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999D3" w14:textId="77777777" w:rsidR="007B750C" w:rsidRDefault="00000000">
      <w:pPr>
        <w:spacing w:after="50"/>
      </w:pPr>
      <w:r>
        <w:rPr>
          <w:b/>
          <w:color w:val="1F4E78"/>
          <w:sz w:val="34"/>
          <w:szCs w:val="34"/>
        </w:rPr>
        <w:t>BODAQS Signal Inspector</w:t>
      </w:r>
    </w:p>
    <w:p w14:paraId="67CEFDC1" w14:textId="77777777" w:rsidR="007B750C" w:rsidRDefault="00000000">
      <w:pPr>
        <w:spacing w:after="240"/>
      </w:pPr>
      <w:r>
        <w:rPr>
          <w:color w:val="5A5A5A"/>
          <w:sz w:val="20"/>
          <w:szCs w:val="20"/>
        </w:rPr>
        <w:t>Draft walkthrough script | Approx. 6 minutes 10 seconds</w:t>
      </w:r>
    </w:p>
    <w:p w14:paraId="0AE9C79B" w14:textId="77777777" w:rsidR="007B750C" w:rsidRDefault="00000000">
      <w:pPr>
        <w:spacing w:after="40"/>
      </w:pPr>
      <w:r>
        <w:rPr>
          <w:b/>
          <w:color w:val="1F4E78"/>
          <w:sz w:val="21"/>
          <w:szCs w:val="21"/>
        </w:rPr>
        <w:t>Recording setup</w:t>
      </w:r>
    </w:p>
    <w:p w14:paraId="459B4DC4" w14:textId="77777777" w:rsidR="007B750C" w:rsidRDefault="00000000">
      <w:pPr>
        <w:spacing w:after="220"/>
      </w:pPr>
      <w:r>
        <w:rPr>
          <w:sz w:val="19"/>
          <w:szCs w:val="19"/>
        </w:rPr>
        <w:t xml:space="preserve">Start with one session that has useful signals and GPS. Have a local video clip ready to </w:t>
      </w:r>
      <w:proofErr w:type="gramStart"/>
      <w:r>
        <w:rPr>
          <w:sz w:val="19"/>
          <w:szCs w:val="19"/>
        </w:rPr>
        <w:t>attach, and</w:t>
      </w:r>
      <w:proofErr w:type="gramEnd"/>
      <w:r>
        <w:rPr>
          <w:sz w:val="19"/>
          <w:szCs w:val="19"/>
        </w:rPr>
        <w:t xml:space="preserve"> identify one or two distinctive moments for the synchronisation demonstration.</w:t>
      </w:r>
    </w:p>
    <w:tbl>
      <w:tblPr>
        <w:tblW w:w="0" w:type="auto"/>
        <w:tblInd w:w="110"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10" w:type="dxa"/>
          <w:right w:w="10" w:type="dxa"/>
        </w:tblCellMar>
        <w:tblLook w:val="04A0" w:firstRow="1" w:lastRow="0" w:firstColumn="1" w:lastColumn="0" w:noHBand="0" w:noVBand="1"/>
      </w:tblPr>
      <w:tblGrid>
        <w:gridCol w:w="4000"/>
        <w:gridCol w:w="5000"/>
      </w:tblGrid>
      <w:tr w:rsidR="007B750C" w14:paraId="4BB51860" w14:textId="77777777">
        <w:tblPrEx>
          <w:tblCellMar>
            <w:top w:w="0" w:type="dxa"/>
            <w:bottom w:w="0" w:type="dxa"/>
          </w:tblCellMar>
        </w:tblPrEx>
        <w:tc>
          <w:tcPr>
            <w:tcW w:w="4000" w:type="dxa"/>
            <w:shd w:val="clear" w:color="auto" w:fill="1F4E78"/>
            <w:tcMar>
              <w:top w:w="90" w:type="dxa"/>
              <w:left w:w="110" w:type="dxa"/>
              <w:bottom w:w="90" w:type="dxa"/>
              <w:right w:w="110" w:type="dxa"/>
            </w:tcMar>
          </w:tcPr>
          <w:p w14:paraId="7203247A" w14:textId="77777777" w:rsidR="007B750C" w:rsidRDefault="00000000">
            <w:pPr>
              <w:spacing w:after="0"/>
            </w:pPr>
            <w:r>
              <w:rPr>
                <w:b/>
                <w:color w:val="FFFFFF"/>
                <w:sz w:val="20"/>
                <w:szCs w:val="20"/>
              </w:rPr>
              <w:t>What appears on screen</w:t>
            </w:r>
          </w:p>
        </w:tc>
        <w:tc>
          <w:tcPr>
            <w:tcW w:w="5000" w:type="dxa"/>
            <w:shd w:val="clear" w:color="auto" w:fill="1F4E78"/>
            <w:tcMar>
              <w:top w:w="90" w:type="dxa"/>
              <w:left w:w="110" w:type="dxa"/>
              <w:bottom w:w="90" w:type="dxa"/>
              <w:right w:w="110" w:type="dxa"/>
            </w:tcMar>
          </w:tcPr>
          <w:p w14:paraId="7D9B5913" w14:textId="77777777" w:rsidR="007B750C" w:rsidRDefault="00000000">
            <w:pPr>
              <w:spacing w:after="0"/>
            </w:pPr>
            <w:r>
              <w:rPr>
                <w:b/>
                <w:color w:val="FFFFFF"/>
                <w:sz w:val="20"/>
                <w:szCs w:val="20"/>
              </w:rPr>
              <w:t>What I say in voiceover</w:t>
            </w:r>
          </w:p>
        </w:tc>
      </w:tr>
      <w:tr w:rsidR="007B750C" w14:paraId="52D0C937" w14:textId="77777777">
        <w:tblPrEx>
          <w:tblCellMar>
            <w:top w:w="0" w:type="dxa"/>
            <w:bottom w:w="0" w:type="dxa"/>
          </w:tblCellMar>
        </w:tblPrEx>
        <w:tc>
          <w:tcPr>
            <w:tcW w:w="4000" w:type="dxa"/>
            <w:tcMar>
              <w:top w:w="90" w:type="dxa"/>
              <w:left w:w="110" w:type="dxa"/>
              <w:bottom w:w="90" w:type="dxa"/>
              <w:right w:w="110" w:type="dxa"/>
            </w:tcMar>
          </w:tcPr>
          <w:p w14:paraId="7D74F90E" w14:textId="77777777" w:rsidR="007B750C" w:rsidRDefault="00000000">
            <w:pPr>
              <w:spacing w:after="0"/>
            </w:pPr>
            <w:r>
              <w:rPr>
                <w:sz w:val="19"/>
                <w:szCs w:val="19"/>
              </w:rPr>
              <w:t>0:00-0:10</w:t>
            </w:r>
            <w:r>
              <w:rPr>
                <w:sz w:val="19"/>
                <w:szCs w:val="19"/>
              </w:rPr>
              <w:br/>
              <w:t>BODAQS logo and a clean Workbench data view.</w:t>
            </w:r>
          </w:p>
        </w:tc>
        <w:tc>
          <w:tcPr>
            <w:tcW w:w="5000" w:type="dxa"/>
            <w:tcMar>
              <w:top w:w="90" w:type="dxa"/>
              <w:left w:w="110" w:type="dxa"/>
              <w:bottom w:w="90" w:type="dxa"/>
              <w:right w:w="110" w:type="dxa"/>
            </w:tcMar>
          </w:tcPr>
          <w:p w14:paraId="0B839AA8" w14:textId="77777777" w:rsidR="007B750C" w:rsidRDefault="00000000">
            <w:pPr>
              <w:spacing w:after="0"/>
            </w:pPr>
            <w:r>
              <w:rPr>
                <w:sz w:val="19"/>
                <w:szCs w:val="19"/>
              </w:rPr>
              <w:t xml:space="preserve">BODAQS is an </w:t>
            </w:r>
            <w:proofErr w:type="gramStart"/>
            <w:r>
              <w:rPr>
                <w:sz w:val="19"/>
                <w:szCs w:val="19"/>
              </w:rPr>
              <w:t>open source</w:t>
            </w:r>
            <w:proofErr w:type="gramEnd"/>
            <w:r>
              <w:rPr>
                <w:sz w:val="19"/>
                <w:szCs w:val="19"/>
              </w:rPr>
              <w:t xml:space="preserve"> mountain bike data acquisition project focused on making professional analysis tools affordable and accessible</w:t>
            </w:r>
          </w:p>
        </w:tc>
      </w:tr>
      <w:tr w:rsidR="007B750C" w14:paraId="18E60F00" w14:textId="77777777">
        <w:tblPrEx>
          <w:tblCellMar>
            <w:top w:w="0" w:type="dxa"/>
            <w:bottom w:w="0" w:type="dxa"/>
          </w:tblCellMar>
        </w:tblPrEx>
        <w:tc>
          <w:tcPr>
            <w:tcW w:w="4000" w:type="dxa"/>
            <w:tcMar>
              <w:top w:w="90" w:type="dxa"/>
              <w:left w:w="110" w:type="dxa"/>
              <w:bottom w:w="90" w:type="dxa"/>
              <w:right w:w="110" w:type="dxa"/>
            </w:tcMar>
          </w:tcPr>
          <w:p w14:paraId="2EC426F0" w14:textId="77777777" w:rsidR="007B750C" w:rsidRDefault="00000000">
            <w:pPr>
              <w:spacing w:after="0"/>
            </w:pPr>
            <w:r>
              <w:rPr>
                <w:sz w:val="19"/>
                <w:szCs w:val="19"/>
              </w:rPr>
              <w:t>0:10-0:23</w:t>
            </w:r>
            <w:r>
              <w:rPr>
                <w:sz w:val="19"/>
                <w:szCs w:val="19"/>
              </w:rPr>
              <w:br/>
              <w:t>Brief return to the Simple Suspension Analysis tab, showing the distribution charts from the previous video.</w:t>
            </w:r>
          </w:p>
        </w:tc>
        <w:tc>
          <w:tcPr>
            <w:tcW w:w="5000" w:type="dxa"/>
            <w:tcMar>
              <w:top w:w="90" w:type="dxa"/>
              <w:left w:w="110" w:type="dxa"/>
              <w:bottom w:w="90" w:type="dxa"/>
              <w:right w:w="110" w:type="dxa"/>
            </w:tcMar>
          </w:tcPr>
          <w:p w14:paraId="36168481" w14:textId="77777777" w:rsidR="007B750C" w:rsidRDefault="00000000">
            <w:pPr>
              <w:spacing w:after="0"/>
            </w:pPr>
            <w:r>
              <w:rPr>
                <w:sz w:val="19"/>
                <w:szCs w:val="19"/>
              </w:rPr>
              <w:t>In the last video we looked at some suspension analysis data from the demo library, in summary form: frequency distributions of wheel displacement and speed, that sort of thing</w:t>
            </w:r>
          </w:p>
        </w:tc>
      </w:tr>
      <w:tr w:rsidR="007B750C" w14:paraId="44BE23CA" w14:textId="77777777">
        <w:tblPrEx>
          <w:tblCellMar>
            <w:top w:w="0" w:type="dxa"/>
            <w:bottom w:w="0" w:type="dxa"/>
          </w:tblCellMar>
        </w:tblPrEx>
        <w:tc>
          <w:tcPr>
            <w:tcW w:w="4000" w:type="dxa"/>
            <w:tcMar>
              <w:top w:w="90" w:type="dxa"/>
              <w:left w:w="110" w:type="dxa"/>
              <w:bottom w:w="90" w:type="dxa"/>
              <w:right w:w="110" w:type="dxa"/>
            </w:tcMar>
          </w:tcPr>
          <w:p w14:paraId="4CDA2713" w14:textId="77777777" w:rsidR="007B750C" w:rsidRDefault="00000000">
            <w:pPr>
              <w:spacing w:after="0"/>
            </w:pPr>
            <w:r>
              <w:rPr>
                <w:sz w:val="19"/>
                <w:szCs w:val="19"/>
              </w:rPr>
              <w:t>0:23-0:26</w:t>
            </w:r>
            <w:r>
              <w:rPr>
                <w:sz w:val="19"/>
                <w:szCs w:val="19"/>
              </w:rPr>
              <w:br/>
              <w:t>Short BODAQS title bumper. No voiceover.</w:t>
            </w:r>
          </w:p>
        </w:tc>
        <w:tc>
          <w:tcPr>
            <w:tcW w:w="5000" w:type="dxa"/>
            <w:tcMar>
              <w:top w:w="90" w:type="dxa"/>
              <w:left w:w="110" w:type="dxa"/>
              <w:bottom w:w="90" w:type="dxa"/>
              <w:right w:w="110" w:type="dxa"/>
            </w:tcMar>
          </w:tcPr>
          <w:p w14:paraId="6819E6F5" w14:textId="77777777" w:rsidR="007B750C" w:rsidRDefault="007B750C">
            <w:pPr>
              <w:spacing w:after="0"/>
            </w:pPr>
          </w:p>
        </w:tc>
      </w:tr>
      <w:tr w:rsidR="007B750C" w14:paraId="1BB14334" w14:textId="77777777">
        <w:tblPrEx>
          <w:tblCellMar>
            <w:top w:w="0" w:type="dxa"/>
            <w:bottom w:w="0" w:type="dxa"/>
          </w:tblCellMar>
        </w:tblPrEx>
        <w:tc>
          <w:tcPr>
            <w:tcW w:w="4000" w:type="dxa"/>
            <w:tcMar>
              <w:top w:w="90" w:type="dxa"/>
              <w:left w:w="110" w:type="dxa"/>
              <w:bottom w:w="90" w:type="dxa"/>
              <w:right w:w="110" w:type="dxa"/>
            </w:tcMar>
          </w:tcPr>
          <w:p w14:paraId="4D6FCD9B" w14:textId="77777777" w:rsidR="007B750C" w:rsidRDefault="00000000">
            <w:pPr>
              <w:spacing w:after="0"/>
            </w:pPr>
            <w:r>
              <w:rPr>
                <w:sz w:val="19"/>
                <w:szCs w:val="19"/>
              </w:rPr>
              <w:t>0:26-0:42</w:t>
            </w:r>
            <w:r>
              <w:rPr>
                <w:sz w:val="19"/>
                <w:szCs w:val="19"/>
              </w:rPr>
              <w:br/>
              <w:t>Library Browser with a session selected. The cursor moves toward the signal preview and Signal Inspector action.</w:t>
            </w:r>
          </w:p>
        </w:tc>
        <w:tc>
          <w:tcPr>
            <w:tcW w:w="5000" w:type="dxa"/>
            <w:tcMar>
              <w:top w:w="90" w:type="dxa"/>
              <w:left w:w="110" w:type="dxa"/>
              <w:bottom w:w="90" w:type="dxa"/>
              <w:right w:w="110" w:type="dxa"/>
            </w:tcMar>
          </w:tcPr>
          <w:p w14:paraId="552F8940" w14:textId="7ECAE53D" w:rsidR="007B750C" w:rsidRDefault="00000000">
            <w:pPr>
              <w:spacing w:after="0"/>
            </w:pPr>
            <w:r>
              <w:rPr>
                <w:sz w:val="19"/>
                <w:szCs w:val="19"/>
              </w:rPr>
              <w:t>In this video we introduce the Signal Inspector: the place to examine time series data at its most basic and locate points or sections of interest using GPS and video</w:t>
            </w:r>
            <w:r w:rsidR="00FD597F">
              <w:rPr>
                <w:sz w:val="19"/>
                <w:szCs w:val="19"/>
              </w:rPr>
              <w:t>, and bookmark them for later analysis</w:t>
            </w:r>
            <w:r>
              <w:rPr>
                <w:sz w:val="19"/>
                <w:szCs w:val="19"/>
              </w:rPr>
              <w:t>.</w:t>
            </w:r>
          </w:p>
        </w:tc>
      </w:tr>
      <w:tr w:rsidR="007B750C" w14:paraId="3D051589" w14:textId="77777777">
        <w:tblPrEx>
          <w:tblCellMar>
            <w:top w:w="0" w:type="dxa"/>
            <w:bottom w:w="0" w:type="dxa"/>
          </w:tblCellMar>
        </w:tblPrEx>
        <w:tc>
          <w:tcPr>
            <w:tcW w:w="4000" w:type="dxa"/>
            <w:tcMar>
              <w:top w:w="90" w:type="dxa"/>
              <w:left w:w="110" w:type="dxa"/>
              <w:bottom w:w="90" w:type="dxa"/>
              <w:right w:w="110" w:type="dxa"/>
            </w:tcMar>
          </w:tcPr>
          <w:p w14:paraId="7A6BEB64" w14:textId="77777777" w:rsidR="007B750C" w:rsidRDefault="00000000">
            <w:pPr>
              <w:spacing w:after="0"/>
            </w:pPr>
            <w:r>
              <w:rPr>
                <w:sz w:val="19"/>
                <w:szCs w:val="19"/>
              </w:rPr>
              <w:t>0:42-0:57</w:t>
            </w:r>
            <w:r>
              <w:rPr>
                <w:sz w:val="19"/>
                <w:szCs w:val="19"/>
              </w:rPr>
              <w:br/>
              <w:t>Click the Signal Inspector icon, then briefly use the wheel-displacement preview route to show the alternative entry point.</w:t>
            </w:r>
          </w:p>
        </w:tc>
        <w:tc>
          <w:tcPr>
            <w:tcW w:w="5000" w:type="dxa"/>
            <w:tcMar>
              <w:top w:w="90" w:type="dxa"/>
              <w:left w:w="110" w:type="dxa"/>
              <w:bottom w:w="90" w:type="dxa"/>
              <w:right w:w="110" w:type="dxa"/>
            </w:tcMar>
          </w:tcPr>
          <w:p w14:paraId="193262CD" w14:textId="12DF485D" w:rsidR="007B750C" w:rsidRDefault="00000000">
            <w:pPr>
              <w:spacing w:after="0"/>
            </w:pPr>
            <w:r>
              <w:rPr>
                <w:sz w:val="19"/>
                <w:szCs w:val="19"/>
              </w:rPr>
              <w:t>The signal inspector opens from this little icon in the library. You’ll notice the library gives you a preview of the wheel displacement signals – you can open the signal inspector from that too.</w:t>
            </w:r>
            <w:r w:rsidR="00FD597F">
              <w:rPr>
                <w:sz w:val="19"/>
                <w:szCs w:val="19"/>
              </w:rPr>
              <w:t xml:space="preserve"> You can also launch the signal inspector from inside the simple suspension analysis view as we’ll see a little later.</w:t>
            </w:r>
          </w:p>
        </w:tc>
      </w:tr>
      <w:tr w:rsidR="007B750C" w14:paraId="6D365B85" w14:textId="77777777">
        <w:tblPrEx>
          <w:tblCellMar>
            <w:top w:w="0" w:type="dxa"/>
            <w:bottom w:w="0" w:type="dxa"/>
          </w:tblCellMar>
        </w:tblPrEx>
        <w:tc>
          <w:tcPr>
            <w:tcW w:w="4000" w:type="dxa"/>
            <w:tcMar>
              <w:top w:w="90" w:type="dxa"/>
              <w:left w:w="110" w:type="dxa"/>
              <w:bottom w:w="90" w:type="dxa"/>
              <w:right w:w="110" w:type="dxa"/>
            </w:tcMar>
          </w:tcPr>
          <w:p w14:paraId="0717F20E" w14:textId="77777777" w:rsidR="007B750C" w:rsidRDefault="00000000">
            <w:pPr>
              <w:spacing w:after="0"/>
            </w:pPr>
            <w:r>
              <w:rPr>
                <w:sz w:val="19"/>
                <w:szCs w:val="19"/>
              </w:rPr>
              <w:t>0:57-1:13</w:t>
            </w:r>
            <w:r>
              <w:rPr>
                <w:sz w:val="19"/>
                <w:szCs w:val="19"/>
              </w:rPr>
              <w:br/>
              <w:t>Signal Inspector opens. Hold on the three panels: main signal panel, Bookmarks/GPS/Video, and Signals/Events. Collapse and reopen one side panel.</w:t>
            </w:r>
          </w:p>
        </w:tc>
        <w:tc>
          <w:tcPr>
            <w:tcW w:w="5000" w:type="dxa"/>
            <w:tcMar>
              <w:top w:w="90" w:type="dxa"/>
              <w:left w:w="110" w:type="dxa"/>
              <w:bottom w:w="90" w:type="dxa"/>
              <w:right w:w="110" w:type="dxa"/>
            </w:tcMar>
          </w:tcPr>
          <w:p w14:paraId="3CADA8ED" w14:textId="77777777" w:rsidR="007B750C" w:rsidRDefault="00000000">
            <w:pPr>
              <w:spacing w:after="0"/>
            </w:pPr>
            <w:r>
              <w:rPr>
                <w:sz w:val="19"/>
                <w:szCs w:val="19"/>
              </w:rPr>
              <w:t>The signal inspector consists of three panels: the main signal panel, bookmarks, GPS and video panel, and the signals and events panel in the middle here. The second two, you can put away to give you more screen real estate to look at the signals.</w:t>
            </w:r>
          </w:p>
        </w:tc>
      </w:tr>
      <w:tr w:rsidR="007B750C" w14:paraId="72440CF9" w14:textId="77777777">
        <w:tblPrEx>
          <w:tblCellMar>
            <w:top w:w="0" w:type="dxa"/>
            <w:bottom w:w="0" w:type="dxa"/>
          </w:tblCellMar>
        </w:tblPrEx>
        <w:tc>
          <w:tcPr>
            <w:tcW w:w="4000" w:type="dxa"/>
            <w:tcMar>
              <w:top w:w="90" w:type="dxa"/>
              <w:left w:w="110" w:type="dxa"/>
              <w:bottom w:w="90" w:type="dxa"/>
              <w:right w:w="110" w:type="dxa"/>
            </w:tcMar>
          </w:tcPr>
          <w:p w14:paraId="5961EBD6" w14:textId="77777777" w:rsidR="007B750C" w:rsidRDefault="00000000">
            <w:pPr>
              <w:spacing w:after="0"/>
            </w:pPr>
            <w:r>
              <w:rPr>
                <w:sz w:val="19"/>
                <w:szCs w:val="19"/>
              </w:rPr>
              <w:t>1:13-1:37</w:t>
            </w:r>
            <w:r>
              <w:rPr>
                <w:sz w:val="19"/>
                <w:szCs w:val="19"/>
              </w:rPr>
              <w:br/>
              <w:t>The full-session chart. Hover to show value readouts, then click a recognisable feature to set Pinned Time.</w:t>
            </w:r>
          </w:p>
        </w:tc>
        <w:tc>
          <w:tcPr>
            <w:tcW w:w="5000" w:type="dxa"/>
            <w:tcMar>
              <w:top w:w="90" w:type="dxa"/>
              <w:left w:w="110" w:type="dxa"/>
              <w:bottom w:w="90" w:type="dxa"/>
              <w:right w:w="110" w:type="dxa"/>
            </w:tcMar>
          </w:tcPr>
          <w:p w14:paraId="1CA14796" w14:textId="77777777" w:rsidR="007B750C" w:rsidRDefault="00000000">
            <w:pPr>
              <w:spacing w:after="0"/>
            </w:pPr>
            <w:r>
              <w:rPr>
                <w:sz w:val="19"/>
                <w:szCs w:val="19"/>
              </w:rPr>
              <w:t>Initially, the signal panel shows the full session. As you mouse over, the values of each signal are shown on the screen. You can click on the chart at any point – that time is called Pinned Time. We’ll use that later.</w:t>
            </w:r>
          </w:p>
        </w:tc>
      </w:tr>
      <w:tr w:rsidR="007B750C" w14:paraId="71055E73" w14:textId="77777777">
        <w:tblPrEx>
          <w:tblCellMar>
            <w:top w:w="0" w:type="dxa"/>
            <w:bottom w:w="0" w:type="dxa"/>
          </w:tblCellMar>
        </w:tblPrEx>
        <w:tc>
          <w:tcPr>
            <w:tcW w:w="4000" w:type="dxa"/>
            <w:tcMar>
              <w:top w:w="90" w:type="dxa"/>
              <w:left w:w="110" w:type="dxa"/>
              <w:bottom w:w="90" w:type="dxa"/>
              <w:right w:w="110" w:type="dxa"/>
            </w:tcMar>
          </w:tcPr>
          <w:p w14:paraId="37B2913D" w14:textId="77777777" w:rsidR="007B750C" w:rsidRDefault="00000000">
            <w:pPr>
              <w:spacing w:after="0"/>
            </w:pPr>
            <w:r>
              <w:rPr>
                <w:sz w:val="19"/>
                <w:szCs w:val="19"/>
              </w:rPr>
              <w:t>1:37-2:04</w:t>
            </w:r>
            <w:r>
              <w:rPr>
                <w:sz w:val="19"/>
                <w:szCs w:val="19"/>
              </w:rPr>
              <w:br/>
              <w:t>Drag across the chart to zoom. Zoom once more, use Full session, then drag and resize the navigator window at the bottom.</w:t>
            </w:r>
          </w:p>
        </w:tc>
        <w:tc>
          <w:tcPr>
            <w:tcW w:w="5000" w:type="dxa"/>
            <w:tcMar>
              <w:top w:w="90" w:type="dxa"/>
              <w:left w:w="110" w:type="dxa"/>
              <w:bottom w:w="90" w:type="dxa"/>
              <w:right w:w="110" w:type="dxa"/>
            </w:tcMar>
          </w:tcPr>
          <w:p w14:paraId="587A9079" w14:textId="77777777" w:rsidR="007B750C" w:rsidRDefault="00000000">
            <w:pPr>
              <w:spacing w:after="0"/>
            </w:pPr>
            <w:r>
              <w:rPr>
                <w:sz w:val="19"/>
                <w:szCs w:val="19"/>
              </w:rPr>
              <w:t xml:space="preserve">If we click, drag and release in the chart, we zoom into a smaller window. We can zoom repeatedly. We can also restore the full session </w:t>
            </w:r>
            <w:proofErr w:type="gramStart"/>
            <w:r>
              <w:rPr>
                <w:sz w:val="19"/>
                <w:szCs w:val="19"/>
              </w:rPr>
              <w:t>view, or</w:t>
            </w:r>
            <w:proofErr w:type="gramEnd"/>
            <w:r>
              <w:rPr>
                <w:sz w:val="19"/>
                <w:szCs w:val="19"/>
              </w:rPr>
              <w:t xml:space="preserve"> resize or drag the window in the navigator at the bottom of the panel here – which always shows the </w:t>
            </w:r>
            <w:proofErr w:type="gramStart"/>
            <w:r>
              <w:rPr>
                <w:sz w:val="19"/>
                <w:szCs w:val="19"/>
              </w:rPr>
              <w:t>full time</w:t>
            </w:r>
            <w:proofErr w:type="gramEnd"/>
            <w:r>
              <w:rPr>
                <w:sz w:val="19"/>
                <w:szCs w:val="19"/>
              </w:rPr>
              <w:t xml:space="preserve"> range of the session.</w:t>
            </w:r>
          </w:p>
        </w:tc>
      </w:tr>
      <w:tr w:rsidR="007B750C" w14:paraId="6CDFF904" w14:textId="77777777">
        <w:tblPrEx>
          <w:tblCellMar>
            <w:top w:w="0" w:type="dxa"/>
            <w:bottom w:w="0" w:type="dxa"/>
          </w:tblCellMar>
        </w:tblPrEx>
        <w:tc>
          <w:tcPr>
            <w:tcW w:w="4000" w:type="dxa"/>
            <w:tcMar>
              <w:top w:w="90" w:type="dxa"/>
              <w:left w:w="110" w:type="dxa"/>
              <w:bottom w:w="90" w:type="dxa"/>
              <w:right w:w="110" w:type="dxa"/>
            </w:tcMar>
          </w:tcPr>
          <w:p w14:paraId="76056293" w14:textId="77777777" w:rsidR="007B750C" w:rsidRDefault="00000000">
            <w:pPr>
              <w:spacing w:after="0"/>
            </w:pPr>
            <w:r>
              <w:rPr>
                <w:sz w:val="19"/>
                <w:szCs w:val="19"/>
              </w:rPr>
              <w:t>2:04-2:19</w:t>
            </w:r>
            <w:r>
              <w:rPr>
                <w:sz w:val="19"/>
                <w:szCs w:val="19"/>
              </w:rPr>
              <w:br/>
              <w:t xml:space="preserve">Open Signals and events and toggle between </w:t>
            </w:r>
            <w:r>
              <w:rPr>
                <w:sz w:val="19"/>
                <w:szCs w:val="19"/>
              </w:rPr>
              <w:lastRenderedPageBreak/>
              <w:t>the combined-chart and separate-chart display modes.</w:t>
            </w:r>
          </w:p>
        </w:tc>
        <w:tc>
          <w:tcPr>
            <w:tcW w:w="5000" w:type="dxa"/>
            <w:tcMar>
              <w:top w:w="90" w:type="dxa"/>
              <w:left w:w="110" w:type="dxa"/>
              <w:bottom w:w="90" w:type="dxa"/>
              <w:right w:w="110" w:type="dxa"/>
            </w:tcMar>
          </w:tcPr>
          <w:p w14:paraId="47A3AAE5" w14:textId="77777777" w:rsidR="007B750C" w:rsidRDefault="00000000">
            <w:pPr>
              <w:spacing w:after="0"/>
            </w:pPr>
            <w:r>
              <w:rPr>
                <w:sz w:val="19"/>
                <w:szCs w:val="19"/>
              </w:rPr>
              <w:lastRenderedPageBreak/>
              <w:t xml:space="preserve">The signals and events panel controls what’s shown on the chart. You have two basic options: everything on one </w:t>
            </w:r>
            <w:r>
              <w:rPr>
                <w:sz w:val="19"/>
                <w:szCs w:val="19"/>
              </w:rPr>
              <w:lastRenderedPageBreak/>
              <w:t>chart, or each thing on its own chart.</w:t>
            </w:r>
          </w:p>
        </w:tc>
      </w:tr>
      <w:tr w:rsidR="007B750C" w14:paraId="350AFCF1" w14:textId="77777777">
        <w:tblPrEx>
          <w:tblCellMar>
            <w:top w:w="0" w:type="dxa"/>
            <w:bottom w:w="0" w:type="dxa"/>
          </w:tblCellMar>
        </w:tblPrEx>
        <w:tc>
          <w:tcPr>
            <w:tcW w:w="4000" w:type="dxa"/>
            <w:tcMar>
              <w:top w:w="90" w:type="dxa"/>
              <w:left w:w="110" w:type="dxa"/>
              <w:bottom w:w="90" w:type="dxa"/>
              <w:right w:w="110" w:type="dxa"/>
            </w:tcMar>
          </w:tcPr>
          <w:p w14:paraId="676108E2" w14:textId="77777777" w:rsidR="007B750C" w:rsidRDefault="00000000">
            <w:pPr>
              <w:spacing w:after="0"/>
            </w:pPr>
            <w:r>
              <w:rPr>
                <w:sz w:val="19"/>
                <w:szCs w:val="19"/>
              </w:rPr>
              <w:t>2:19-2:49</w:t>
            </w:r>
            <w:r>
              <w:rPr>
                <w:sz w:val="19"/>
                <w:szCs w:val="19"/>
              </w:rPr>
              <w:br/>
              <w:t>Use the Signals checklist: retain wheel displacement and GPS speed, then briefly select wheel velocity and normalised displacement.</w:t>
            </w:r>
          </w:p>
        </w:tc>
        <w:tc>
          <w:tcPr>
            <w:tcW w:w="5000" w:type="dxa"/>
            <w:tcMar>
              <w:top w:w="90" w:type="dxa"/>
              <w:left w:w="110" w:type="dxa"/>
              <w:bottom w:w="90" w:type="dxa"/>
              <w:right w:w="110" w:type="dxa"/>
            </w:tcMar>
          </w:tcPr>
          <w:p w14:paraId="109EBED0" w14:textId="77777777" w:rsidR="007B750C" w:rsidRDefault="00000000">
            <w:pPr>
              <w:spacing w:after="0"/>
            </w:pPr>
            <w:r>
              <w:rPr>
                <w:sz w:val="19"/>
                <w:szCs w:val="19"/>
              </w:rPr>
              <w:t xml:space="preserve">The signals list contains all the time series signals produced by all the sensors, and all the additional series derived from them. By </w:t>
            </w:r>
            <w:proofErr w:type="gramStart"/>
            <w:r>
              <w:rPr>
                <w:sz w:val="19"/>
                <w:szCs w:val="19"/>
              </w:rPr>
              <w:t>default</w:t>
            </w:r>
            <w:proofErr w:type="gramEnd"/>
            <w:r>
              <w:rPr>
                <w:sz w:val="19"/>
                <w:szCs w:val="19"/>
              </w:rPr>
              <w:t xml:space="preserve"> we start with wheel displacements and GPS speed selected, but you can pick anything you want. Some other useful options: wheel velocities; or normalised displacements (if you want to see what percentage of total </w:t>
            </w:r>
            <w:proofErr w:type="gramStart"/>
            <w:r>
              <w:rPr>
                <w:sz w:val="19"/>
                <w:szCs w:val="19"/>
              </w:rPr>
              <w:t>travel</w:t>
            </w:r>
            <w:proofErr w:type="gramEnd"/>
            <w:r>
              <w:rPr>
                <w:sz w:val="19"/>
                <w:szCs w:val="19"/>
              </w:rPr>
              <w:t xml:space="preserve"> you’re using).</w:t>
            </w:r>
          </w:p>
        </w:tc>
      </w:tr>
      <w:tr w:rsidR="007B750C" w14:paraId="3DA9757B" w14:textId="77777777">
        <w:tblPrEx>
          <w:tblCellMar>
            <w:top w:w="0" w:type="dxa"/>
            <w:bottom w:w="0" w:type="dxa"/>
          </w:tblCellMar>
        </w:tblPrEx>
        <w:tc>
          <w:tcPr>
            <w:tcW w:w="4000" w:type="dxa"/>
            <w:tcMar>
              <w:top w:w="90" w:type="dxa"/>
              <w:left w:w="110" w:type="dxa"/>
              <w:bottom w:w="90" w:type="dxa"/>
              <w:right w:w="110" w:type="dxa"/>
            </w:tcMar>
          </w:tcPr>
          <w:p w14:paraId="0196790E" w14:textId="77777777" w:rsidR="007B750C" w:rsidRDefault="00000000">
            <w:pPr>
              <w:spacing w:after="0"/>
            </w:pPr>
            <w:r>
              <w:rPr>
                <w:sz w:val="19"/>
                <w:szCs w:val="19"/>
              </w:rPr>
              <w:t>2:49-3:25</w:t>
            </w:r>
            <w:r>
              <w:rPr>
                <w:sz w:val="19"/>
                <w:szCs w:val="19"/>
              </w:rPr>
              <w:br/>
              <w:t>Enable compression and rebound events. Select one event and show its detail/readout in the chart.</w:t>
            </w:r>
          </w:p>
        </w:tc>
        <w:tc>
          <w:tcPr>
            <w:tcW w:w="5000" w:type="dxa"/>
            <w:tcMar>
              <w:top w:w="90" w:type="dxa"/>
              <w:left w:w="110" w:type="dxa"/>
              <w:bottom w:w="90" w:type="dxa"/>
              <w:right w:w="110" w:type="dxa"/>
            </w:tcMar>
          </w:tcPr>
          <w:p w14:paraId="04AEB6DA" w14:textId="77777777" w:rsidR="007B750C" w:rsidRDefault="00000000">
            <w:pPr>
              <w:spacing w:after="0"/>
            </w:pPr>
            <w:r>
              <w:rPr>
                <w:sz w:val="19"/>
                <w:szCs w:val="19"/>
              </w:rPr>
              <w:t xml:space="preserve">Events are one of the powerful features of the </w:t>
            </w:r>
            <w:proofErr w:type="spellStart"/>
            <w:r>
              <w:rPr>
                <w:sz w:val="19"/>
                <w:szCs w:val="19"/>
              </w:rPr>
              <w:t>bodaqs</w:t>
            </w:r>
            <w:proofErr w:type="spellEnd"/>
            <w:r>
              <w:rPr>
                <w:sz w:val="19"/>
                <w:szCs w:val="19"/>
              </w:rPr>
              <w:t xml:space="preserve"> analysis pipeline. Here only a few simple events are configured, but these – compression and rebound events specifically – are the raw material from which many of the suspension statistics we saw in the last video are derived. If we want to, we can see the details of a specific event. Events are a much bigger discussion that I will leave for another video.</w:t>
            </w:r>
          </w:p>
        </w:tc>
      </w:tr>
      <w:tr w:rsidR="007B750C" w14:paraId="215DF50E" w14:textId="77777777">
        <w:tblPrEx>
          <w:tblCellMar>
            <w:top w:w="0" w:type="dxa"/>
            <w:bottom w:w="0" w:type="dxa"/>
          </w:tblCellMar>
        </w:tblPrEx>
        <w:tc>
          <w:tcPr>
            <w:tcW w:w="4000" w:type="dxa"/>
            <w:tcMar>
              <w:top w:w="90" w:type="dxa"/>
              <w:left w:w="110" w:type="dxa"/>
              <w:bottom w:w="90" w:type="dxa"/>
              <w:right w:w="110" w:type="dxa"/>
            </w:tcMar>
          </w:tcPr>
          <w:p w14:paraId="290CBC12" w14:textId="77777777" w:rsidR="007B750C" w:rsidRDefault="00000000">
            <w:pPr>
              <w:spacing w:after="0"/>
            </w:pPr>
            <w:r>
              <w:rPr>
                <w:sz w:val="19"/>
                <w:szCs w:val="19"/>
              </w:rPr>
              <w:t>3:25-3:49</w:t>
            </w:r>
            <w:r>
              <w:rPr>
                <w:sz w:val="19"/>
                <w:szCs w:val="19"/>
              </w:rPr>
              <w:br/>
              <w:t>In Bookmarks, GPS and Video, set Pinned Time, enter a bookmark name and save a point bookmark. Then zoom a window and save it.</w:t>
            </w:r>
          </w:p>
        </w:tc>
        <w:tc>
          <w:tcPr>
            <w:tcW w:w="5000" w:type="dxa"/>
            <w:tcMar>
              <w:top w:w="90" w:type="dxa"/>
              <w:left w:w="110" w:type="dxa"/>
              <w:bottom w:w="90" w:type="dxa"/>
              <w:right w:w="110" w:type="dxa"/>
            </w:tcMar>
          </w:tcPr>
          <w:p w14:paraId="6897C498" w14:textId="77777777" w:rsidR="007B750C" w:rsidRDefault="00000000">
            <w:pPr>
              <w:spacing w:after="0"/>
            </w:pPr>
            <w:r>
              <w:rPr>
                <w:sz w:val="19"/>
                <w:szCs w:val="19"/>
              </w:rPr>
              <w:t>The bookmarks, GPS and video panel contains the controls for finding and saving parts of the session that interest us. We can record either a point or a window as a bookmark: put Pinned Time where we want the bookmark, name it and save it; or find the window we want.</w:t>
            </w:r>
          </w:p>
        </w:tc>
      </w:tr>
      <w:tr w:rsidR="007B750C" w14:paraId="1B1CE37A" w14:textId="77777777">
        <w:tblPrEx>
          <w:tblCellMar>
            <w:top w:w="0" w:type="dxa"/>
            <w:bottom w:w="0" w:type="dxa"/>
          </w:tblCellMar>
        </w:tblPrEx>
        <w:tc>
          <w:tcPr>
            <w:tcW w:w="4000" w:type="dxa"/>
            <w:tcMar>
              <w:top w:w="90" w:type="dxa"/>
              <w:left w:w="110" w:type="dxa"/>
              <w:bottom w:w="90" w:type="dxa"/>
              <w:right w:w="110" w:type="dxa"/>
            </w:tcMar>
          </w:tcPr>
          <w:p w14:paraId="2C8EDAE7" w14:textId="77777777" w:rsidR="007B750C" w:rsidRDefault="00000000">
            <w:pPr>
              <w:spacing w:after="0"/>
            </w:pPr>
            <w:r>
              <w:rPr>
                <w:sz w:val="19"/>
                <w:szCs w:val="19"/>
              </w:rPr>
              <w:t>3:49-3:58</w:t>
            </w:r>
            <w:r>
              <w:rPr>
                <w:sz w:val="19"/>
                <w:szCs w:val="19"/>
              </w:rPr>
              <w:br/>
              <w:t>Show the saved bookmark list, then select a bookmark to restore its stored point or window.</w:t>
            </w:r>
          </w:p>
        </w:tc>
        <w:tc>
          <w:tcPr>
            <w:tcW w:w="5000" w:type="dxa"/>
            <w:tcMar>
              <w:top w:w="90" w:type="dxa"/>
              <w:left w:w="110" w:type="dxa"/>
              <w:bottom w:w="90" w:type="dxa"/>
              <w:right w:w="110" w:type="dxa"/>
            </w:tcMar>
          </w:tcPr>
          <w:p w14:paraId="7F7087F6" w14:textId="77777777" w:rsidR="007B750C" w:rsidRDefault="00000000">
            <w:pPr>
              <w:spacing w:after="0"/>
            </w:pPr>
            <w:r>
              <w:rPr>
                <w:sz w:val="19"/>
                <w:szCs w:val="19"/>
              </w:rPr>
              <w:t>These bookmarks stay with the session. They are also available in other views to filter the analysis.</w:t>
            </w:r>
          </w:p>
        </w:tc>
      </w:tr>
      <w:tr w:rsidR="007B750C" w14:paraId="09C6F28F" w14:textId="77777777">
        <w:tblPrEx>
          <w:tblCellMar>
            <w:top w:w="0" w:type="dxa"/>
            <w:bottom w:w="0" w:type="dxa"/>
          </w:tblCellMar>
        </w:tblPrEx>
        <w:tc>
          <w:tcPr>
            <w:tcW w:w="4000" w:type="dxa"/>
            <w:tcMar>
              <w:top w:w="90" w:type="dxa"/>
              <w:left w:w="110" w:type="dxa"/>
              <w:bottom w:w="90" w:type="dxa"/>
              <w:right w:w="110" w:type="dxa"/>
            </w:tcMar>
          </w:tcPr>
          <w:p w14:paraId="3E4F8395" w14:textId="77777777" w:rsidR="007B750C" w:rsidRDefault="00000000">
            <w:pPr>
              <w:spacing w:after="0"/>
            </w:pPr>
            <w:r>
              <w:rPr>
                <w:sz w:val="19"/>
                <w:szCs w:val="19"/>
              </w:rPr>
              <w:t>3:58-4:12</w:t>
            </w:r>
            <w:r>
              <w:rPr>
                <w:sz w:val="19"/>
                <w:szCs w:val="19"/>
              </w:rPr>
              <w:br/>
              <w:t>Show the GPS map responding to the cursor and highlight the current time window on the route.</w:t>
            </w:r>
          </w:p>
        </w:tc>
        <w:tc>
          <w:tcPr>
            <w:tcW w:w="5000" w:type="dxa"/>
            <w:tcMar>
              <w:top w:w="90" w:type="dxa"/>
              <w:left w:w="110" w:type="dxa"/>
              <w:bottom w:w="90" w:type="dxa"/>
              <w:right w:w="110" w:type="dxa"/>
            </w:tcMar>
          </w:tcPr>
          <w:p w14:paraId="0B77B0D1" w14:textId="77777777" w:rsidR="007B750C" w:rsidRDefault="00000000">
            <w:pPr>
              <w:spacing w:after="0"/>
            </w:pPr>
            <w:r>
              <w:rPr>
                <w:sz w:val="19"/>
                <w:szCs w:val="19"/>
              </w:rPr>
              <w:t>Where GPS is available, the map follows the time cursor and the window is highlighted.</w:t>
            </w:r>
          </w:p>
        </w:tc>
      </w:tr>
      <w:tr w:rsidR="007B750C" w14:paraId="115996E9" w14:textId="77777777">
        <w:tblPrEx>
          <w:tblCellMar>
            <w:top w:w="0" w:type="dxa"/>
            <w:bottom w:w="0" w:type="dxa"/>
          </w:tblCellMar>
        </w:tblPrEx>
        <w:tc>
          <w:tcPr>
            <w:tcW w:w="4000" w:type="dxa"/>
            <w:tcMar>
              <w:top w:w="90" w:type="dxa"/>
              <w:left w:w="110" w:type="dxa"/>
              <w:bottom w:w="90" w:type="dxa"/>
              <w:right w:w="110" w:type="dxa"/>
            </w:tcMar>
          </w:tcPr>
          <w:p w14:paraId="30540701" w14:textId="77777777" w:rsidR="007B750C" w:rsidRDefault="00000000">
            <w:pPr>
              <w:spacing w:after="0"/>
            </w:pPr>
            <w:r>
              <w:rPr>
                <w:sz w:val="19"/>
                <w:szCs w:val="19"/>
              </w:rPr>
              <w:t>4:12-4:22</w:t>
            </w:r>
            <w:r>
              <w:rPr>
                <w:sz w:val="19"/>
                <w:szCs w:val="19"/>
              </w:rPr>
              <w:br/>
              <w:t>Scroll to the Video card and open the new-attachment controls.</w:t>
            </w:r>
          </w:p>
        </w:tc>
        <w:tc>
          <w:tcPr>
            <w:tcW w:w="5000" w:type="dxa"/>
            <w:tcMar>
              <w:top w:w="90" w:type="dxa"/>
              <w:left w:w="110" w:type="dxa"/>
              <w:bottom w:w="90" w:type="dxa"/>
              <w:right w:w="110" w:type="dxa"/>
            </w:tcMar>
          </w:tcPr>
          <w:p w14:paraId="229D8DE7" w14:textId="77777777" w:rsidR="007B750C" w:rsidRDefault="00000000">
            <w:pPr>
              <w:spacing w:after="0"/>
            </w:pPr>
            <w:r>
              <w:rPr>
                <w:sz w:val="19"/>
                <w:szCs w:val="19"/>
              </w:rPr>
              <w:t>We ca also attach a video to this session. Video is optional, but it is particularly useful when you want to see what produced a feature in the data.</w:t>
            </w:r>
          </w:p>
        </w:tc>
      </w:tr>
      <w:tr w:rsidR="007B750C" w14:paraId="15132970" w14:textId="77777777">
        <w:tblPrEx>
          <w:tblCellMar>
            <w:top w:w="0" w:type="dxa"/>
            <w:bottom w:w="0" w:type="dxa"/>
          </w:tblCellMar>
        </w:tblPrEx>
        <w:tc>
          <w:tcPr>
            <w:tcW w:w="4000" w:type="dxa"/>
            <w:tcMar>
              <w:top w:w="90" w:type="dxa"/>
              <w:left w:w="110" w:type="dxa"/>
              <w:bottom w:w="90" w:type="dxa"/>
              <w:right w:w="110" w:type="dxa"/>
            </w:tcMar>
          </w:tcPr>
          <w:p w14:paraId="34FF20C4" w14:textId="77777777" w:rsidR="007B750C" w:rsidRDefault="00000000">
            <w:pPr>
              <w:spacing w:after="0"/>
            </w:pPr>
            <w:r>
              <w:rPr>
                <w:sz w:val="19"/>
                <w:szCs w:val="19"/>
              </w:rPr>
              <w:t>4:22-4:38</w:t>
            </w:r>
            <w:r>
              <w:rPr>
                <w:sz w:val="19"/>
                <w:szCs w:val="19"/>
              </w:rPr>
              <w:br/>
              <w:t>Enter an attachment name and use Browse to choose a local video file. Show the attachment selector after saving.</w:t>
            </w:r>
          </w:p>
        </w:tc>
        <w:tc>
          <w:tcPr>
            <w:tcW w:w="5000" w:type="dxa"/>
            <w:tcMar>
              <w:top w:w="90" w:type="dxa"/>
              <w:left w:w="110" w:type="dxa"/>
              <w:bottom w:w="90" w:type="dxa"/>
              <w:right w:w="110" w:type="dxa"/>
            </w:tcMar>
          </w:tcPr>
          <w:p w14:paraId="3A98DAEA" w14:textId="77777777" w:rsidR="007B750C" w:rsidRDefault="00000000">
            <w:pPr>
              <w:spacing w:after="0"/>
            </w:pPr>
            <w:r>
              <w:rPr>
                <w:sz w:val="19"/>
                <w:szCs w:val="19"/>
              </w:rPr>
              <w:t>Create the attachment, give it a useful name, and browse to the video file. You can keep more than one attachment when you have different camera angles.</w:t>
            </w:r>
          </w:p>
        </w:tc>
      </w:tr>
      <w:tr w:rsidR="007B750C" w14:paraId="4B05F5E7" w14:textId="77777777">
        <w:tblPrEx>
          <w:tblCellMar>
            <w:top w:w="0" w:type="dxa"/>
            <w:bottom w:w="0" w:type="dxa"/>
          </w:tblCellMar>
        </w:tblPrEx>
        <w:tc>
          <w:tcPr>
            <w:tcW w:w="4000" w:type="dxa"/>
            <w:tcMar>
              <w:top w:w="90" w:type="dxa"/>
              <w:left w:w="110" w:type="dxa"/>
              <w:bottom w:w="90" w:type="dxa"/>
              <w:right w:w="110" w:type="dxa"/>
            </w:tcMar>
          </w:tcPr>
          <w:p w14:paraId="1B296CC8" w14:textId="77777777" w:rsidR="007B750C" w:rsidRDefault="00000000">
            <w:pPr>
              <w:spacing w:after="0"/>
            </w:pPr>
            <w:r>
              <w:rPr>
                <w:sz w:val="19"/>
                <w:szCs w:val="19"/>
              </w:rPr>
              <w:t>4:38-5:12</w:t>
            </w:r>
            <w:r>
              <w:rPr>
                <w:sz w:val="19"/>
                <w:szCs w:val="19"/>
              </w:rPr>
              <w:br/>
              <w:t>Scrub to a distinctive moment in the video and pin the matching chart time. Use Sync to pinned time, then briefly show the seconds and tenths nudge controls.</w:t>
            </w:r>
          </w:p>
        </w:tc>
        <w:tc>
          <w:tcPr>
            <w:tcW w:w="5000" w:type="dxa"/>
            <w:tcMar>
              <w:top w:w="90" w:type="dxa"/>
              <w:left w:w="110" w:type="dxa"/>
              <w:bottom w:w="90" w:type="dxa"/>
              <w:right w:w="110" w:type="dxa"/>
            </w:tcMar>
          </w:tcPr>
          <w:p w14:paraId="1F3EE5E3" w14:textId="77777777" w:rsidR="007B750C" w:rsidRDefault="00000000">
            <w:pPr>
              <w:spacing w:after="0"/>
            </w:pPr>
            <w:r>
              <w:rPr>
                <w:sz w:val="19"/>
                <w:szCs w:val="19"/>
              </w:rPr>
              <w:t xml:space="preserve">The app will attempt to sync the video to your logger data using the session timestamps, but you may need to do some synchronisation. To synchronise the video, simply find a distinctive moment in the footage and the same moment in the data. Pin the chart time and use Sync to pinned time. The app saves the </w:t>
            </w:r>
            <w:proofErr w:type="spellStart"/>
            <w:proofErr w:type="gramStart"/>
            <w:r>
              <w:rPr>
                <w:sz w:val="19"/>
                <w:szCs w:val="19"/>
              </w:rPr>
              <w:t>result.You</w:t>
            </w:r>
            <w:proofErr w:type="spellEnd"/>
            <w:proofErr w:type="gramEnd"/>
            <w:r>
              <w:rPr>
                <w:sz w:val="19"/>
                <w:szCs w:val="19"/>
              </w:rPr>
              <w:t xml:space="preserve"> </w:t>
            </w:r>
            <w:proofErr w:type="spellStart"/>
            <w:r>
              <w:rPr>
                <w:sz w:val="19"/>
                <w:szCs w:val="19"/>
              </w:rPr>
              <w:t>an</w:t>
            </w:r>
            <w:proofErr w:type="spellEnd"/>
            <w:r>
              <w:rPr>
                <w:sz w:val="19"/>
                <w:szCs w:val="19"/>
              </w:rPr>
              <w:t xml:space="preserve"> also nudge the time alignment in seconds or tenths of seconds.</w:t>
            </w:r>
          </w:p>
        </w:tc>
      </w:tr>
      <w:tr w:rsidR="007B750C" w14:paraId="707C4362" w14:textId="77777777">
        <w:tblPrEx>
          <w:tblCellMar>
            <w:top w:w="0" w:type="dxa"/>
            <w:bottom w:w="0" w:type="dxa"/>
          </w:tblCellMar>
        </w:tblPrEx>
        <w:tc>
          <w:tcPr>
            <w:tcW w:w="4000" w:type="dxa"/>
            <w:tcMar>
              <w:top w:w="90" w:type="dxa"/>
              <w:left w:w="110" w:type="dxa"/>
              <w:bottom w:w="90" w:type="dxa"/>
              <w:right w:w="110" w:type="dxa"/>
            </w:tcMar>
          </w:tcPr>
          <w:p w14:paraId="3EB780DA" w14:textId="77777777" w:rsidR="007B750C" w:rsidRDefault="00000000">
            <w:pPr>
              <w:spacing w:after="0"/>
            </w:pPr>
            <w:r>
              <w:rPr>
                <w:sz w:val="19"/>
                <w:szCs w:val="19"/>
              </w:rPr>
              <w:lastRenderedPageBreak/>
              <w:t>5:12-5:27</w:t>
            </w:r>
            <w:r>
              <w:rPr>
                <w:sz w:val="19"/>
                <w:szCs w:val="19"/>
              </w:rPr>
              <w:br/>
              <w:t>Play the video. The video-head marker advances through the charts; enable Scroll with playback.</w:t>
            </w:r>
          </w:p>
        </w:tc>
        <w:tc>
          <w:tcPr>
            <w:tcW w:w="5000" w:type="dxa"/>
            <w:tcMar>
              <w:top w:w="90" w:type="dxa"/>
              <w:left w:w="110" w:type="dxa"/>
              <w:bottom w:w="90" w:type="dxa"/>
              <w:right w:w="110" w:type="dxa"/>
            </w:tcMar>
          </w:tcPr>
          <w:p w14:paraId="20D6EE2F" w14:textId="77777777" w:rsidR="007B750C" w:rsidRDefault="00000000">
            <w:pPr>
              <w:spacing w:after="0"/>
            </w:pPr>
            <w:r>
              <w:rPr>
                <w:sz w:val="19"/>
                <w:szCs w:val="19"/>
              </w:rPr>
              <w:t>Video playback now drives the marker through the signals. Turn on scroll with playback when you want the chart window to follow along automatically.</w:t>
            </w:r>
          </w:p>
        </w:tc>
      </w:tr>
      <w:tr w:rsidR="007B750C" w14:paraId="0AE57281" w14:textId="77777777">
        <w:tblPrEx>
          <w:tblCellMar>
            <w:top w:w="0" w:type="dxa"/>
            <w:bottom w:w="0" w:type="dxa"/>
          </w:tblCellMar>
        </w:tblPrEx>
        <w:tc>
          <w:tcPr>
            <w:tcW w:w="4000" w:type="dxa"/>
            <w:tcMar>
              <w:top w:w="90" w:type="dxa"/>
              <w:left w:w="110" w:type="dxa"/>
              <w:bottom w:w="90" w:type="dxa"/>
              <w:right w:w="110" w:type="dxa"/>
            </w:tcMar>
          </w:tcPr>
          <w:p w14:paraId="6A31FD49" w14:textId="77777777" w:rsidR="007B750C" w:rsidRDefault="00000000">
            <w:pPr>
              <w:spacing w:after="0"/>
            </w:pPr>
            <w:r>
              <w:rPr>
                <w:sz w:val="19"/>
                <w:szCs w:val="19"/>
              </w:rPr>
              <w:t>5:27-5:37</w:t>
            </w:r>
            <w:r>
              <w:rPr>
                <w:sz w:val="19"/>
                <w:szCs w:val="19"/>
              </w:rPr>
              <w:br/>
              <w:t>Adjust the panel layout to expand the video area while the chart remains visible.</w:t>
            </w:r>
          </w:p>
        </w:tc>
        <w:tc>
          <w:tcPr>
            <w:tcW w:w="5000" w:type="dxa"/>
            <w:tcMar>
              <w:top w:w="90" w:type="dxa"/>
              <w:left w:w="110" w:type="dxa"/>
              <w:bottom w:w="90" w:type="dxa"/>
              <w:right w:w="110" w:type="dxa"/>
            </w:tcMar>
          </w:tcPr>
          <w:p w14:paraId="1ACECEEF" w14:textId="77777777" w:rsidR="007B750C" w:rsidRDefault="00000000">
            <w:pPr>
              <w:spacing w:after="0"/>
            </w:pPr>
            <w:r>
              <w:rPr>
                <w:sz w:val="19"/>
                <w:szCs w:val="19"/>
              </w:rPr>
              <w:t>You can also re-allocate the screen real estate to give the video a bit more room.</w:t>
            </w:r>
          </w:p>
        </w:tc>
      </w:tr>
      <w:tr w:rsidR="007B750C" w14:paraId="6DF45898" w14:textId="77777777">
        <w:tblPrEx>
          <w:tblCellMar>
            <w:top w:w="0" w:type="dxa"/>
            <w:bottom w:w="0" w:type="dxa"/>
          </w:tblCellMar>
        </w:tblPrEx>
        <w:tc>
          <w:tcPr>
            <w:tcW w:w="4000" w:type="dxa"/>
            <w:tcMar>
              <w:top w:w="90" w:type="dxa"/>
              <w:left w:w="110" w:type="dxa"/>
              <w:bottom w:w="90" w:type="dxa"/>
              <w:right w:w="110" w:type="dxa"/>
            </w:tcMar>
          </w:tcPr>
          <w:p w14:paraId="1F6683E0" w14:textId="77777777" w:rsidR="007B750C" w:rsidRDefault="00000000">
            <w:pPr>
              <w:spacing w:after="0"/>
            </w:pPr>
            <w:r>
              <w:rPr>
                <w:sz w:val="19"/>
                <w:szCs w:val="19"/>
              </w:rPr>
              <w:t>5:37-5:58</w:t>
            </w:r>
            <w:r>
              <w:rPr>
                <w:sz w:val="19"/>
                <w:szCs w:val="19"/>
              </w:rPr>
              <w:br/>
              <w:t>Show the synchronised chart, map and video together, then return to a concise Signal Inspector overview.</w:t>
            </w:r>
          </w:p>
        </w:tc>
        <w:tc>
          <w:tcPr>
            <w:tcW w:w="5000" w:type="dxa"/>
            <w:tcMar>
              <w:top w:w="90" w:type="dxa"/>
              <w:left w:w="110" w:type="dxa"/>
              <w:bottom w:w="90" w:type="dxa"/>
              <w:right w:w="110" w:type="dxa"/>
            </w:tcMar>
          </w:tcPr>
          <w:p w14:paraId="3ADDE704" w14:textId="14344872" w:rsidR="007B750C" w:rsidRDefault="00000000">
            <w:pPr>
              <w:spacing w:after="0"/>
            </w:pPr>
            <w:r>
              <w:rPr>
                <w:sz w:val="19"/>
                <w:szCs w:val="19"/>
              </w:rPr>
              <w:t>That is Signal Inspector: the place to examine time series data and narrow down on the areas that interest you the most.</w:t>
            </w:r>
            <w:r w:rsidR="00FD597F">
              <w:rPr>
                <w:sz w:val="19"/>
                <w:szCs w:val="19"/>
              </w:rPr>
              <w:t xml:space="preserve"> </w:t>
            </w:r>
            <w:proofErr w:type="gramStart"/>
            <w:r>
              <w:rPr>
                <w:sz w:val="19"/>
                <w:szCs w:val="19"/>
              </w:rPr>
              <w:t>In</w:t>
            </w:r>
            <w:proofErr w:type="gramEnd"/>
            <w:r>
              <w:rPr>
                <w:sz w:val="19"/>
                <w:szCs w:val="19"/>
              </w:rPr>
              <w:t xml:space="preserve"> future videos, we will continue to explore the features of the BODAQS software. Next, we will be looking at </w:t>
            </w:r>
            <w:r w:rsidR="00FD597F">
              <w:rPr>
                <w:sz w:val="19"/>
                <w:szCs w:val="19"/>
              </w:rPr>
              <w:t>study sets: a way to keep data grouped together</w:t>
            </w:r>
            <w:r>
              <w:rPr>
                <w:sz w:val="19"/>
                <w:szCs w:val="19"/>
              </w:rPr>
              <w:t>.</w:t>
            </w:r>
          </w:p>
        </w:tc>
      </w:tr>
      <w:tr w:rsidR="007B750C" w14:paraId="26CC9B66" w14:textId="77777777">
        <w:tblPrEx>
          <w:tblCellMar>
            <w:top w:w="0" w:type="dxa"/>
            <w:bottom w:w="0" w:type="dxa"/>
          </w:tblCellMar>
        </w:tblPrEx>
        <w:tc>
          <w:tcPr>
            <w:tcW w:w="4000" w:type="dxa"/>
            <w:tcMar>
              <w:top w:w="90" w:type="dxa"/>
              <w:left w:w="110" w:type="dxa"/>
              <w:bottom w:w="90" w:type="dxa"/>
              <w:right w:w="110" w:type="dxa"/>
            </w:tcMar>
          </w:tcPr>
          <w:p w14:paraId="51F7BEBF" w14:textId="77777777" w:rsidR="007B750C" w:rsidRDefault="00000000">
            <w:pPr>
              <w:spacing w:after="0"/>
            </w:pPr>
            <w:r>
              <w:rPr>
                <w:sz w:val="19"/>
                <w:szCs w:val="19"/>
              </w:rPr>
              <w:t>5:58-6:10</w:t>
            </w:r>
            <w:r>
              <w:rPr>
                <w:sz w:val="19"/>
                <w:szCs w:val="19"/>
              </w:rPr>
              <w:br/>
              <w:t>BODAQS end card with website, Instagram and Discord details.</w:t>
            </w:r>
          </w:p>
        </w:tc>
        <w:tc>
          <w:tcPr>
            <w:tcW w:w="5000" w:type="dxa"/>
            <w:tcMar>
              <w:top w:w="90" w:type="dxa"/>
              <w:left w:w="110" w:type="dxa"/>
              <w:bottom w:w="90" w:type="dxa"/>
              <w:right w:w="110" w:type="dxa"/>
            </w:tcMar>
          </w:tcPr>
          <w:p w14:paraId="285D8539" w14:textId="34CC0160" w:rsidR="007B750C" w:rsidRDefault="00000000">
            <w:pPr>
              <w:spacing w:after="0"/>
            </w:pPr>
            <w:r>
              <w:rPr>
                <w:sz w:val="19"/>
                <w:szCs w:val="19"/>
              </w:rPr>
              <w:t>For more information, visit bodaqs.net, follow us on Instagram or join our Discord server.</w:t>
            </w:r>
            <w:r w:rsidR="00FD597F">
              <w:rPr>
                <w:sz w:val="19"/>
                <w:szCs w:val="19"/>
              </w:rPr>
              <w:t xml:space="preserve"> </w:t>
            </w:r>
            <w:proofErr w:type="gramStart"/>
            <w:r>
              <w:rPr>
                <w:sz w:val="19"/>
                <w:szCs w:val="19"/>
              </w:rPr>
              <w:t>Thank</w:t>
            </w:r>
            <w:proofErr w:type="gramEnd"/>
            <w:r>
              <w:rPr>
                <w:sz w:val="19"/>
                <w:szCs w:val="19"/>
              </w:rPr>
              <w:t xml:space="preserve"> you for watching and see you in the next video.</w:t>
            </w:r>
          </w:p>
        </w:tc>
      </w:tr>
    </w:tbl>
    <w:p w14:paraId="12725AAB" w14:textId="77777777" w:rsidR="00A23E7B" w:rsidRDefault="00A23E7B"/>
    <w:sectPr w:rsidR="00A23E7B">
      <w:pgSz w:w="12240" w:h="15840"/>
      <w:pgMar w:top="900" w:right="900" w:bottom="900" w:left="9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B750C"/>
    <w:rsid w:val="007B750C"/>
    <w:rsid w:val="00A23E7B"/>
    <w:rsid w:val="00B71C1F"/>
    <w:rsid w:val="00E20345"/>
    <w:rsid w:val="00FD59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A144"/>
  <w15:docId w15:val="{0430CA29-BCE0-4084-B448-6F87DD72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3</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Connor</cp:lastModifiedBy>
  <cp:revision>2</cp:revision>
  <dcterms:created xsi:type="dcterms:W3CDTF">2026-07-31T10:50:00Z</dcterms:created>
  <dcterms:modified xsi:type="dcterms:W3CDTF">2026-08-01T07:31:00Z</dcterms:modified>
</cp:coreProperties>
</file>