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3510E" w14:textId="77777777" w:rsidR="00FB36E7" w:rsidRDefault="00FB36E7" w:rsidP="00882AFB">
      <w:pPr>
        <w:pStyle w:val="NormalWeb"/>
        <w:spacing w:before="0" w:beforeAutospacing="0" w:after="160" w:afterAutospacing="0" w:line="480" w:lineRule="auto"/>
        <w:rPr>
          <w:sz w:val="22"/>
          <w:szCs w:val="22"/>
        </w:rPr>
      </w:pPr>
    </w:p>
    <w:p w14:paraId="14894913" w14:textId="77777777" w:rsidR="00FB36E7" w:rsidRDefault="00FB36E7" w:rsidP="00FB36E7">
      <w:pPr>
        <w:pStyle w:val="Heading1"/>
        <w:jc w:val="center"/>
        <w:rPr>
          <w:rFonts w:ascii="Arial" w:hAnsi="Arial" w:cs="Arial"/>
          <w:lang w:eastAsia="en-AU"/>
        </w:rPr>
      </w:pPr>
    </w:p>
    <w:p w14:paraId="71C52036" w14:textId="77777777" w:rsidR="00FB36E7" w:rsidRDefault="00FB36E7" w:rsidP="00FB36E7">
      <w:pPr>
        <w:pStyle w:val="Heading1"/>
        <w:jc w:val="center"/>
        <w:rPr>
          <w:rFonts w:ascii="Arial" w:hAnsi="Arial" w:cs="Arial"/>
          <w:lang w:eastAsia="en-AU"/>
        </w:rPr>
      </w:pPr>
    </w:p>
    <w:p w14:paraId="3271AE4E" w14:textId="77777777" w:rsidR="00FB36E7" w:rsidRDefault="00FB36E7" w:rsidP="00FB36E7">
      <w:pPr>
        <w:pStyle w:val="Heading1"/>
        <w:jc w:val="center"/>
        <w:rPr>
          <w:rFonts w:ascii="Arial" w:hAnsi="Arial" w:cs="Arial"/>
          <w:lang w:eastAsia="en-AU"/>
        </w:rPr>
      </w:pPr>
    </w:p>
    <w:p w14:paraId="4E38B562" w14:textId="77777777" w:rsidR="00FB36E7" w:rsidRDefault="00FB36E7" w:rsidP="00FB36E7">
      <w:pPr>
        <w:pStyle w:val="Heading1"/>
        <w:jc w:val="center"/>
        <w:rPr>
          <w:rFonts w:ascii="Arial" w:hAnsi="Arial" w:cs="Arial"/>
          <w:lang w:eastAsia="en-AU"/>
        </w:rPr>
      </w:pPr>
    </w:p>
    <w:p w14:paraId="709362A4" w14:textId="77777777" w:rsidR="00FB36E7" w:rsidRDefault="00FB36E7" w:rsidP="00FB36E7">
      <w:pPr>
        <w:pStyle w:val="Heading1"/>
        <w:jc w:val="center"/>
        <w:rPr>
          <w:rFonts w:ascii="Arial" w:hAnsi="Arial" w:cs="Arial"/>
          <w:lang w:eastAsia="en-AU"/>
        </w:rPr>
      </w:pPr>
    </w:p>
    <w:p w14:paraId="613C18F3" w14:textId="77777777" w:rsidR="00FB36E7" w:rsidRPr="00FA1642" w:rsidRDefault="00FB36E7" w:rsidP="00FB36E7">
      <w:pPr>
        <w:pStyle w:val="Heading1"/>
        <w:jc w:val="center"/>
        <w:rPr>
          <w:rFonts w:ascii="Arial" w:hAnsi="Arial" w:cs="Arial"/>
          <w:lang w:eastAsia="en-AU"/>
        </w:rPr>
      </w:pPr>
      <w:r w:rsidRPr="00FA1642">
        <w:rPr>
          <w:rFonts w:ascii="Arial" w:hAnsi="Arial" w:cs="Arial"/>
          <w:lang w:eastAsia="en-AU"/>
        </w:rPr>
        <w:t xml:space="preserve">Ben Smart </w:t>
      </w:r>
    </w:p>
    <w:p w14:paraId="5996075B" w14:textId="77777777" w:rsidR="00FB36E7" w:rsidRPr="00FA1642" w:rsidRDefault="00FB36E7" w:rsidP="00FB36E7">
      <w:pPr>
        <w:pStyle w:val="Heading1"/>
        <w:jc w:val="center"/>
        <w:rPr>
          <w:rFonts w:ascii="Arial" w:hAnsi="Arial" w:cs="Arial"/>
          <w:lang w:eastAsia="en-AU"/>
        </w:rPr>
      </w:pPr>
      <w:r w:rsidRPr="00FA1642">
        <w:rPr>
          <w:rFonts w:ascii="Arial" w:hAnsi="Arial" w:cs="Arial"/>
          <w:lang w:eastAsia="en-AU"/>
        </w:rPr>
        <w:t>759764</w:t>
      </w:r>
    </w:p>
    <w:p w14:paraId="6BA5092B" w14:textId="77777777" w:rsidR="005F21C4" w:rsidRDefault="00FB36E7" w:rsidP="00FB36E7">
      <w:pPr>
        <w:pStyle w:val="Heading1"/>
        <w:jc w:val="center"/>
        <w:rPr>
          <w:rFonts w:ascii="Arial" w:hAnsi="Arial" w:cs="Arial"/>
          <w:lang w:eastAsia="en-AU"/>
        </w:rPr>
      </w:pPr>
      <w:r>
        <w:rPr>
          <w:rFonts w:ascii="Arial" w:hAnsi="Arial" w:cs="Arial"/>
          <w:lang w:eastAsia="en-AU"/>
        </w:rPr>
        <w:t>Tutorial</w:t>
      </w:r>
      <w:r w:rsidRPr="00FA1642">
        <w:rPr>
          <w:rFonts w:ascii="Arial" w:hAnsi="Arial" w:cs="Arial"/>
          <w:lang w:eastAsia="en-AU"/>
        </w:rPr>
        <w:t xml:space="preserve"> time: </w:t>
      </w:r>
      <w:r>
        <w:rPr>
          <w:rFonts w:ascii="Arial" w:hAnsi="Arial" w:cs="Arial"/>
          <w:lang w:eastAsia="en-AU"/>
        </w:rPr>
        <w:t>Thursday 12:</w:t>
      </w:r>
      <w:r w:rsidRPr="00FA1642">
        <w:rPr>
          <w:rFonts w:ascii="Arial" w:hAnsi="Arial" w:cs="Arial"/>
          <w:lang w:eastAsia="en-AU"/>
        </w:rPr>
        <w:t>00</w:t>
      </w:r>
    </w:p>
    <w:p w14:paraId="355DB207" w14:textId="77777777" w:rsidR="005F21C4" w:rsidRDefault="005F21C4" w:rsidP="00FB36E7">
      <w:pPr>
        <w:pStyle w:val="Heading1"/>
        <w:jc w:val="center"/>
        <w:rPr>
          <w:rFonts w:ascii="Arial" w:hAnsi="Arial" w:cs="Arial"/>
          <w:lang w:eastAsia="en-AU"/>
        </w:rPr>
      </w:pPr>
    </w:p>
    <w:p w14:paraId="668396AD" w14:textId="77777777" w:rsidR="00FB36E7" w:rsidRPr="00FA1642" w:rsidRDefault="005F21C4" w:rsidP="00FB36E7">
      <w:pPr>
        <w:pStyle w:val="Heading1"/>
        <w:jc w:val="center"/>
        <w:rPr>
          <w:rFonts w:ascii="Arial" w:hAnsi="Arial" w:cs="Arial"/>
          <w:lang w:eastAsia="en-AU"/>
        </w:rPr>
      </w:pPr>
      <w:r>
        <w:rPr>
          <w:rFonts w:ascii="Cambria" w:hAnsi="Cambria"/>
        </w:rPr>
        <w:t>Critically examine how social capital in an online community differs from historical and offline understandings of social capital</w:t>
      </w:r>
      <w:r w:rsidR="00FB36E7" w:rsidRPr="00FA1642">
        <w:rPr>
          <w:rFonts w:ascii="Arial" w:hAnsi="Arial" w:cs="Arial"/>
          <w:lang w:eastAsia="en-AU"/>
        </w:rPr>
        <w:t xml:space="preserve"> </w:t>
      </w:r>
    </w:p>
    <w:p w14:paraId="61384669" w14:textId="77777777" w:rsidR="00FB36E7" w:rsidRDefault="00FB36E7">
      <w:pPr>
        <w:rPr>
          <w:rFonts w:ascii="Times New Roman" w:eastAsia="Times New Roman" w:hAnsi="Times New Roman" w:cs="Times New Roman"/>
          <w:lang w:eastAsia="en-AU"/>
        </w:rPr>
      </w:pPr>
      <w:r>
        <w:br w:type="page"/>
      </w:r>
    </w:p>
    <w:p w14:paraId="46F202A2" w14:textId="77777777" w:rsidR="00882AFB" w:rsidRPr="00245958" w:rsidRDefault="00882AFB" w:rsidP="00882AFB">
      <w:pPr>
        <w:pStyle w:val="NormalWeb"/>
        <w:spacing w:before="0" w:beforeAutospacing="0" w:after="160" w:afterAutospacing="0" w:line="480" w:lineRule="auto"/>
        <w:rPr>
          <w:sz w:val="22"/>
          <w:szCs w:val="22"/>
        </w:rPr>
      </w:pPr>
      <w:r w:rsidRPr="00245958">
        <w:rPr>
          <w:sz w:val="22"/>
          <w:szCs w:val="22"/>
        </w:rPr>
        <w:lastRenderedPageBreak/>
        <w:t xml:space="preserve">Social capital's potential to facilitate knowledge management processes, by enabling individuals to draw on resources, harness dispersed talent, and contribute to collaborative projects within networks, is augmented in an online context. In particular, Ellison, </w:t>
      </w:r>
      <w:proofErr w:type="spellStart"/>
      <w:r w:rsidRPr="00245958">
        <w:rPr>
          <w:sz w:val="22"/>
          <w:szCs w:val="22"/>
        </w:rPr>
        <w:t>S</w:t>
      </w:r>
      <w:r w:rsidR="00521BD3">
        <w:rPr>
          <w:sz w:val="22"/>
          <w:szCs w:val="22"/>
        </w:rPr>
        <w:t>teinfield</w:t>
      </w:r>
      <w:proofErr w:type="spellEnd"/>
      <w:r w:rsidR="00521BD3">
        <w:rPr>
          <w:sz w:val="22"/>
          <w:szCs w:val="22"/>
        </w:rPr>
        <w:t xml:space="preserve"> and</w:t>
      </w:r>
      <w:r w:rsidRPr="00245958">
        <w:rPr>
          <w:sz w:val="22"/>
          <w:szCs w:val="22"/>
        </w:rPr>
        <w:t xml:space="preserve"> Lamp</w:t>
      </w:r>
      <w:r w:rsidR="00245958" w:rsidRPr="00245958">
        <w:rPr>
          <w:sz w:val="22"/>
          <w:szCs w:val="22"/>
        </w:rPr>
        <w:t>e</w:t>
      </w:r>
      <w:r w:rsidRPr="00245958">
        <w:rPr>
          <w:sz w:val="22"/>
          <w:szCs w:val="22"/>
        </w:rPr>
        <w:t xml:space="preserve"> (2007 p.1147) argue the architecture and a</w:t>
      </w:r>
      <w:r w:rsidR="00EE485B">
        <w:rPr>
          <w:sz w:val="22"/>
          <w:szCs w:val="22"/>
        </w:rPr>
        <w:t>ffordances of Social Network Sites</w:t>
      </w:r>
      <w:r w:rsidRPr="00245958">
        <w:rPr>
          <w:sz w:val="22"/>
          <w:szCs w:val="22"/>
        </w:rPr>
        <w:t xml:space="preserve"> (SNS) aid in the distribution and retrieval of non-redundant information, the formation of personal relationships, and an expansion of the capacity to coordinate groups (Paxton 1999 p.89). Supporting this theory, Putnam (2000 p.16) differentiates between bonding and bridging social capital, both of which</w:t>
      </w:r>
      <w:r w:rsidR="00C550FE">
        <w:rPr>
          <w:sz w:val="22"/>
          <w:szCs w:val="22"/>
        </w:rPr>
        <w:t xml:space="preserve"> </w:t>
      </w:r>
      <w:r w:rsidRPr="00245958">
        <w:rPr>
          <w:sz w:val="22"/>
          <w:szCs w:val="22"/>
        </w:rPr>
        <w:t xml:space="preserve">generate the </w:t>
      </w:r>
      <w:r w:rsidR="006A10B6" w:rsidRPr="00245958">
        <w:rPr>
          <w:sz w:val="22"/>
          <w:szCs w:val="22"/>
        </w:rPr>
        <w:t xml:space="preserve">capability </w:t>
      </w:r>
      <w:r w:rsidRPr="00245958">
        <w:rPr>
          <w:sz w:val="22"/>
          <w:szCs w:val="22"/>
        </w:rPr>
        <w:t>for individuals to create and maintain diffused networks of relationships</w:t>
      </w:r>
      <w:r w:rsidR="00F40AD7" w:rsidRPr="00245958">
        <w:rPr>
          <w:sz w:val="22"/>
          <w:szCs w:val="22"/>
        </w:rPr>
        <w:t xml:space="preserve"> in both offline and online contexts</w:t>
      </w:r>
      <w:r w:rsidRPr="00245958">
        <w:rPr>
          <w:sz w:val="22"/>
          <w:szCs w:val="22"/>
        </w:rPr>
        <w:t xml:space="preserve">. At a fundamental level, </w:t>
      </w:r>
      <w:proofErr w:type="spellStart"/>
      <w:r w:rsidRPr="00245958">
        <w:rPr>
          <w:sz w:val="22"/>
          <w:szCs w:val="22"/>
        </w:rPr>
        <w:t>Steinfield</w:t>
      </w:r>
      <w:proofErr w:type="spellEnd"/>
      <w:r w:rsidRPr="00245958">
        <w:rPr>
          <w:sz w:val="22"/>
          <w:szCs w:val="22"/>
        </w:rPr>
        <w:t>, Ellison, L</w:t>
      </w:r>
      <w:r w:rsidR="00AC2DBB">
        <w:rPr>
          <w:sz w:val="22"/>
          <w:szCs w:val="22"/>
        </w:rPr>
        <w:t>ampe, and</w:t>
      </w:r>
      <w:r w:rsidRPr="00245958">
        <w:rPr>
          <w:sz w:val="22"/>
          <w:szCs w:val="22"/>
        </w:rPr>
        <w:t xml:space="preserve"> </w:t>
      </w:r>
      <w:proofErr w:type="spellStart"/>
      <w:r w:rsidRPr="00245958">
        <w:rPr>
          <w:sz w:val="22"/>
          <w:szCs w:val="22"/>
        </w:rPr>
        <w:t>Vitak</w:t>
      </w:r>
      <w:proofErr w:type="spellEnd"/>
      <w:r w:rsidRPr="00245958">
        <w:rPr>
          <w:sz w:val="22"/>
          <w:szCs w:val="22"/>
        </w:rPr>
        <w:t xml:space="preserve"> (2012 p.4) argue the effect on both types of social capital will be stronger when virtual networks overlap physical networks and are used in conjunction with each other, as a supplement rather than a substitute. Further explaining the capacity for virtual networks to augment offline social ca</w:t>
      </w:r>
      <w:r w:rsidR="00CF4FE8">
        <w:rPr>
          <w:sz w:val="22"/>
          <w:szCs w:val="22"/>
        </w:rPr>
        <w:t xml:space="preserve">pital are </w:t>
      </w:r>
      <w:r w:rsidR="00E60AB1" w:rsidRPr="00245958">
        <w:rPr>
          <w:sz w:val="22"/>
          <w:szCs w:val="22"/>
        </w:rPr>
        <w:t xml:space="preserve">Ellison, </w:t>
      </w:r>
      <w:proofErr w:type="spellStart"/>
      <w:r w:rsidR="00E60AB1" w:rsidRPr="00245958">
        <w:rPr>
          <w:sz w:val="22"/>
          <w:szCs w:val="22"/>
        </w:rPr>
        <w:t>S</w:t>
      </w:r>
      <w:r w:rsidR="00E60AB1">
        <w:rPr>
          <w:sz w:val="22"/>
          <w:szCs w:val="22"/>
        </w:rPr>
        <w:t>teinfield</w:t>
      </w:r>
      <w:proofErr w:type="spellEnd"/>
      <w:r w:rsidR="00E60AB1">
        <w:rPr>
          <w:sz w:val="22"/>
          <w:szCs w:val="22"/>
        </w:rPr>
        <w:t xml:space="preserve"> and</w:t>
      </w:r>
      <w:r w:rsidR="00E60AB1" w:rsidRPr="00245958">
        <w:rPr>
          <w:sz w:val="22"/>
          <w:szCs w:val="22"/>
        </w:rPr>
        <w:t xml:space="preserve"> Lampe</w:t>
      </w:r>
      <w:r w:rsidR="00E60AB1">
        <w:rPr>
          <w:sz w:val="22"/>
          <w:szCs w:val="22"/>
        </w:rPr>
        <w:t>’s</w:t>
      </w:r>
      <w:r w:rsidR="00E60AB1" w:rsidRPr="00245958">
        <w:rPr>
          <w:sz w:val="22"/>
          <w:szCs w:val="22"/>
        </w:rPr>
        <w:t xml:space="preserve"> (2007 p.1147</w:t>
      </w:r>
      <w:r w:rsidR="00E60AB1">
        <w:rPr>
          <w:sz w:val="22"/>
          <w:szCs w:val="22"/>
        </w:rPr>
        <w:t>)</w:t>
      </w:r>
      <w:r w:rsidRPr="00245958">
        <w:rPr>
          <w:sz w:val="22"/>
          <w:szCs w:val="22"/>
        </w:rPr>
        <w:t xml:space="preserve"> research into IBM's social network</w:t>
      </w:r>
      <w:r w:rsidR="00F40AD7" w:rsidRPr="00245958">
        <w:rPr>
          <w:sz w:val="22"/>
          <w:szCs w:val="22"/>
        </w:rPr>
        <w:t xml:space="preserve"> ‘Beehive’</w:t>
      </w:r>
      <w:r w:rsidRPr="00245958">
        <w:rPr>
          <w:sz w:val="22"/>
          <w:szCs w:val="22"/>
        </w:rPr>
        <w:t>, as well as Tapscott and William's (2006 p.11) theories and practical examples of 'peering'. Effectively, online networks increase the opportunity dimension of social capital, in which technology</w:t>
      </w:r>
      <w:r w:rsidR="004E0B35">
        <w:rPr>
          <w:sz w:val="22"/>
          <w:szCs w:val="22"/>
        </w:rPr>
        <w:t xml:space="preserve"> supports the ability to mobilis</w:t>
      </w:r>
      <w:r w:rsidRPr="00245958">
        <w:rPr>
          <w:sz w:val="22"/>
          <w:szCs w:val="22"/>
        </w:rPr>
        <w:t xml:space="preserve">e collective action, and the commitment of individuals to their network. </w:t>
      </w:r>
    </w:p>
    <w:p w14:paraId="4D5BEE8C" w14:textId="77777777" w:rsidR="00882AFB" w:rsidRPr="00245958" w:rsidRDefault="00F40AD7" w:rsidP="00882AFB">
      <w:pPr>
        <w:pStyle w:val="NormalWeb"/>
        <w:spacing w:before="0" w:beforeAutospacing="0" w:after="0" w:afterAutospacing="0" w:line="480" w:lineRule="auto"/>
        <w:rPr>
          <w:sz w:val="22"/>
          <w:szCs w:val="22"/>
        </w:rPr>
      </w:pPr>
      <w:r w:rsidRPr="00245958">
        <w:rPr>
          <w:sz w:val="22"/>
          <w:szCs w:val="22"/>
        </w:rPr>
        <w:t>S</w:t>
      </w:r>
      <w:r w:rsidR="00882AFB" w:rsidRPr="00245958">
        <w:rPr>
          <w:sz w:val="22"/>
          <w:szCs w:val="22"/>
        </w:rPr>
        <w:t xml:space="preserve">ocial capital refers </w:t>
      </w:r>
      <w:r w:rsidRPr="00245958">
        <w:rPr>
          <w:sz w:val="22"/>
          <w:szCs w:val="22"/>
        </w:rPr>
        <w:t>br</w:t>
      </w:r>
      <w:r w:rsidR="00882AFB" w:rsidRPr="00245958">
        <w:rPr>
          <w:sz w:val="22"/>
          <w:szCs w:val="22"/>
        </w:rPr>
        <w:t>o</w:t>
      </w:r>
      <w:r w:rsidRPr="00245958">
        <w:rPr>
          <w:sz w:val="22"/>
          <w:szCs w:val="22"/>
        </w:rPr>
        <w:t>adly to</w:t>
      </w:r>
      <w:r w:rsidR="00882AFB" w:rsidRPr="00245958">
        <w:rPr>
          <w:sz w:val="22"/>
          <w:szCs w:val="22"/>
        </w:rPr>
        <w:t xml:space="preserve"> the accumulated "resources that derive from the relationships among people in varying social contexts" that facilit</w:t>
      </w:r>
      <w:r w:rsidR="00521BD3">
        <w:rPr>
          <w:sz w:val="22"/>
          <w:szCs w:val="22"/>
        </w:rPr>
        <w:t>ate action and create value (Lin,</w:t>
      </w:r>
      <w:r w:rsidR="00521BD3" w:rsidRPr="00521BD3">
        <w:rPr>
          <w:sz w:val="22"/>
          <w:szCs w:val="22"/>
        </w:rPr>
        <w:t xml:space="preserve"> Cook,</w:t>
      </w:r>
      <w:r w:rsidR="00521BD3">
        <w:rPr>
          <w:sz w:val="22"/>
          <w:szCs w:val="22"/>
        </w:rPr>
        <w:t xml:space="preserve"> &amp;</w:t>
      </w:r>
      <w:r w:rsidR="00521BD3" w:rsidRPr="00521BD3">
        <w:rPr>
          <w:sz w:val="22"/>
          <w:szCs w:val="22"/>
        </w:rPr>
        <w:t xml:space="preserve"> Burt</w:t>
      </w:r>
      <w:r w:rsidR="00521BD3">
        <w:rPr>
          <w:sz w:val="22"/>
          <w:szCs w:val="22"/>
        </w:rPr>
        <w:t xml:space="preserve"> </w:t>
      </w:r>
      <w:r w:rsidR="00882AFB" w:rsidRPr="00245958">
        <w:rPr>
          <w:sz w:val="22"/>
          <w:szCs w:val="22"/>
        </w:rPr>
        <w:t xml:space="preserve">2001 p.4). It is important to note that the term "varying social contexts" refers to both physical and virtual relationships, where individuals gain </w:t>
      </w:r>
      <w:r w:rsidRPr="00245958">
        <w:rPr>
          <w:sz w:val="22"/>
          <w:szCs w:val="22"/>
        </w:rPr>
        <w:t xml:space="preserve">the capability to access </w:t>
      </w:r>
      <w:r w:rsidRPr="00245958">
        <w:rPr>
          <w:bCs/>
          <w:sz w:val="22"/>
          <w:szCs w:val="22"/>
        </w:rPr>
        <w:t>a variety of</w:t>
      </w:r>
      <w:r w:rsidR="00882AFB" w:rsidRPr="00245958">
        <w:rPr>
          <w:bCs/>
          <w:sz w:val="22"/>
          <w:szCs w:val="22"/>
        </w:rPr>
        <w:t xml:space="preserve"> resources</w:t>
      </w:r>
      <w:r w:rsidRPr="00245958">
        <w:rPr>
          <w:bCs/>
          <w:sz w:val="22"/>
          <w:szCs w:val="22"/>
        </w:rPr>
        <w:t xml:space="preserve"> from within their networks </w:t>
      </w:r>
      <w:r w:rsidR="00521BD3">
        <w:rPr>
          <w:sz w:val="22"/>
          <w:szCs w:val="22"/>
        </w:rPr>
        <w:t>(Lin,</w:t>
      </w:r>
      <w:r w:rsidR="00521BD3" w:rsidRPr="00521BD3">
        <w:rPr>
          <w:sz w:val="22"/>
          <w:szCs w:val="22"/>
        </w:rPr>
        <w:t xml:space="preserve"> Cook,</w:t>
      </w:r>
      <w:r w:rsidR="00521BD3">
        <w:rPr>
          <w:sz w:val="22"/>
          <w:szCs w:val="22"/>
        </w:rPr>
        <w:t xml:space="preserve"> &amp;</w:t>
      </w:r>
      <w:r w:rsidR="00521BD3" w:rsidRPr="00521BD3">
        <w:rPr>
          <w:sz w:val="22"/>
          <w:szCs w:val="22"/>
        </w:rPr>
        <w:t xml:space="preserve"> Burt</w:t>
      </w:r>
      <w:r w:rsidR="00521BD3">
        <w:rPr>
          <w:sz w:val="22"/>
          <w:szCs w:val="22"/>
        </w:rPr>
        <w:t xml:space="preserve"> </w:t>
      </w:r>
      <w:r w:rsidR="00521BD3" w:rsidRPr="00245958">
        <w:rPr>
          <w:sz w:val="22"/>
          <w:szCs w:val="22"/>
        </w:rPr>
        <w:t xml:space="preserve">2001 p.4). </w:t>
      </w:r>
      <w:r w:rsidR="00882AFB" w:rsidRPr="00245958">
        <w:rPr>
          <w:sz w:val="22"/>
          <w:szCs w:val="22"/>
        </w:rPr>
        <w:t>According to Bourdieu and Wacquant (1992 p.16) the virtual or actual resources</w:t>
      </w:r>
      <w:r w:rsidR="00704552">
        <w:rPr>
          <w:sz w:val="22"/>
          <w:szCs w:val="22"/>
        </w:rPr>
        <w:t xml:space="preserve"> </w:t>
      </w:r>
      <w:r w:rsidR="00882AFB" w:rsidRPr="00245958">
        <w:rPr>
          <w:sz w:val="22"/>
          <w:szCs w:val="22"/>
        </w:rPr>
        <w:t>that arise from these relationships often take the form of useful information, as well as group organisation, where deliberation and mutual understanding between members is fundamental to cooperative decisions</w:t>
      </w:r>
      <w:r w:rsidRPr="00245958">
        <w:rPr>
          <w:sz w:val="22"/>
          <w:szCs w:val="22"/>
        </w:rPr>
        <w:t xml:space="preserve"> within networks</w:t>
      </w:r>
      <w:r w:rsidR="00882AFB" w:rsidRPr="00245958">
        <w:rPr>
          <w:sz w:val="22"/>
          <w:szCs w:val="22"/>
        </w:rPr>
        <w:t xml:space="preserve"> (Loader and </w:t>
      </w:r>
      <w:proofErr w:type="spellStart"/>
      <w:r w:rsidR="00882AFB" w:rsidRPr="00245958">
        <w:rPr>
          <w:sz w:val="22"/>
          <w:szCs w:val="22"/>
        </w:rPr>
        <w:t>Mercea</w:t>
      </w:r>
      <w:proofErr w:type="spellEnd"/>
      <w:r w:rsidR="00882AFB" w:rsidRPr="00245958">
        <w:rPr>
          <w:sz w:val="22"/>
          <w:szCs w:val="22"/>
        </w:rPr>
        <w:t xml:space="preserve"> 2012 p.10). Effectively, in both an online</w:t>
      </w:r>
      <w:r w:rsidRPr="00245958">
        <w:rPr>
          <w:sz w:val="22"/>
          <w:szCs w:val="22"/>
        </w:rPr>
        <w:t xml:space="preserve"> and</w:t>
      </w:r>
      <w:r w:rsidR="00882AFB" w:rsidRPr="00245958">
        <w:rPr>
          <w:sz w:val="22"/>
          <w:szCs w:val="22"/>
        </w:rPr>
        <w:t xml:space="preserve"> offline context, </w:t>
      </w:r>
      <w:r w:rsidR="00AC2DBB">
        <w:rPr>
          <w:sz w:val="22"/>
          <w:szCs w:val="22"/>
        </w:rPr>
        <w:t>Hagel and</w:t>
      </w:r>
      <w:r w:rsidRPr="00245958">
        <w:rPr>
          <w:sz w:val="22"/>
          <w:szCs w:val="22"/>
        </w:rPr>
        <w:t xml:space="preserve"> Brown (2005 p.33) argue that </w:t>
      </w:r>
      <w:r w:rsidR="00882AFB" w:rsidRPr="00245958">
        <w:rPr>
          <w:sz w:val="22"/>
          <w:szCs w:val="22"/>
        </w:rPr>
        <w:t>these relationships enable reciprocal access to favours and expertise of varying sorts, often leading to a conversion of social</w:t>
      </w:r>
      <w:r w:rsidRPr="00245958">
        <w:rPr>
          <w:sz w:val="22"/>
          <w:szCs w:val="22"/>
        </w:rPr>
        <w:t xml:space="preserve"> capital into economic capital. </w:t>
      </w:r>
      <w:r w:rsidR="00882AFB" w:rsidRPr="00245958">
        <w:rPr>
          <w:sz w:val="22"/>
          <w:szCs w:val="22"/>
        </w:rPr>
        <w:t>Correspondingly, Putnam (2000 p.16) differentiates between bonding and bridging social capital</w:t>
      </w:r>
      <w:r w:rsidR="00AB7807" w:rsidRPr="00245958">
        <w:rPr>
          <w:sz w:val="22"/>
          <w:szCs w:val="22"/>
        </w:rPr>
        <w:t xml:space="preserve">.  </w:t>
      </w:r>
      <w:r w:rsidR="00882AFB" w:rsidRPr="00245958">
        <w:rPr>
          <w:sz w:val="22"/>
          <w:szCs w:val="22"/>
        </w:rPr>
        <w:t xml:space="preserve">Supporting the theory of Hagel &amp; Brown (2005), bridging capital is created through </w:t>
      </w:r>
      <w:r w:rsidRPr="00245958">
        <w:rPr>
          <w:sz w:val="22"/>
          <w:szCs w:val="22"/>
        </w:rPr>
        <w:t>co</w:t>
      </w:r>
      <w:r w:rsidR="00AB7807" w:rsidRPr="00245958">
        <w:rPr>
          <w:sz w:val="22"/>
          <w:szCs w:val="22"/>
        </w:rPr>
        <w:t>n</w:t>
      </w:r>
      <w:r w:rsidRPr="00245958">
        <w:rPr>
          <w:sz w:val="22"/>
          <w:szCs w:val="22"/>
        </w:rPr>
        <w:t>tact</w:t>
      </w:r>
      <w:r w:rsidR="00882AFB" w:rsidRPr="00245958">
        <w:rPr>
          <w:sz w:val="22"/>
          <w:szCs w:val="22"/>
        </w:rPr>
        <w:t xml:space="preserve"> to a heterogeneous network of </w:t>
      </w:r>
      <w:r w:rsidRPr="00245958">
        <w:rPr>
          <w:sz w:val="22"/>
          <w:szCs w:val="22"/>
        </w:rPr>
        <w:t>weak ties</w:t>
      </w:r>
      <w:r w:rsidR="00882AFB" w:rsidRPr="00245958">
        <w:rPr>
          <w:sz w:val="22"/>
          <w:szCs w:val="22"/>
        </w:rPr>
        <w:t>, where loose connections between individuals leads to the diffusion of useful information and new pe</w:t>
      </w:r>
      <w:r w:rsidR="00B05CE5">
        <w:rPr>
          <w:sz w:val="22"/>
          <w:szCs w:val="22"/>
        </w:rPr>
        <w:t>rspectives (</w:t>
      </w:r>
      <w:proofErr w:type="spellStart"/>
      <w:r w:rsidR="00B05CE5">
        <w:rPr>
          <w:sz w:val="22"/>
          <w:szCs w:val="22"/>
        </w:rPr>
        <w:t>Granovetter</w:t>
      </w:r>
      <w:proofErr w:type="spellEnd"/>
      <w:r w:rsidR="00B05CE5">
        <w:rPr>
          <w:sz w:val="22"/>
          <w:szCs w:val="22"/>
        </w:rPr>
        <w:t xml:space="preserve"> 1982 p.10</w:t>
      </w:r>
      <w:r w:rsidR="00882AFB" w:rsidRPr="00245958">
        <w:rPr>
          <w:sz w:val="22"/>
          <w:szCs w:val="22"/>
        </w:rPr>
        <w:t xml:space="preserve">5). </w:t>
      </w:r>
      <w:r w:rsidR="00882AFB" w:rsidRPr="00245958">
        <w:rPr>
          <w:bCs/>
          <w:sz w:val="22"/>
          <w:szCs w:val="22"/>
        </w:rPr>
        <w:t xml:space="preserve">Alternatively, bonding social capital </w:t>
      </w:r>
      <w:r w:rsidR="00AB7807" w:rsidRPr="00245958">
        <w:rPr>
          <w:bCs/>
          <w:sz w:val="22"/>
          <w:szCs w:val="22"/>
        </w:rPr>
        <w:t>relates more to</w:t>
      </w:r>
      <w:r w:rsidR="00DD7560" w:rsidRPr="00245958">
        <w:rPr>
          <w:bCs/>
          <w:sz w:val="22"/>
          <w:szCs w:val="22"/>
        </w:rPr>
        <w:t xml:space="preserve"> strong ties, such as</w:t>
      </w:r>
      <w:r w:rsidR="00AB7807" w:rsidRPr="00245958">
        <w:rPr>
          <w:bCs/>
          <w:sz w:val="22"/>
          <w:szCs w:val="22"/>
        </w:rPr>
        <w:t xml:space="preserve"> </w:t>
      </w:r>
      <w:r w:rsidR="00A374B2" w:rsidRPr="00245958">
        <w:rPr>
          <w:bCs/>
          <w:sz w:val="22"/>
          <w:szCs w:val="22"/>
        </w:rPr>
        <w:t>in</w:t>
      </w:r>
      <w:r w:rsidR="001D2716">
        <w:rPr>
          <w:bCs/>
          <w:sz w:val="22"/>
          <w:szCs w:val="22"/>
        </w:rPr>
        <w:t>ti</w:t>
      </w:r>
      <w:r w:rsidR="00A374B2" w:rsidRPr="00245958">
        <w:rPr>
          <w:bCs/>
          <w:sz w:val="22"/>
          <w:szCs w:val="22"/>
        </w:rPr>
        <w:t>mate</w:t>
      </w:r>
      <w:r w:rsidR="00AB7807" w:rsidRPr="00245958">
        <w:rPr>
          <w:bCs/>
          <w:sz w:val="22"/>
          <w:szCs w:val="22"/>
        </w:rPr>
        <w:t xml:space="preserve"> relations between </w:t>
      </w:r>
      <w:r w:rsidR="00A374B2" w:rsidRPr="00245958">
        <w:rPr>
          <w:bCs/>
          <w:sz w:val="22"/>
          <w:szCs w:val="22"/>
        </w:rPr>
        <w:t xml:space="preserve">family members and close friends (Putnam 2000). </w:t>
      </w:r>
      <w:r w:rsidR="00882AFB" w:rsidRPr="00245958">
        <w:rPr>
          <w:sz w:val="22"/>
          <w:szCs w:val="22"/>
        </w:rPr>
        <w:t xml:space="preserve">Essentially, </w:t>
      </w:r>
      <w:r w:rsidR="00DD7560" w:rsidRPr="00245958">
        <w:rPr>
          <w:sz w:val="22"/>
          <w:szCs w:val="22"/>
        </w:rPr>
        <w:t>both strong ties and in particular weak ties,</w:t>
      </w:r>
      <w:r w:rsidR="00882AFB" w:rsidRPr="00245958">
        <w:rPr>
          <w:sz w:val="22"/>
          <w:szCs w:val="22"/>
        </w:rPr>
        <w:t xml:space="preserve"> enable the networked individual, in both virtual and offline contexts, to integrate and harness the external knowledge of dispersed individuals in the pursuit of innovation and the creation of economic value.</w:t>
      </w:r>
    </w:p>
    <w:p w14:paraId="5ADB47B3" w14:textId="77777777" w:rsidR="001A3258" w:rsidRPr="00245958" w:rsidRDefault="001A3258" w:rsidP="00882AFB">
      <w:pPr>
        <w:pStyle w:val="NormalWeb"/>
        <w:spacing w:before="0" w:beforeAutospacing="0" w:after="0" w:afterAutospacing="0" w:line="480" w:lineRule="auto"/>
        <w:rPr>
          <w:sz w:val="22"/>
          <w:szCs w:val="22"/>
        </w:rPr>
      </w:pPr>
    </w:p>
    <w:p w14:paraId="295A8BE0" w14:textId="77777777" w:rsidR="00882AFB" w:rsidRPr="00245958" w:rsidRDefault="00882AFB" w:rsidP="00882AFB">
      <w:pPr>
        <w:pStyle w:val="NormalWeb"/>
        <w:spacing w:before="0" w:beforeAutospacing="0" w:after="0" w:afterAutospacing="0" w:line="480" w:lineRule="auto"/>
        <w:rPr>
          <w:sz w:val="22"/>
          <w:szCs w:val="22"/>
        </w:rPr>
      </w:pPr>
      <w:r w:rsidRPr="00245958">
        <w:rPr>
          <w:sz w:val="22"/>
          <w:szCs w:val="22"/>
        </w:rPr>
        <w:t>The formation of weak ties and heterogeneous</w:t>
      </w:r>
      <w:r w:rsidR="00560EC2">
        <w:rPr>
          <w:sz w:val="22"/>
          <w:szCs w:val="22"/>
        </w:rPr>
        <w:t xml:space="preserve"> connections</w:t>
      </w:r>
      <w:r w:rsidRPr="00245958">
        <w:rPr>
          <w:sz w:val="22"/>
          <w:szCs w:val="22"/>
        </w:rPr>
        <w:t xml:space="preserve"> act as the foundation of bridging social capital (Putnam 2000 p.67), and the capacity for their creation has been augmented through internet-based linkages. Supporting this theory, Resnick (2001</w:t>
      </w:r>
      <w:r w:rsidR="00C113DA">
        <w:rPr>
          <w:sz w:val="22"/>
          <w:szCs w:val="22"/>
        </w:rPr>
        <w:t xml:space="preserve"> p.34</w:t>
      </w:r>
      <w:r w:rsidRPr="00245958">
        <w:rPr>
          <w:sz w:val="22"/>
          <w:szCs w:val="22"/>
        </w:rPr>
        <w:t>) argues the architecture</w:t>
      </w:r>
      <w:r w:rsidR="001A3258" w:rsidRPr="00245958">
        <w:rPr>
          <w:sz w:val="22"/>
          <w:szCs w:val="22"/>
        </w:rPr>
        <w:t>s</w:t>
      </w:r>
      <w:r w:rsidRPr="00245958">
        <w:rPr>
          <w:sz w:val="22"/>
          <w:szCs w:val="22"/>
        </w:rPr>
        <w:t xml:space="preserve"> of Social Network Sites are designed to inherently support the formation of loose social ties, including features such as search engines and public displays of co</w:t>
      </w:r>
      <w:r w:rsidR="001A3258" w:rsidRPr="00245958">
        <w:rPr>
          <w:sz w:val="22"/>
          <w:szCs w:val="22"/>
        </w:rPr>
        <w:t>nnections. Resnick (2001</w:t>
      </w:r>
      <w:r w:rsidR="00C113DA">
        <w:rPr>
          <w:sz w:val="22"/>
          <w:szCs w:val="22"/>
        </w:rPr>
        <w:t xml:space="preserve"> p.35</w:t>
      </w:r>
      <w:r w:rsidR="001A3258" w:rsidRPr="00245958">
        <w:rPr>
          <w:sz w:val="22"/>
          <w:szCs w:val="22"/>
        </w:rPr>
        <w:t>) discusses how</w:t>
      </w:r>
      <w:r w:rsidRPr="00245958">
        <w:rPr>
          <w:sz w:val="22"/>
          <w:szCs w:val="22"/>
        </w:rPr>
        <w:t xml:space="preserve"> these features allow users to generate and sustain broad networks of relationships, which hold the potential to be accessed for an exchange of resources. Contrastingly, Nie (2001 p.424) argues that dispersed virtual contacts can weaken heavy </w:t>
      </w:r>
      <w:r w:rsidR="001A3258" w:rsidRPr="00245958">
        <w:rPr>
          <w:sz w:val="22"/>
          <w:szCs w:val="22"/>
        </w:rPr>
        <w:t>i</w:t>
      </w:r>
      <w:r w:rsidRPr="00245958">
        <w:rPr>
          <w:sz w:val="22"/>
          <w:szCs w:val="22"/>
        </w:rPr>
        <w:t xml:space="preserve">nternet users’ offline relationships, </w:t>
      </w:r>
      <w:r w:rsidR="001A3258" w:rsidRPr="00245958">
        <w:rPr>
          <w:sz w:val="22"/>
          <w:szCs w:val="22"/>
        </w:rPr>
        <w:t xml:space="preserve">and </w:t>
      </w:r>
      <w:r w:rsidRPr="00245958">
        <w:rPr>
          <w:sz w:val="22"/>
          <w:szCs w:val="22"/>
        </w:rPr>
        <w:t>are far less capable of providing the quality of informati</w:t>
      </w:r>
      <w:r w:rsidR="001A3258" w:rsidRPr="00245958">
        <w:rPr>
          <w:sz w:val="22"/>
          <w:szCs w:val="22"/>
        </w:rPr>
        <w:t xml:space="preserve">on and resources of </w:t>
      </w:r>
      <w:r w:rsidRPr="00245958">
        <w:rPr>
          <w:sz w:val="22"/>
          <w:szCs w:val="22"/>
        </w:rPr>
        <w:t>physically proximate ones. Howeve</w:t>
      </w:r>
      <w:r w:rsidR="00AC2DBB">
        <w:rPr>
          <w:sz w:val="22"/>
          <w:szCs w:val="22"/>
        </w:rPr>
        <w:t xml:space="preserve">r, </w:t>
      </w:r>
      <w:proofErr w:type="spellStart"/>
      <w:r w:rsidR="00AC2DBB">
        <w:rPr>
          <w:sz w:val="22"/>
          <w:szCs w:val="22"/>
        </w:rPr>
        <w:t>Steinfield</w:t>
      </w:r>
      <w:proofErr w:type="spellEnd"/>
      <w:r w:rsidR="00AC2DBB">
        <w:rPr>
          <w:sz w:val="22"/>
          <w:szCs w:val="22"/>
        </w:rPr>
        <w:t>, Ellison, Lampe, and</w:t>
      </w:r>
      <w:r w:rsidRPr="00245958">
        <w:rPr>
          <w:sz w:val="22"/>
          <w:szCs w:val="22"/>
        </w:rPr>
        <w:t xml:space="preserve"> </w:t>
      </w:r>
      <w:proofErr w:type="spellStart"/>
      <w:r w:rsidRPr="00245958">
        <w:rPr>
          <w:sz w:val="22"/>
          <w:szCs w:val="22"/>
        </w:rPr>
        <w:t>Vitak</w:t>
      </w:r>
      <w:proofErr w:type="spellEnd"/>
      <w:r w:rsidRPr="00245958">
        <w:rPr>
          <w:sz w:val="22"/>
          <w:szCs w:val="22"/>
        </w:rPr>
        <w:t xml:space="preserve"> (2012 p.10) argue for a more nuanced view, discussing how interactions with others in online and offline contexts are part of an "integrated set of communication practices".  This perspective directs our attention to the sup</w:t>
      </w:r>
      <w:r w:rsidR="001A3258" w:rsidRPr="00245958">
        <w:rPr>
          <w:sz w:val="22"/>
          <w:szCs w:val="22"/>
        </w:rPr>
        <w:t>plemental nature of virtual networks</w:t>
      </w:r>
      <w:r w:rsidRPr="00245958">
        <w:rPr>
          <w:sz w:val="22"/>
          <w:szCs w:val="22"/>
        </w:rPr>
        <w:t>, as opposed to a substitutional one, where online connections</w:t>
      </w:r>
      <w:r w:rsidR="001A3258" w:rsidRPr="00245958">
        <w:rPr>
          <w:sz w:val="22"/>
          <w:szCs w:val="22"/>
        </w:rPr>
        <w:t>, such as those in social media,</w:t>
      </w:r>
      <w:r w:rsidRPr="00245958">
        <w:rPr>
          <w:sz w:val="22"/>
          <w:szCs w:val="22"/>
        </w:rPr>
        <w:t xml:space="preserve"> serve an additive role in</w:t>
      </w:r>
      <w:r w:rsidR="001A3258" w:rsidRPr="00245958">
        <w:rPr>
          <w:sz w:val="22"/>
          <w:szCs w:val="22"/>
        </w:rPr>
        <w:t xml:space="preserve"> combination when combined with </w:t>
      </w:r>
      <w:r w:rsidRPr="00245958">
        <w:rPr>
          <w:sz w:val="22"/>
          <w:szCs w:val="22"/>
        </w:rPr>
        <w:t>offline relationships.</w:t>
      </w:r>
      <w:r w:rsidR="001A3258" w:rsidRPr="00245958">
        <w:rPr>
          <w:sz w:val="22"/>
          <w:szCs w:val="22"/>
        </w:rPr>
        <w:t xml:space="preserve"> </w:t>
      </w:r>
      <w:r w:rsidRPr="00245958">
        <w:rPr>
          <w:sz w:val="22"/>
          <w:szCs w:val="22"/>
        </w:rPr>
        <w:t>Correspondingly, in contrast to previous models of soc</w:t>
      </w:r>
      <w:r w:rsidR="001A3258" w:rsidRPr="00245958">
        <w:rPr>
          <w:sz w:val="22"/>
          <w:szCs w:val="22"/>
        </w:rPr>
        <w:t>ial capital, Resnick (2001) outlines</w:t>
      </w:r>
      <w:r w:rsidRPr="00245958">
        <w:rPr>
          <w:sz w:val="22"/>
          <w:szCs w:val="22"/>
        </w:rPr>
        <w:t xml:space="preserve"> how online relationships may be supported by technologies that facilitate searchable profile information, and establishing common ground among potential connections. Essentially, social media architecture allows for connection with others in a targeted fashion by placing specific parameters on search </w:t>
      </w:r>
      <w:r w:rsidR="009E51DD">
        <w:rPr>
          <w:sz w:val="22"/>
          <w:szCs w:val="22"/>
        </w:rPr>
        <w:t xml:space="preserve">entries. Targeting suggests </w:t>
      </w:r>
      <w:r w:rsidRPr="00245958">
        <w:rPr>
          <w:sz w:val="22"/>
          <w:szCs w:val="22"/>
        </w:rPr>
        <w:t>that individuals can efficiently and selectively connect with other individuals in the network on the g</w:t>
      </w:r>
      <w:r w:rsidR="001A3258" w:rsidRPr="00245958">
        <w:rPr>
          <w:sz w:val="22"/>
          <w:szCs w:val="22"/>
        </w:rPr>
        <w:t xml:space="preserve">rounds of their specific </w:t>
      </w:r>
      <w:r w:rsidRPr="00245958">
        <w:rPr>
          <w:sz w:val="22"/>
          <w:szCs w:val="22"/>
        </w:rPr>
        <w:t>interests, and backgrounds (Gottfried &amp; Shearer 2016)</w:t>
      </w:r>
      <w:r w:rsidRPr="00245958">
        <w:rPr>
          <w:bCs/>
          <w:sz w:val="22"/>
          <w:szCs w:val="22"/>
        </w:rPr>
        <w:t>.</w:t>
      </w:r>
      <w:r w:rsidRPr="00245958">
        <w:rPr>
          <w:sz w:val="22"/>
          <w:szCs w:val="22"/>
        </w:rPr>
        <w:t xml:space="preserve"> This allows participants to more readily form communities of interests, in which the individual has access to a wide variety of social and informational resources to meet his or her needs, when compared to</w:t>
      </w:r>
      <w:r w:rsidR="001A3258" w:rsidRPr="00245958">
        <w:rPr>
          <w:sz w:val="22"/>
          <w:szCs w:val="22"/>
        </w:rPr>
        <w:t xml:space="preserve"> solely </w:t>
      </w:r>
      <w:r w:rsidRPr="00245958">
        <w:rPr>
          <w:sz w:val="22"/>
          <w:szCs w:val="22"/>
        </w:rPr>
        <w:t>offline contexts.</w:t>
      </w:r>
      <w:r w:rsidRPr="00245958">
        <w:rPr>
          <w:bCs/>
          <w:sz w:val="22"/>
          <w:szCs w:val="22"/>
        </w:rPr>
        <w:t xml:space="preserve"> Corroborating the existence of this trend, a Pew Internet survey from 2006 reported that active</w:t>
      </w:r>
      <w:r w:rsidR="001A3258" w:rsidRPr="00245958">
        <w:rPr>
          <w:bCs/>
          <w:sz w:val="22"/>
          <w:szCs w:val="22"/>
        </w:rPr>
        <w:t xml:space="preserve"> social media users</w:t>
      </w:r>
      <w:r w:rsidR="00CB2E7A" w:rsidRPr="00245958">
        <w:rPr>
          <w:bCs/>
          <w:sz w:val="22"/>
          <w:szCs w:val="22"/>
        </w:rPr>
        <w:t>, when comparted to non-internet users, are far</w:t>
      </w:r>
      <w:r w:rsidRPr="00245958">
        <w:rPr>
          <w:bCs/>
          <w:sz w:val="22"/>
          <w:szCs w:val="22"/>
        </w:rPr>
        <w:t xml:space="preserve"> more likely</w:t>
      </w:r>
      <w:r w:rsidR="001A3258" w:rsidRPr="00245958">
        <w:rPr>
          <w:bCs/>
          <w:sz w:val="22"/>
          <w:szCs w:val="22"/>
        </w:rPr>
        <w:t>,</w:t>
      </w:r>
      <w:r w:rsidRPr="00245958">
        <w:rPr>
          <w:bCs/>
          <w:sz w:val="22"/>
          <w:szCs w:val="22"/>
        </w:rPr>
        <w:t xml:space="preserve"> to have a </w:t>
      </w:r>
      <w:r w:rsidR="001A3258" w:rsidRPr="00245958">
        <w:rPr>
          <w:bCs/>
          <w:sz w:val="22"/>
          <w:szCs w:val="22"/>
        </w:rPr>
        <w:t>dispersed and sizeable</w:t>
      </w:r>
      <w:r w:rsidRPr="00245958">
        <w:rPr>
          <w:bCs/>
          <w:sz w:val="22"/>
          <w:szCs w:val="22"/>
        </w:rPr>
        <w:t xml:space="preserve"> network of close ties, as well as receive help from </w:t>
      </w:r>
      <w:r w:rsidR="00CB2E7A" w:rsidRPr="00245958">
        <w:rPr>
          <w:bCs/>
          <w:sz w:val="22"/>
          <w:szCs w:val="22"/>
        </w:rPr>
        <w:t xml:space="preserve">these </w:t>
      </w:r>
      <w:r w:rsidRPr="00245958">
        <w:rPr>
          <w:bCs/>
          <w:sz w:val="22"/>
          <w:szCs w:val="22"/>
        </w:rPr>
        <w:t>core network members</w:t>
      </w:r>
      <w:r w:rsidR="00CB2E7A" w:rsidRPr="00245958">
        <w:rPr>
          <w:bCs/>
          <w:sz w:val="22"/>
          <w:szCs w:val="22"/>
        </w:rPr>
        <w:t xml:space="preserve"> </w:t>
      </w:r>
      <w:r w:rsidRPr="00245958">
        <w:rPr>
          <w:bCs/>
          <w:sz w:val="22"/>
          <w:szCs w:val="22"/>
        </w:rPr>
        <w:t>(Boase, Horrigan, Wellman, &amp; Rainie 2006).</w:t>
      </w:r>
      <w:r w:rsidRPr="00245958">
        <w:rPr>
          <w:sz w:val="22"/>
          <w:szCs w:val="22"/>
        </w:rPr>
        <w:t xml:space="preserve"> This capability is key to the theory of 'peering</w:t>
      </w:r>
      <w:r w:rsidR="00860722" w:rsidRPr="00245958">
        <w:rPr>
          <w:sz w:val="22"/>
          <w:szCs w:val="22"/>
        </w:rPr>
        <w:t>' in which shared resources aid</w:t>
      </w:r>
      <w:r w:rsidRPr="00245958">
        <w:rPr>
          <w:sz w:val="22"/>
          <w:szCs w:val="22"/>
        </w:rPr>
        <w:t xml:space="preserve"> in the proliferation of innovation and the creation of economic value</w:t>
      </w:r>
      <w:r w:rsidR="00860722" w:rsidRPr="00245958">
        <w:rPr>
          <w:sz w:val="22"/>
          <w:szCs w:val="22"/>
        </w:rPr>
        <w:t xml:space="preserve"> (</w:t>
      </w:r>
      <w:proofErr w:type="spellStart"/>
      <w:r w:rsidR="00860722" w:rsidRPr="00245958">
        <w:rPr>
          <w:sz w:val="22"/>
          <w:szCs w:val="22"/>
        </w:rPr>
        <w:t>Tapsocott</w:t>
      </w:r>
      <w:proofErr w:type="spellEnd"/>
      <w:r w:rsidR="00860722" w:rsidRPr="00245958">
        <w:rPr>
          <w:sz w:val="22"/>
          <w:szCs w:val="22"/>
        </w:rPr>
        <w:t xml:space="preserve"> and Williams (2003 p.3</w:t>
      </w:r>
      <w:r w:rsidR="006470FF">
        <w:rPr>
          <w:sz w:val="22"/>
          <w:szCs w:val="22"/>
        </w:rPr>
        <w:t>4)</w:t>
      </w:r>
      <w:r w:rsidR="00860722" w:rsidRPr="00245958">
        <w:rPr>
          <w:sz w:val="22"/>
          <w:szCs w:val="22"/>
        </w:rPr>
        <w:t>. Hence, SNS facilitate</w:t>
      </w:r>
      <w:r w:rsidRPr="00245958">
        <w:rPr>
          <w:sz w:val="22"/>
          <w:szCs w:val="22"/>
        </w:rPr>
        <w:t xml:space="preserve"> new connections, by removing the barriers of distance and time and expanding the reach of individuals, in order to enhance their means of connecting with others who share relational goals and joint interests. </w:t>
      </w:r>
    </w:p>
    <w:p w14:paraId="11B4CECB" w14:textId="77777777" w:rsidR="00882AFB" w:rsidRPr="00245958" w:rsidRDefault="00882AFB" w:rsidP="00882AFB">
      <w:pPr>
        <w:spacing w:line="480" w:lineRule="auto"/>
        <w:rPr>
          <w:rFonts w:ascii="Times New Roman" w:eastAsia="Times New Roman" w:hAnsi="Times New Roman" w:cs="Times New Roman"/>
          <w:lang w:eastAsia="en-AU"/>
        </w:rPr>
      </w:pPr>
    </w:p>
    <w:p w14:paraId="606E00FC" w14:textId="77777777" w:rsidR="00882AFB" w:rsidRPr="00245958" w:rsidRDefault="00882AFB" w:rsidP="00882AFB">
      <w:pPr>
        <w:pStyle w:val="NormalWeb"/>
        <w:spacing w:before="0" w:beforeAutospacing="0" w:after="0" w:afterAutospacing="0" w:line="480" w:lineRule="auto"/>
        <w:rPr>
          <w:sz w:val="22"/>
          <w:szCs w:val="22"/>
        </w:rPr>
      </w:pPr>
      <w:r w:rsidRPr="00245958">
        <w:rPr>
          <w:sz w:val="22"/>
          <w:szCs w:val="22"/>
        </w:rPr>
        <w:t>Through application to an organisational context, the concept of virtual social capital allows us to practically examine the way in which social media and relationships between individuals potentially facilitates knowledge diffusion, innovation, and creation of economic value (Tapscott and Williams 2006 p.20). Effec</w:t>
      </w:r>
      <w:r w:rsidR="002304FE" w:rsidRPr="00245958">
        <w:rPr>
          <w:sz w:val="22"/>
          <w:szCs w:val="22"/>
        </w:rPr>
        <w:t>tively, social capital within a corporate</w:t>
      </w:r>
      <w:r w:rsidRPr="00245958">
        <w:rPr>
          <w:sz w:val="22"/>
          <w:szCs w:val="22"/>
        </w:rPr>
        <w:t xml:space="preserve"> organisation enables individuals to harness widely dispersed relationships as a resource for action, which is effectively bolstered trough the usage of social media (Shirky 2012 </w:t>
      </w:r>
      <w:proofErr w:type="spellStart"/>
      <w:r w:rsidRPr="00245958">
        <w:rPr>
          <w:sz w:val="22"/>
          <w:szCs w:val="22"/>
        </w:rPr>
        <w:t>n.p</w:t>
      </w:r>
      <w:proofErr w:type="spellEnd"/>
      <w:r w:rsidRPr="00245958">
        <w:rPr>
          <w:sz w:val="22"/>
          <w:szCs w:val="22"/>
        </w:rPr>
        <w:t xml:space="preserve">). This is exemplified by a study conducted by </w:t>
      </w:r>
      <w:proofErr w:type="spellStart"/>
      <w:r w:rsidR="00C90A48">
        <w:rPr>
          <w:sz w:val="22"/>
          <w:szCs w:val="22"/>
        </w:rPr>
        <w:t>Steinfield</w:t>
      </w:r>
      <w:proofErr w:type="spellEnd"/>
      <w:r w:rsidR="00C90A48">
        <w:rPr>
          <w:sz w:val="22"/>
          <w:szCs w:val="22"/>
        </w:rPr>
        <w:t>, Ellison, Lampe, and</w:t>
      </w:r>
      <w:r w:rsidR="00C90A48" w:rsidRPr="00245958">
        <w:rPr>
          <w:sz w:val="22"/>
          <w:szCs w:val="22"/>
        </w:rPr>
        <w:t xml:space="preserve"> </w:t>
      </w:r>
      <w:proofErr w:type="spellStart"/>
      <w:r w:rsidR="00C90A48" w:rsidRPr="00245958">
        <w:rPr>
          <w:sz w:val="22"/>
          <w:szCs w:val="22"/>
        </w:rPr>
        <w:t>Vitak</w:t>
      </w:r>
      <w:proofErr w:type="spellEnd"/>
      <w:r w:rsidR="00C90A48" w:rsidRPr="00245958">
        <w:rPr>
          <w:sz w:val="22"/>
          <w:szCs w:val="22"/>
        </w:rPr>
        <w:t xml:space="preserve"> (</w:t>
      </w:r>
      <w:r w:rsidRPr="00245958">
        <w:rPr>
          <w:sz w:val="22"/>
          <w:szCs w:val="22"/>
        </w:rPr>
        <w:t>2009)</w:t>
      </w:r>
      <w:r w:rsidR="009C6093">
        <w:rPr>
          <w:sz w:val="22"/>
          <w:szCs w:val="22"/>
        </w:rPr>
        <w:t xml:space="preserve"> on 'Beehive', a social network</w:t>
      </w:r>
      <w:r w:rsidRPr="00245958">
        <w:rPr>
          <w:sz w:val="22"/>
          <w:szCs w:val="22"/>
        </w:rPr>
        <w:t xml:space="preserve"> used by IBN, a multinational tech company of around 350,000 employees. According to the study, when individuals used SNS for informally contacting known colleagues</w:t>
      </w:r>
      <w:r w:rsidRPr="00245958">
        <w:rPr>
          <w:bCs/>
          <w:sz w:val="22"/>
          <w:szCs w:val="22"/>
        </w:rPr>
        <w:t xml:space="preserve">, </w:t>
      </w:r>
      <w:r w:rsidRPr="00245958">
        <w:rPr>
          <w:sz w:val="22"/>
          <w:szCs w:val="22"/>
        </w:rPr>
        <w:t>across their workgroup as well as their more diverse network of loose ties, they reported a greater willingness to contribute to the company, further access to new people, and more readily available expertise. The findings corroborate the theories of Hagel and Brown</w:t>
      </w:r>
      <w:r w:rsidR="000757C8" w:rsidRPr="00245958">
        <w:rPr>
          <w:sz w:val="22"/>
          <w:szCs w:val="22"/>
        </w:rPr>
        <w:t xml:space="preserve"> (2005)</w:t>
      </w:r>
      <w:r w:rsidRPr="00245958">
        <w:rPr>
          <w:sz w:val="22"/>
          <w:szCs w:val="22"/>
        </w:rPr>
        <w:t>, where the increased capability of employees to harness resources and information relevant to their projects through virtual networks, allows for a much more flexible and productive work env</w:t>
      </w:r>
      <w:r w:rsidR="00C65AA4" w:rsidRPr="00245958">
        <w:rPr>
          <w:sz w:val="22"/>
          <w:szCs w:val="22"/>
        </w:rPr>
        <w:t xml:space="preserve">ironment. Essentially, this </w:t>
      </w:r>
      <w:r w:rsidRPr="00245958">
        <w:rPr>
          <w:sz w:val="22"/>
          <w:szCs w:val="22"/>
        </w:rPr>
        <w:t>supports the notion that SNS contribute to the maintenance and formation of social capital (</w:t>
      </w:r>
      <w:r w:rsidRPr="00245958">
        <w:rPr>
          <w:color w:val="333333"/>
          <w:sz w:val="22"/>
          <w:szCs w:val="22"/>
        </w:rPr>
        <w:t>Lampe,</w:t>
      </w:r>
      <w:r w:rsidRPr="00245958">
        <w:rPr>
          <w:sz w:val="22"/>
          <w:szCs w:val="22"/>
        </w:rPr>
        <w:t> </w:t>
      </w:r>
      <w:r w:rsidRPr="00245958">
        <w:rPr>
          <w:color w:val="333333"/>
          <w:sz w:val="22"/>
          <w:szCs w:val="22"/>
        </w:rPr>
        <w:t xml:space="preserve">Ellison, </w:t>
      </w:r>
      <w:r w:rsidRPr="00245958">
        <w:rPr>
          <w:sz w:val="22"/>
          <w:szCs w:val="22"/>
        </w:rPr>
        <w:t xml:space="preserve">&amp; </w:t>
      </w:r>
      <w:proofErr w:type="spellStart"/>
      <w:r w:rsidRPr="00245958">
        <w:rPr>
          <w:color w:val="333333"/>
          <w:sz w:val="22"/>
          <w:szCs w:val="22"/>
        </w:rPr>
        <w:t>Steinfield</w:t>
      </w:r>
      <w:proofErr w:type="spellEnd"/>
      <w:r w:rsidRPr="00245958">
        <w:rPr>
          <w:color w:val="333333"/>
          <w:sz w:val="22"/>
          <w:szCs w:val="22"/>
        </w:rPr>
        <w:t xml:space="preserve"> 2006 p.170</w:t>
      </w:r>
      <w:r w:rsidRPr="00245958">
        <w:rPr>
          <w:sz w:val="22"/>
          <w:szCs w:val="22"/>
        </w:rPr>
        <w:t xml:space="preserve">) through enhanced connection to a heterogeneous network of weak ties. </w:t>
      </w:r>
    </w:p>
    <w:p w14:paraId="7728A912" w14:textId="77777777" w:rsidR="00882AFB" w:rsidRPr="00245958" w:rsidRDefault="00882AFB" w:rsidP="00882AFB">
      <w:pPr>
        <w:spacing w:line="480" w:lineRule="auto"/>
        <w:rPr>
          <w:rFonts w:ascii="Times New Roman" w:eastAsia="Times New Roman" w:hAnsi="Times New Roman" w:cs="Times New Roman"/>
          <w:lang w:eastAsia="en-AU"/>
        </w:rPr>
      </w:pPr>
    </w:p>
    <w:p w14:paraId="6DEB1C76" w14:textId="77777777" w:rsidR="00882AFB" w:rsidRPr="00245958" w:rsidRDefault="00882AFB" w:rsidP="00882AFB">
      <w:pPr>
        <w:pStyle w:val="NormalWeb"/>
        <w:spacing w:before="0" w:beforeAutospacing="0" w:after="0" w:afterAutospacing="0" w:line="480" w:lineRule="auto"/>
        <w:rPr>
          <w:sz w:val="22"/>
          <w:szCs w:val="22"/>
        </w:rPr>
      </w:pPr>
      <w:r w:rsidRPr="00245958">
        <w:rPr>
          <w:sz w:val="22"/>
          <w:szCs w:val="22"/>
        </w:rPr>
        <w:t>Whilst IBN's usage of an internal social media network proved to be hugely successful in the creation of social capital, a particular focus is needed on the augmented capability of individuals to enact change through externally connected communities. Through the perspectives of Tapscott and Williams' (2</w:t>
      </w:r>
      <w:r w:rsidR="00C05D54" w:rsidRPr="00245958">
        <w:rPr>
          <w:sz w:val="22"/>
          <w:szCs w:val="22"/>
        </w:rPr>
        <w:t xml:space="preserve">006 p.11) theory of 'peering', </w:t>
      </w:r>
      <w:r w:rsidRPr="00245958">
        <w:rPr>
          <w:sz w:val="22"/>
          <w:szCs w:val="22"/>
        </w:rPr>
        <w:t>the internet has effectively connected and created weak ties between loose networks of peers, allowing widely dispersed individuals and businesses to exchange information and openly collaborate</w:t>
      </w:r>
      <w:r w:rsidR="00C05D54" w:rsidRPr="00245958">
        <w:rPr>
          <w:sz w:val="22"/>
          <w:szCs w:val="22"/>
        </w:rPr>
        <w:t>, in order</w:t>
      </w:r>
      <w:r w:rsidRPr="00245958">
        <w:rPr>
          <w:sz w:val="22"/>
          <w:szCs w:val="22"/>
        </w:rPr>
        <w:t xml:space="preserve"> to generate development and innovation in their various industries. Effectively, peering is an alternate approach to mobilising and organising resources, as it establishes a cooperative environment</w:t>
      </w:r>
      <w:r w:rsidR="00C05D54" w:rsidRPr="00245958">
        <w:rPr>
          <w:sz w:val="22"/>
          <w:szCs w:val="22"/>
        </w:rPr>
        <w:t xml:space="preserve">, by providing </w:t>
      </w:r>
      <w:r w:rsidR="00C05D54" w:rsidRPr="00245958">
        <w:rPr>
          <w:sz w:val="22"/>
          <w:szCs w:val="22"/>
          <w:lang w:val="en-US"/>
        </w:rPr>
        <w:t xml:space="preserve">services that </w:t>
      </w:r>
      <w:r w:rsidRPr="00245958">
        <w:rPr>
          <w:sz w:val="22"/>
          <w:szCs w:val="22"/>
          <w:lang w:val="en-US"/>
        </w:rPr>
        <w:t xml:space="preserve">more robust and tailored connections between factions which would not be possible in an offline context </w:t>
      </w:r>
      <w:r w:rsidRPr="00245958">
        <w:rPr>
          <w:sz w:val="22"/>
          <w:szCs w:val="22"/>
        </w:rPr>
        <w:t>(Tapscott and Williams 2006 p.11).</w:t>
      </w:r>
      <w:r w:rsidR="00C05D54" w:rsidRPr="00245958">
        <w:rPr>
          <w:sz w:val="22"/>
          <w:szCs w:val="22"/>
          <w:lang w:val="en-US"/>
        </w:rPr>
        <w:t xml:space="preserve"> Pe</w:t>
      </w:r>
      <w:proofErr w:type="spellStart"/>
      <w:r w:rsidR="00C05D54" w:rsidRPr="00245958">
        <w:rPr>
          <w:sz w:val="22"/>
          <w:szCs w:val="22"/>
        </w:rPr>
        <w:t>ering</w:t>
      </w:r>
      <w:proofErr w:type="spellEnd"/>
      <w:r w:rsidRPr="00245958">
        <w:rPr>
          <w:sz w:val="22"/>
          <w:szCs w:val="22"/>
        </w:rPr>
        <w:t xml:space="preserve"> seeks to utilise social capital to replace previous hierarchical models with a more collaborative forum.</w:t>
      </w:r>
      <w:r w:rsidR="00AC2DBB">
        <w:rPr>
          <w:sz w:val="22"/>
          <w:szCs w:val="22"/>
        </w:rPr>
        <w:t xml:space="preserve"> Supporting these ideas, Hagel and</w:t>
      </w:r>
      <w:r w:rsidRPr="00245958">
        <w:rPr>
          <w:sz w:val="22"/>
          <w:szCs w:val="22"/>
        </w:rPr>
        <w:t xml:space="preserve"> Brown (2005 p.36) </w:t>
      </w:r>
      <w:r w:rsidR="00C05D54" w:rsidRPr="00245958">
        <w:rPr>
          <w:sz w:val="22"/>
          <w:szCs w:val="22"/>
        </w:rPr>
        <w:t>argue that the internet has “</w:t>
      </w:r>
      <w:r w:rsidRPr="00245958">
        <w:rPr>
          <w:sz w:val="22"/>
          <w:szCs w:val="22"/>
        </w:rPr>
        <w:t xml:space="preserve">effectively connected people with complementary capabilities regardless of location". Exemplifying the capabilities of peering and open collaboration, </w:t>
      </w:r>
      <w:proofErr w:type="spellStart"/>
      <w:r w:rsidRPr="00245958">
        <w:rPr>
          <w:sz w:val="22"/>
          <w:szCs w:val="22"/>
        </w:rPr>
        <w:t>Tapsocott</w:t>
      </w:r>
      <w:proofErr w:type="spellEnd"/>
      <w:r w:rsidRPr="00245958">
        <w:rPr>
          <w:sz w:val="22"/>
          <w:szCs w:val="22"/>
        </w:rPr>
        <w:t xml:space="preserve"> and Williams (2003 p.3) provide the example of Goldcorp, a gold prospecting company that successfully crowdsourced the collective intelligence of wider society. In their case, by utilising an extensive</w:t>
      </w:r>
      <w:r w:rsidR="00C05D54" w:rsidRPr="00245958">
        <w:rPr>
          <w:sz w:val="22"/>
          <w:szCs w:val="22"/>
        </w:rPr>
        <w:t xml:space="preserve"> virtual</w:t>
      </w:r>
      <w:r w:rsidRPr="00245958">
        <w:rPr>
          <w:sz w:val="22"/>
          <w:szCs w:val="22"/>
        </w:rPr>
        <w:t xml:space="preserve"> network of weak ties, Goldcorp curated the talent of the public and acquired lucrative data on prospective goldmines, a feat which would not have been possible without the enhanced potential of social capital through virtual networks.  </w:t>
      </w:r>
      <w:r w:rsidRPr="00245958">
        <w:rPr>
          <w:bCs/>
          <w:sz w:val="22"/>
          <w:szCs w:val="22"/>
        </w:rPr>
        <w:t xml:space="preserve">Ultimately, with tools and architectures designed to help participants mobilize and work with resources more flexibly, individuals across the world can draw upon a growing array of highly specialized and distributed resources. </w:t>
      </w:r>
    </w:p>
    <w:p w14:paraId="6FAFBDB2" w14:textId="77777777" w:rsidR="00882AFB" w:rsidRPr="00245958" w:rsidRDefault="00882AFB" w:rsidP="00882AFB">
      <w:pPr>
        <w:spacing w:line="480" w:lineRule="auto"/>
        <w:rPr>
          <w:rFonts w:ascii="Times New Roman" w:eastAsia="Times New Roman" w:hAnsi="Times New Roman" w:cs="Times New Roman"/>
          <w:lang w:eastAsia="en-AU"/>
        </w:rPr>
      </w:pPr>
    </w:p>
    <w:p w14:paraId="440D45FB" w14:textId="77777777" w:rsidR="00882AFB" w:rsidRPr="00245958" w:rsidRDefault="00882AFB" w:rsidP="00882AFB">
      <w:pPr>
        <w:pStyle w:val="NormalWeb"/>
        <w:spacing w:before="0" w:beforeAutospacing="0" w:after="0" w:afterAutospacing="0" w:line="480" w:lineRule="auto"/>
        <w:rPr>
          <w:color w:val="000000"/>
          <w:sz w:val="22"/>
          <w:szCs w:val="22"/>
        </w:rPr>
      </w:pPr>
      <w:r w:rsidRPr="00245958">
        <w:rPr>
          <w:color w:val="000000"/>
          <w:sz w:val="22"/>
          <w:szCs w:val="22"/>
        </w:rPr>
        <w:t>The volume of social capital possessed by networked individuals depends on their ability to effectively mobilise and receive informa</w:t>
      </w:r>
      <w:r w:rsidR="00702C04">
        <w:rPr>
          <w:color w:val="000000"/>
          <w:sz w:val="22"/>
          <w:szCs w:val="22"/>
        </w:rPr>
        <w:t xml:space="preserve">tion and resources.  Indeed, </w:t>
      </w:r>
      <w:r w:rsidRPr="00245958">
        <w:rPr>
          <w:color w:val="000000"/>
          <w:sz w:val="22"/>
          <w:szCs w:val="22"/>
        </w:rPr>
        <w:t xml:space="preserve">both offline and online social capital allows agents to draw upon a growing spectrum of specialised and distributed resources to achieve their goals. However, social technologies that create opportunities for peering such as the Social Network Site 'Beehive', work in conjunction and supplement offline contexts, hence inciting the formation of both bridging and bonding social </w:t>
      </w:r>
      <w:r w:rsidR="00C05D54" w:rsidRPr="00245958">
        <w:rPr>
          <w:color w:val="000000"/>
          <w:sz w:val="22"/>
          <w:szCs w:val="22"/>
        </w:rPr>
        <w:t>capital.</w:t>
      </w:r>
      <w:r w:rsidRPr="00245958">
        <w:rPr>
          <w:color w:val="000000"/>
          <w:sz w:val="22"/>
          <w:szCs w:val="22"/>
        </w:rPr>
        <w:t xml:space="preserve"> This arises through the architecture of online virtual communities which encourage the formation of weak ties across a network of heterogeneous and non-hierarchical relationships. Through a utilisation of virtual social </w:t>
      </w:r>
      <w:r w:rsidR="00C05D54" w:rsidRPr="00245958">
        <w:rPr>
          <w:color w:val="000000"/>
          <w:sz w:val="22"/>
          <w:szCs w:val="22"/>
        </w:rPr>
        <w:t>capital, and</w:t>
      </w:r>
      <w:r w:rsidRPr="00245958">
        <w:rPr>
          <w:color w:val="000000"/>
          <w:sz w:val="22"/>
          <w:szCs w:val="22"/>
        </w:rPr>
        <w:t xml:space="preserve"> a more flexible approach to organising and mobilising resources, networked agents can more effectively harness and </w:t>
      </w:r>
      <w:r w:rsidR="00C05D54" w:rsidRPr="00245958">
        <w:rPr>
          <w:color w:val="000000"/>
          <w:sz w:val="22"/>
          <w:szCs w:val="22"/>
        </w:rPr>
        <w:t>collaborate with</w:t>
      </w:r>
      <w:r w:rsidRPr="00245958">
        <w:rPr>
          <w:color w:val="000000"/>
          <w:sz w:val="22"/>
          <w:szCs w:val="22"/>
        </w:rPr>
        <w:t xml:space="preserve"> dispersed individuals and organisations than ever before. </w:t>
      </w:r>
    </w:p>
    <w:p w14:paraId="4C4292D0" w14:textId="77777777" w:rsidR="00882AFB" w:rsidRPr="00245958" w:rsidRDefault="00882AFB" w:rsidP="00882AFB">
      <w:pPr>
        <w:spacing w:line="480" w:lineRule="auto"/>
        <w:rPr>
          <w:rFonts w:ascii="Times New Roman" w:eastAsia="Times New Roman" w:hAnsi="Times New Roman" w:cs="Times New Roman"/>
          <w:lang w:eastAsia="en-AU"/>
        </w:rPr>
      </w:pPr>
    </w:p>
    <w:p w14:paraId="31070D3B" w14:textId="77777777" w:rsidR="00882AFB" w:rsidRDefault="00882AFB" w:rsidP="00882AFB">
      <w:pPr>
        <w:pStyle w:val="Heading1"/>
        <w:rPr>
          <w:rFonts w:ascii="Times New Roman" w:eastAsia="Times New Roman" w:hAnsi="Times New Roman" w:cs="Times New Roman"/>
          <w:lang w:eastAsia="en-AU"/>
        </w:rPr>
      </w:pPr>
      <w:r w:rsidRPr="00B05CE5">
        <w:rPr>
          <w:rFonts w:ascii="Times New Roman" w:eastAsia="Times New Roman" w:hAnsi="Times New Roman" w:cs="Times New Roman"/>
          <w:lang w:eastAsia="en-AU"/>
        </w:rPr>
        <w:t xml:space="preserve">Bibliography </w:t>
      </w:r>
    </w:p>
    <w:p w14:paraId="769357D6" w14:textId="77777777" w:rsidR="00A31295" w:rsidRPr="0020516A" w:rsidRDefault="00A31295" w:rsidP="00A31295">
      <w:pPr>
        <w:rPr>
          <w:rFonts w:ascii="Times New Roman" w:hAnsi="Times New Roman" w:cs="Times New Roman"/>
        </w:rPr>
      </w:pPr>
      <w:r w:rsidRPr="0020516A">
        <w:rPr>
          <w:rStyle w:val="author"/>
          <w:rFonts w:ascii="Times New Roman" w:hAnsi="Times New Roman" w:cs="Times New Roman"/>
          <w:color w:val="333333"/>
          <w:bdr w:val="none" w:sz="0" w:space="0" w:color="auto" w:frame="1"/>
          <w:shd w:val="clear" w:color="auto" w:fill="FFFFFF"/>
        </w:rPr>
        <w:t>Boase, J,</w:t>
      </w:r>
      <w:r w:rsidRPr="0020516A">
        <w:rPr>
          <w:rStyle w:val="apple-converted-space"/>
          <w:rFonts w:ascii="Times New Roman" w:hAnsi="Times New Roman" w:cs="Times New Roman"/>
          <w:color w:val="333333"/>
          <w:shd w:val="clear" w:color="auto" w:fill="FFFFFF"/>
        </w:rPr>
        <w:t> </w:t>
      </w:r>
      <w:r w:rsidRPr="0020516A">
        <w:rPr>
          <w:rStyle w:val="author"/>
          <w:rFonts w:ascii="Times New Roman" w:hAnsi="Times New Roman" w:cs="Times New Roman"/>
          <w:color w:val="333333"/>
          <w:bdr w:val="none" w:sz="0" w:space="0" w:color="auto" w:frame="1"/>
          <w:shd w:val="clear" w:color="auto" w:fill="FFFFFF"/>
        </w:rPr>
        <w:t xml:space="preserve">Horrigan, J, Wellman, B </w:t>
      </w:r>
      <w:r w:rsidRPr="0020516A">
        <w:rPr>
          <w:rFonts w:ascii="Times New Roman" w:hAnsi="Times New Roman" w:cs="Times New Roman"/>
          <w:color w:val="333333"/>
          <w:shd w:val="clear" w:color="auto" w:fill="FFFFFF"/>
        </w:rPr>
        <w:t>&amp;</w:t>
      </w:r>
      <w:r w:rsidRPr="0020516A">
        <w:rPr>
          <w:rStyle w:val="apple-converted-space"/>
          <w:rFonts w:ascii="Times New Roman" w:hAnsi="Times New Roman" w:cs="Times New Roman"/>
          <w:color w:val="333333"/>
          <w:shd w:val="clear" w:color="auto" w:fill="FFFFFF"/>
        </w:rPr>
        <w:t> </w:t>
      </w:r>
      <w:r w:rsidRPr="0020516A">
        <w:rPr>
          <w:rStyle w:val="author"/>
          <w:rFonts w:ascii="Times New Roman" w:hAnsi="Times New Roman" w:cs="Times New Roman"/>
          <w:color w:val="333333"/>
          <w:bdr w:val="none" w:sz="0" w:space="0" w:color="auto" w:frame="1"/>
          <w:shd w:val="clear" w:color="auto" w:fill="FFFFFF"/>
        </w:rPr>
        <w:t>Rainie, L</w:t>
      </w:r>
      <w:r w:rsidRPr="0020516A">
        <w:rPr>
          <w:rFonts w:ascii="Times New Roman" w:hAnsi="Times New Roman" w:cs="Times New Roman"/>
          <w:color w:val="333333"/>
          <w:shd w:val="clear" w:color="auto" w:fill="FFFFFF"/>
        </w:rPr>
        <w:t xml:space="preserve"> </w:t>
      </w:r>
      <w:r w:rsidRPr="0020516A">
        <w:rPr>
          <w:rFonts w:ascii="Times New Roman" w:hAnsi="Times New Roman" w:cs="Times New Roman"/>
          <w:i/>
          <w:color w:val="333333"/>
          <w:shd w:val="clear" w:color="auto" w:fill="FFFFFF"/>
        </w:rPr>
        <w:t>20</w:t>
      </w:r>
      <w:r w:rsidRPr="0020516A">
        <w:rPr>
          <w:rStyle w:val="pubyear"/>
          <w:rFonts w:ascii="Times New Roman" w:hAnsi="Times New Roman" w:cs="Times New Roman"/>
          <w:i/>
          <w:color w:val="333333"/>
          <w:bdr w:val="none" w:sz="0" w:space="0" w:color="auto" w:frame="1"/>
          <w:shd w:val="clear" w:color="auto" w:fill="FFFFFF"/>
        </w:rPr>
        <w:t>06</w:t>
      </w:r>
      <w:r w:rsidRPr="0020516A">
        <w:rPr>
          <w:rFonts w:ascii="Times New Roman" w:hAnsi="Times New Roman" w:cs="Times New Roman"/>
          <w:i/>
          <w:color w:val="333333"/>
          <w:shd w:val="clear" w:color="auto" w:fill="FFFFFF"/>
        </w:rPr>
        <w:t xml:space="preserve">, </w:t>
      </w:r>
      <w:r w:rsidRPr="0020516A">
        <w:rPr>
          <w:rStyle w:val="othertitle"/>
          <w:rFonts w:ascii="Times New Roman" w:hAnsi="Times New Roman" w:cs="Times New Roman"/>
          <w:i/>
          <w:color w:val="333333"/>
          <w:bdr w:val="none" w:sz="0" w:space="0" w:color="auto" w:frame="1"/>
          <w:shd w:val="clear" w:color="auto" w:fill="FFFFFF"/>
        </w:rPr>
        <w:t>The strength of Internet ties</w:t>
      </w:r>
      <w:r w:rsidRPr="0020516A">
        <w:rPr>
          <w:rFonts w:ascii="Times New Roman" w:hAnsi="Times New Roman" w:cs="Times New Roman"/>
          <w:color w:val="333333"/>
          <w:shd w:val="clear" w:color="auto" w:fill="FFFFFF"/>
        </w:rPr>
        <w:t xml:space="preserve">, </w:t>
      </w:r>
      <w:r w:rsidRPr="0020516A">
        <w:rPr>
          <w:rStyle w:val="othertitle"/>
          <w:rFonts w:ascii="Times New Roman" w:hAnsi="Times New Roman" w:cs="Times New Roman"/>
          <w:color w:val="333333"/>
          <w:bdr w:val="none" w:sz="0" w:space="0" w:color="auto" w:frame="1"/>
          <w:shd w:val="clear" w:color="auto" w:fill="FFFFFF"/>
        </w:rPr>
        <w:t>Pew Research Centre, Washington, viewed 20 September 2016 &lt;</w:t>
      </w:r>
      <w:hyperlink r:id="rId7" w:tgtFrame="_blank" w:tooltip="Link to external resource: http://www.pewinternet.org/pdfs/PIP_Internet_ties.pdf" w:history="1">
        <w:r w:rsidRPr="0020516A">
          <w:rPr>
            <w:rStyle w:val="Hyperlink"/>
            <w:rFonts w:ascii="Times New Roman" w:hAnsi="Times New Roman" w:cs="Times New Roman"/>
            <w:color w:val="2F7BAE"/>
            <w:shd w:val="clear" w:color="auto" w:fill="FFFFFF"/>
          </w:rPr>
          <w:t>http://www.pewinternet.org/pdfs/PIP_Internet_ties.pdf</w:t>
        </w:r>
      </w:hyperlink>
      <w:r w:rsidRPr="0020516A">
        <w:rPr>
          <w:rFonts w:ascii="Times New Roman" w:hAnsi="Times New Roman" w:cs="Times New Roman"/>
        </w:rPr>
        <w:t>&gt;</w:t>
      </w:r>
    </w:p>
    <w:p w14:paraId="0D9DB0EB" w14:textId="77777777" w:rsidR="00A31295" w:rsidRDefault="0020516A" w:rsidP="0020516A">
      <w:pPr>
        <w:pStyle w:val="NormalWeb"/>
        <w:spacing w:before="0" w:beforeAutospacing="0" w:after="0" w:afterAutospacing="0"/>
        <w:rPr>
          <w:sz w:val="22"/>
          <w:szCs w:val="22"/>
        </w:rPr>
      </w:pPr>
      <w:r w:rsidRPr="0020516A">
        <w:rPr>
          <w:color w:val="333333"/>
          <w:sz w:val="22"/>
          <w:szCs w:val="22"/>
        </w:rPr>
        <w:t xml:space="preserve">Bourdieu, P </w:t>
      </w:r>
      <w:r w:rsidRPr="0020516A">
        <w:rPr>
          <w:sz w:val="22"/>
          <w:szCs w:val="22"/>
        </w:rPr>
        <w:t>&amp; </w:t>
      </w:r>
      <w:r w:rsidRPr="0020516A">
        <w:rPr>
          <w:color w:val="333333"/>
          <w:sz w:val="22"/>
          <w:szCs w:val="22"/>
        </w:rPr>
        <w:t>Wacquant, L</w:t>
      </w:r>
      <w:r w:rsidRPr="0020516A">
        <w:rPr>
          <w:sz w:val="22"/>
          <w:szCs w:val="22"/>
        </w:rPr>
        <w:t xml:space="preserve"> </w:t>
      </w:r>
      <w:r w:rsidRPr="0020516A">
        <w:rPr>
          <w:color w:val="333333"/>
          <w:sz w:val="22"/>
          <w:szCs w:val="22"/>
        </w:rPr>
        <w:t>1992</w:t>
      </w:r>
      <w:r w:rsidRPr="0020516A">
        <w:rPr>
          <w:sz w:val="22"/>
          <w:szCs w:val="22"/>
        </w:rPr>
        <w:t xml:space="preserve">, </w:t>
      </w:r>
      <w:r w:rsidRPr="0020516A">
        <w:rPr>
          <w:i/>
          <w:color w:val="333333"/>
          <w:sz w:val="22"/>
          <w:szCs w:val="22"/>
        </w:rPr>
        <w:t>An Invitation to Reflexive Sociology</w:t>
      </w:r>
      <w:r w:rsidRPr="0020516A">
        <w:rPr>
          <w:sz w:val="22"/>
          <w:szCs w:val="22"/>
        </w:rPr>
        <w:t>, University of Chicago Press, Chicago.</w:t>
      </w:r>
    </w:p>
    <w:p w14:paraId="7598EABB" w14:textId="77777777" w:rsidR="0020516A" w:rsidRPr="0020516A" w:rsidRDefault="0020516A" w:rsidP="0020516A">
      <w:pPr>
        <w:pStyle w:val="NormalWeb"/>
        <w:spacing w:before="0" w:beforeAutospacing="0" w:after="0" w:afterAutospacing="0"/>
        <w:rPr>
          <w:sz w:val="22"/>
          <w:szCs w:val="22"/>
        </w:rPr>
      </w:pPr>
    </w:p>
    <w:p w14:paraId="0671ED17" w14:textId="77777777" w:rsidR="00245958" w:rsidRDefault="00FB36E7" w:rsidP="00245958">
      <w:pPr>
        <w:pStyle w:val="NormalWeb"/>
        <w:spacing w:before="0" w:beforeAutospacing="0" w:after="0" w:afterAutospacing="0"/>
        <w:rPr>
          <w:sz w:val="22"/>
          <w:szCs w:val="22"/>
        </w:rPr>
      </w:pPr>
      <w:r w:rsidRPr="0020516A">
        <w:rPr>
          <w:sz w:val="22"/>
          <w:szCs w:val="22"/>
        </w:rPr>
        <w:t>Ellison, N</w:t>
      </w:r>
      <w:r w:rsidR="00245958" w:rsidRPr="0020516A">
        <w:rPr>
          <w:sz w:val="22"/>
          <w:szCs w:val="22"/>
        </w:rPr>
        <w:t xml:space="preserve">, </w:t>
      </w:r>
      <w:proofErr w:type="spellStart"/>
      <w:r w:rsidR="00245958" w:rsidRPr="0020516A">
        <w:rPr>
          <w:sz w:val="22"/>
          <w:szCs w:val="22"/>
        </w:rPr>
        <w:t>Steinfield</w:t>
      </w:r>
      <w:proofErr w:type="spellEnd"/>
      <w:r w:rsidR="00245958" w:rsidRPr="0020516A">
        <w:rPr>
          <w:sz w:val="22"/>
          <w:szCs w:val="22"/>
        </w:rPr>
        <w:t>, C, &amp; Lampe, C 2007, 'The Benefits of Facebook “Friends:” Social Capital and College Students’ Use of Online Social Network Sites', </w:t>
      </w:r>
      <w:r w:rsidR="00245958" w:rsidRPr="0020516A">
        <w:rPr>
          <w:i/>
          <w:iCs/>
          <w:color w:val="333333"/>
          <w:sz w:val="22"/>
          <w:szCs w:val="22"/>
        </w:rPr>
        <w:t>Journal of Computer-Mediated Communication</w:t>
      </w:r>
      <w:r w:rsidR="00245958" w:rsidRPr="0020516A">
        <w:rPr>
          <w:sz w:val="22"/>
          <w:szCs w:val="22"/>
        </w:rPr>
        <w:t>, vol. 12, no. 4, pp. 1143-1168. </w:t>
      </w:r>
    </w:p>
    <w:p w14:paraId="5BA14739" w14:textId="77777777" w:rsidR="00A31295" w:rsidRPr="00A31295" w:rsidRDefault="00A31295" w:rsidP="00245958">
      <w:pPr>
        <w:pStyle w:val="NormalWeb"/>
        <w:spacing w:before="0" w:after="0"/>
        <w:rPr>
          <w:color w:val="000000"/>
          <w:sz w:val="22"/>
          <w:szCs w:val="22"/>
        </w:rPr>
      </w:pPr>
      <w:r w:rsidRPr="0020516A">
        <w:rPr>
          <w:color w:val="000000"/>
          <w:sz w:val="22"/>
          <w:szCs w:val="22"/>
        </w:rPr>
        <w:t xml:space="preserve">Gottfried J &amp; Shearer, E, </w:t>
      </w:r>
      <w:r w:rsidRPr="0020516A">
        <w:rPr>
          <w:i/>
          <w:sz w:val="22"/>
          <w:szCs w:val="22"/>
        </w:rPr>
        <w:t xml:space="preserve">News use across social media platforms 2016, </w:t>
      </w:r>
      <w:r w:rsidRPr="0020516A">
        <w:rPr>
          <w:sz w:val="22"/>
          <w:szCs w:val="22"/>
        </w:rPr>
        <w:t xml:space="preserve">Pew Research Centre, Washington, </w:t>
      </w:r>
      <w:r w:rsidRPr="0020516A">
        <w:rPr>
          <w:color w:val="000000"/>
          <w:sz w:val="22"/>
          <w:szCs w:val="22"/>
        </w:rPr>
        <w:t xml:space="preserve">viewed 16 </w:t>
      </w:r>
      <w:proofErr w:type="spellStart"/>
      <w:r w:rsidRPr="0020516A">
        <w:rPr>
          <w:color w:val="000000"/>
          <w:sz w:val="22"/>
          <w:szCs w:val="22"/>
        </w:rPr>
        <w:t>Setember</w:t>
      </w:r>
      <w:proofErr w:type="spellEnd"/>
      <w:r w:rsidRPr="0020516A">
        <w:rPr>
          <w:color w:val="000000"/>
          <w:sz w:val="22"/>
          <w:szCs w:val="22"/>
        </w:rPr>
        <w:t xml:space="preserve"> 2016</w:t>
      </w:r>
      <w:r w:rsidRPr="0020516A">
        <w:rPr>
          <w:sz w:val="22"/>
          <w:szCs w:val="22"/>
        </w:rPr>
        <w:t xml:space="preserve"> &lt;</w:t>
      </w:r>
      <w:hyperlink r:id="rId8" w:history="1">
        <w:r w:rsidRPr="0020516A">
          <w:rPr>
            <w:rStyle w:val="Hyperlink"/>
            <w:rFonts w:eastAsiaTheme="majorEastAsia"/>
            <w:sz w:val="22"/>
            <w:szCs w:val="22"/>
          </w:rPr>
          <w:t>http://www.journalism.org/2016/05/26/news-use-across-social-media-platforms-2016/</w:t>
        </w:r>
      </w:hyperlink>
      <w:r w:rsidRPr="0020516A">
        <w:rPr>
          <w:color w:val="000000"/>
          <w:sz w:val="22"/>
          <w:szCs w:val="22"/>
        </w:rPr>
        <w:t xml:space="preserve">&gt; </w:t>
      </w:r>
    </w:p>
    <w:p w14:paraId="55363491" w14:textId="77777777" w:rsidR="0020516A" w:rsidRDefault="0020516A" w:rsidP="0020516A">
      <w:pPr>
        <w:pStyle w:val="NormalWeb"/>
        <w:spacing w:before="0" w:beforeAutospacing="0" w:after="0" w:afterAutospacing="0"/>
        <w:rPr>
          <w:sz w:val="22"/>
          <w:szCs w:val="22"/>
        </w:rPr>
      </w:pPr>
      <w:proofErr w:type="spellStart"/>
      <w:r w:rsidRPr="0020516A">
        <w:rPr>
          <w:color w:val="333333"/>
          <w:sz w:val="22"/>
          <w:szCs w:val="22"/>
        </w:rPr>
        <w:t>Granovetter</w:t>
      </w:r>
      <w:proofErr w:type="spellEnd"/>
      <w:r w:rsidRPr="0020516A">
        <w:rPr>
          <w:color w:val="333333"/>
          <w:sz w:val="22"/>
          <w:szCs w:val="22"/>
        </w:rPr>
        <w:t>, M 1982, ‘The strength of weak ties: A network theory revisited’, i</w:t>
      </w:r>
      <w:r w:rsidRPr="0020516A">
        <w:rPr>
          <w:sz w:val="22"/>
          <w:szCs w:val="22"/>
        </w:rPr>
        <w:t>n </w:t>
      </w:r>
      <w:r w:rsidRPr="0020516A">
        <w:rPr>
          <w:color w:val="333333"/>
          <w:sz w:val="22"/>
          <w:szCs w:val="22"/>
        </w:rPr>
        <w:t xml:space="preserve">P </w:t>
      </w:r>
      <w:proofErr w:type="spellStart"/>
      <w:r w:rsidRPr="0020516A">
        <w:rPr>
          <w:color w:val="333333"/>
          <w:sz w:val="22"/>
          <w:szCs w:val="22"/>
        </w:rPr>
        <w:t>Mardsen</w:t>
      </w:r>
      <w:proofErr w:type="spellEnd"/>
      <w:r w:rsidRPr="0020516A">
        <w:rPr>
          <w:color w:val="333333"/>
          <w:sz w:val="22"/>
          <w:szCs w:val="22"/>
        </w:rPr>
        <w:t xml:space="preserve"> </w:t>
      </w:r>
      <w:r w:rsidRPr="0020516A">
        <w:rPr>
          <w:sz w:val="22"/>
          <w:szCs w:val="22"/>
        </w:rPr>
        <w:t>&amp; </w:t>
      </w:r>
      <w:r w:rsidRPr="0020516A">
        <w:rPr>
          <w:color w:val="333333"/>
          <w:sz w:val="22"/>
          <w:szCs w:val="22"/>
        </w:rPr>
        <w:t>N Lin</w:t>
      </w:r>
      <w:r w:rsidRPr="0020516A">
        <w:rPr>
          <w:sz w:val="22"/>
          <w:szCs w:val="22"/>
        </w:rPr>
        <w:t> (eds), </w:t>
      </w:r>
      <w:r w:rsidRPr="0020516A">
        <w:rPr>
          <w:i/>
          <w:color w:val="333333"/>
          <w:sz w:val="22"/>
          <w:szCs w:val="22"/>
        </w:rPr>
        <w:t>Social Structure and Network Analysis</w:t>
      </w:r>
      <w:r w:rsidRPr="0020516A">
        <w:rPr>
          <w:sz w:val="22"/>
          <w:szCs w:val="22"/>
        </w:rPr>
        <w:t>, Sage Publications, Thousand Oaks, pp. </w:t>
      </w:r>
      <w:r w:rsidRPr="0020516A">
        <w:rPr>
          <w:color w:val="333333"/>
          <w:sz w:val="22"/>
          <w:szCs w:val="22"/>
        </w:rPr>
        <w:t>105</w:t>
      </w:r>
      <w:r w:rsidRPr="0020516A">
        <w:rPr>
          <w:sz w:val="22"/>
          <w:szCs w:val="22"/>
        </w:rPr>
        <w:t>–</w:t>
      </w:r>
      <w:r w:rsidRPr="0020516A">
        <w:rPr>
          <w:color w:val="333333"/>
          <w:sz w:val="22"/>
          <w:szCs w:val="22"/>
        </w:rPr>
        <w:t>130</w:t>
      </w:r>
      <w:r w:rsidR="00A31295">
        <w:rPr>
          <w:sz w:val="22"/>
          <w:szCs w:val="22"/>
        </w:rPr>
        <w:t>.</w:t>
      </w:r>
    </w:p>
    <w:p w14:paraId="1B8B76DE" w14:textId="77777777" w:rsidR="00A31295" w:rsidRDefault="00A31295" w:rsidP="0020516A">
      <w:pPr>
        <w:pStyle w:val="NormalWeb"/>
        <w:spacing w:before="0" w:beforeAutospacing="0" w:after="0" w:afterAutospacing="0"/>
        <w:rPr>
          <w:sz w:val="22"/>
          <w:szCs w:val="22"/>
        </w:rPr>
      </w:pPr>
    </w:p>
    <w:p w14:paraId="505BF478" w14:textId="77777777" w:rsidR="00A31295" w:rsidRPr="0020516A" w:rsidRDefault="00A31295" w:rsidP="00A31295">
      <w:pPr>
        <w:rPr>
          <w:rFonts w:ascii="Times New Roman" w:hAnsi="Times New Roman" w:cs="Times New Roman"/>
        </w:rPr>
      </w:pPr>
      <w:r w:rsidRPr="0020516A">
        <w:rPr>
          <w:rFonts w:ascii="Times New Roman" w:hAnsi="Times New Roman" w:cs="Times New Roman"/>
        </w:rPr>
        <w:t xml:space="preserve">Hagel, J &amp; Brown JS 2005, </w:t>
      </w:r>
      <w:r w:rsidRPr="0020516A">
        <w:rPr>
          <w:rFonts w:ascii="Times New Roman" w:hAnsi="Times New Roman" w:cs="Times New Roman"/>
          <w:i/>
          <w:iCs/>
        </w:rPr>
        <w:t xml:space="preserve">From Push to Pull - Emerging Models for Mobilizing Resources, </w:t>
      </w:r>
      <w:r w:rsidRPr="0020516A">
        <w:rPr>
          <w:rFonts w:ascii="Times New Roman" w:hAnsi="Times New Roman" w:cs="Times New Roman"/>
        </w:rPr>
        <w:t>Deloitte Centre for the Edge, viewed 15 August 2016, &lt;</w:t>
      </w:r>
      <w:hyperlink r:id="rId9" w:history="1">
        <w:r w:rsidRPr="0020516A">
          <w:rPr>
            <w:rStyle w:val="Hyperlink"/>
            <w:rFonts w:ascii="Times New Roman" w:hAnsi="Times New Roman" w:cs="Times New Roman"/>
          </w:rPr>
          <w:t>http://www.johnseelybrown.com/pushmepullyou4.72.pdf</w:t>
        </w:r>
      </w:hyperlink>
      <w:r w:rsidRPr="0020516A">
        <w:rPr>
          <w:rFonts w:ascii="Times New Roman" w:hAnsi="Times New Roman" w:cs="Times New Roman"/>
        </w:rPr>
        <w:t>&gt;</w:t>
      </w:r>
      <w:r w:rsidR="005C6AC0">
        <w:rPr>
          <w:rFonts w:ascii="Times New Roman" w:hAnsi="Times New Roman" w:cs="Times New Roman"/>
        </w:rPr>
        <w:t>.</w:t>
      </w:r>
    </w:p>
    <w:p w14:paraId="72BE86EB" w14:textId="77777777" w:rsidR="0020516A" w:rsidRPr="0020516A" w:rsidRDefault="0020516A" w:rsidP="0020516A">
      <w:pPr>
        <w:pStyle w:val="NormalWeb"/>
        <w:spacing w:before="0" w:beforeAutospacing="0" w:after="0" w:afterAutospacing="0"/>
        <w:rPr>
          <w:sz w:val="22"/>
          <w:szCs w:val="22"/>
        </w:rPr>
      </w:pPr>
    </w:p>
    <w:p w14:paraId="124AD1B8" w14:textId="77777777" w:rsidR="0020516A" w:rsidRDefault="0020516A" w:rsidP="0020516A">
      <w:pPr>
        <w:pStyle w:val="NormalWeb"/>
        <w:spacing w:before="0" w:beforeAutospacing="0" w:after="0" w:afterAutospacing="0"/>
        <w:rPr>
          <w:color w:val="000000"/>
          <w:sz w:val="22"/>
          <w:szCs w:val="22"/>
        </w:rPr>
      </w:pPr>
      <w:r w:rsidRPr="0020516A">
        <w:rPr>
          <w:color w:val="000000"/>
          <w:sz w:val="22"/>
          <w:szCs w:val="22"/>
        </w:rPr>
        <w:t xml:space="preserve">Loader, B, </w:t>
      </w:r>
      <w:proofErr w:type="spellStart"/>
      <w:r w:rsidRPr="0020516A">
        <w:rPr>
          <w:color w:val="000000"/>
          <w:sz w:val="22"/>
          <w:szCs w:val="22"/>
        </w:rPr>
        <w:t>Vromen</w:t>
      </w:r>
      <w:proofErr w:type="spellEnd"/>
      <w:r w:rsidRPr="0020516A">
        <w:rPr>
          <w:color w:val="000000"/>
          <w:sz w:val="22"/>
          <w:szCs w:val="22"/>
        </w:rPr>
        <w:t>, A, &amp; Xenos, M 2014, 'The networked young citizen: social media, political participation and civic engagement', </w:t>
      </w:r>
      <w:r w:rsidRPr="0020516A">
        <w:rPr>
          <w:i/>
          <w:color w:val="000000"/>
          <w:sz w:val="22"/>
          <w:szCs w:val="22"/>
        </w:rPr>
        <w:t>Information, Communication &amp; Society,</w:t>
      </w:r>
      <w:r w:rsidRPr="0020516A">
        <w:rPr>
          <w:color w:val="000000"/>
          <w:sz w:val="22"/>
          <w:szCs w:val="22"/>
        </w:rPr>
        <w:t xml:space="preserve"> vol. 17, no. 2, pp. 143-150.</w:t>
      </w:r>
    </w:p>
    <w:p w14:paraId="5B5C4C7E" w14:textId="77777777" w:rsidR="0020516A" w:rsidRPr="0020516A" w:rsidRDefault="0020516A" w:rsidP="0020516A">
      <w:pPr>
        <w:pStyle w:val="NormalWeb"/>
        <w:spacing w:before="0" w:beforeAutospacing="0" w:after="0" w:afterAutospacing="0"/>
        <w:rPr>
          <w:color w:val="000000"/>
          <w:sz w:val="22"/>
          <w:szCs w:val="22"/>
        </w:rPr>
      </w:pPr>
    </w:p>
    <w:p w14:paraId="7EEF7701" w14:textId="77777777" w:rsidR="0020516A" w:rsidRDefault="0020516A" w:rsidP="0020516A">
      <w:pPr>
        <w:rPr>
          <w:rFonts w:ascii="Times New Roman" w:hAnsi="Times New Roman" w:cs="Times New Roman"/>
        </w:rPr>
      </w:pPr>
      <w:r w:rsidRPr="0020516A">
        <w:rPr>
          <w:rFonts w:ascii="Times New Roman" w:hAnsi="Times New Roman" w:cs="Times New Roman"/>
        </w:rPr>
        <w:t xml:space="preserve">Lin, N, Cook, K &amp; Burt, R 2001, </w:t>
      </w:r>
      <w:r w:rsidRPr="0020516A">
        <w:rPr>
          <w:rFonts w:ascii="Times New Roman" w:hAnsi="Times New Roman" w:cs="Times New Roman"/>
          <w:i/>
        </w:rPr>
        <w:t xml:space="preserve">Social Capital: Theory </w:t>
      </w:r>
      <w:proofErr w:type="gramStart"/>
      <w:r w:rsidRPr="0020516A">
        <w:rPr>
          <w:rFonts w:ascii="Times New Roman" w:hAnsi="Times New Roman" w:cs="Times New Roman"/>
          <w:i/>
        </w:rPr>
        <w:t>And</w:t>
      </w:r>
      <w:proofErr w:type="gramEnd"/>
      <w:r w:rsidRPr="0020516A">
        <w:rPr>
          <w:rFonts w:ascii="Times New Roman" w:hAnsi="Times New Roman" w:cs="Times New Roman"/>
          <w:i/>
        </w:rPr>
        <w:t xml:space="preserve"> Research,</w:t>
      </w:r>
      <w:r w:rsidRPr="0020516A">
        <w:rPr>
          <w:rFonts w:ascii="Times New Roman" w:hAnsi="Times New Roman" w:cs="Times New Roman"/>
        </w:rPr>
        <w:t xml:space="preserve"> Routledge, New York. </w:t>
      </w:r>
    </w:p>
    <w:p w14:paraId="43B55D85" w14:textId="77777777" w:rsidR="00A31295" w:rsidRPr="0020516A" w:rsidRDefault="00A31295" w:rsidP="00A31295">
      <w:pPr>
        <w:rPr>
          <w:rFonts w:ascii="Times New Roman" w:hAnsi="Times New Roman" w:cs="Times New Roman"/>
        </w:rPr>
      </w:pPr>
      <w:r w:rsidRPr="0020516A">
        <w:rPr>
          <w:rFonts w:ascii="Times New Roman" w:eastAsia="Times New Roman" w:hAnsi="Times New Roman" w:cs="Times New Roman"/>
          <w:lang w:eastAsia="en-AU"/>
        </w:rPr>
        <w:t xml:space="preserve">Nie, N 2001, 'Sociability, interpersonal relations, and the Internet', </w:t>
      </w:r>
      <w:r w:rsidRPr="0020516A">
        <w:rPr>
          <w:rFonts w:ascii="Times New Roman" w:eastAsia="Times New Roman" w:hAnsi="Times New Roman" w:cs="Times New Roman"/>
          <w:i/>
          <w:lang w:eastAsia="en-AU"/>
        </w:rPr>
        <w:t>American Behavioural Scientist</w:t>
      </w:r>
      <w:r w:rsidRPr="0020516A">
        <w:rPr>
          <w:rFonts w:ascii="Times New Roman" w:eastAsia="Times New Roman" w:hAnsi="Times New Roman" w:cs="Times New Roman"/>
          <w:lang w:eastAsia="en-AU"/>
        </w:rPr>
        <w:t>, vol.45, no.3, pp. 420‐435.</w:t>
      </w:r>
    </w:p>
    <w:p w14:paraId="1FD19069" w14:textId="77777777" w:rsidR="00245958" w:rsidRPr="0020516A" w:rsidRDefault="00245958" w:rsidP="00245958">
      <w:pPr>
        <w:rPr>
          <w:rFonts w:ascii="Times New Roman" w:hAnsi="Times New Roman" w:cs="Times New Roman"/>
        </w:rPr>
      </w:pPr>
      <w:r w:rsidRPr="0020516A">
        <w:rPr>
          <w:rFonts w:ascii="Times New Roman" w:hAnsi="Times New Roman" w:cs="Times New Roman"/>
          <w:color w:val="333333"/>
        </w:rPr>
        <w:t>Paxton, P</w:t>
      </w:r>
      <w:r w:rsidRPr="0020516A">
        <w:rPr>
          <w:rFonts w:ascii="Times New Roman" w:hAnsi="Times New Roman" w:cs="Times New Roman"/>
        </w:rPr>
        <w:t xml:space="preserve"> </w:t>
      </w:r>
      <w:r w:rsidRPr="0020516A">
        <w:rPr>
          <w:rFonts w:ascii="Times New Roman" w:hAnsi="Times New Roman" w:cs="Times New Roman"/>
          <w:color w:val="333333"/>
        </w:rPr>
        <w:t>1999,</w:t>
      </w:r>
      <w:r w:rsidRPr="0020516A">
        <w:rPr>
          <w:rFonts w:ascii="Times New Roman" w:hAnsi="Times New Roman" w:cs="Times New Roman"/>
        </w:rPr>
        <w:t> </w:t>
      </w:r>
      <w:r w:rsidRPr="0020516A">
        <w:rPr>
          <w:rFonts w:ascii="Times New Roman" w:hAnsi="Times New Roman" w:cs="Times New Roman"/>
          <w:color w:val="333333"/>
        </w:rPr>
        <w:t>Is social capital declining in the United States? A multiple indicator assessment</w:t>
      </w:r>
      <w:r w:rsidRPr="0020516A">
        <w:rPr>
          <w:rFonts w:ascii="Times New Roman" w:hAnsi="Times New Roman" w:cs="Times New Roman"/>
        </w:rPr>
        <w:t xml:space="preserve">. </w:t>
      </w:r>
      <w:r w:rsidRPr="0020516A">
        <w:rPr>
          <w:rFonts w:ascii="Times New Roman" w:hAnsi="Times New Roman" w:cs="Times New Roman"/>
          <w:i/>
          <w:iCs/>
          <w:color w:val="333333"/>
        </w:rPr>
        <w:t>American Journal of Sociology</w:t>
      </w:r>
      <w:r w:rsidRPr="0020516A">
        <w:rPr>
          <w:rFonts w:ascii="Times New Roman" w:hAnsi="Times New Roman" w:cs="Times New Roman"/>
        </w:rPr>
        <w:t>, </w:t>
      </w:r>
      <w:r w:rsidR="00521BD3" w:rsidRPr="0020516A">
        <w:rPr>
          <w:rFonts w:ascii="Times New Roman" w:hAnsi="Times New Roman" w:cs="Times New Roman"/>
          <w:bCs/>
          <w:color w:val="333333"/>
        </w:rPr>
        <w:t xml:space="preserve">vol. 105, no. </w:t>
      </w:r>
      <w:r w:rsidRPr="0020516A">
        <w:rPr>
          <w:rFonts w:ascii="Times New Roman" w:hAnsi="Times New Roman" w:cs="Times New Roman"/>
          <w:bCs/>
          <w:color w:val="333333"/>
        </w:rPr>
        <w:t>1</w:t>
      </w:r>
      <w:r w:rsidRPr="0020516A">
        <w:rPr>
          <w:rFonts w:ascii="Times New Roman" w:hAnsi="Times New Roman" w:cs="Times New Roman"/>
        </w:rPr>
        <w:t>, pp. </w:t>
      </w:r>
      <w:r w:rsidRPr="0020516A">
        <w:rPr>
          <w:rFonts w:ascii="Times New Roman" w:hAnsi="Times New Roman" w:cs="Times New Roman"/>
          <w:color w:val="333333"/>
        </w:rPr>
        <w:t>88</w:t>
      </w:r>
      <w:r w:rsidRPr="0020516A">
        <w:rPr>
          <w:rFonts w:ascii="Times New Roman" w:hAnsi="Times New Roman" w:cs="Times New Roman"/>
        </w:rPr>
        <w:t>–</w:t>
      </w:r>
      <w:r w:rsidRPr="0020516A">
        <w:rPr>
          <w:rFonts w:ascii="Times New Roman" w:hAnsi="Times New Roman" w:cs="Times New Roman"/>
          <w:color w:val="333333"/>
        </w:rPr>
        <w:t>127</w:t>
      </w:r>
      <w:r w:rsidRPr="0020516A">
        <w:rPr>
          <w:rFonts w:ascii="Times New Roman" w:hAnsi="Times New Roman" w:cs="Times New Roman"/>
        </w:rPr>
        <w:t>.</w:t>
      </w:r>
    </w:p>
    <w:p w14:paraId="459DBE7F" w14:textId="77777777" w:rsidR="00245958" w:rsidRDefault="00245958" w:rsidP="00245958">
      <w:pPr>
        <w:pStyle w:val="NormalWeb"/>
        <w:spacing w:before="0" w:beforeAutospacing="0" w:after="0" w:afterAutospacing="0"/>
        <w:rPr>
          <w:sz w:val="22"/>
          <w:szCs w:val="22"/>
        </w:rPr>
      </w:pPr>
      <w:r w:rsidRPr="0020516A">
        <w:rPr>
          <w:color w:val="333333"/>
          <w:sz w:val="22"/>
          <w:szCs w:val="22"/>
        </w:rPr>
        <w:t>Putnam, R 2000</w:t>
      </w:r>
      <w:r w:rsidRPr="0020516A">
        <w:rPr>
          <w:sz w:val="22"/>
          <w:szCs w:val="22"/>
        </w:rPr>
        <w:t xml:space="preserve">, </w:t>
      </w:r>
      <w:r w:rsidRPr="0020516A">
        <w:rPr>
          <w:i/>
          <w:color w:val="333333"/>
          <w:sz w:val="22"/>
          <w:szCs w:val="22"/>
        </w:rPr>
        <w:t>Bowling Alone</w:t>
      </w:r>
      <w:r w:rsidR="00521BD3" w:rsidRPr="0020516A">
        <w:rPr>
          <w:sz w:val="22"/>
          <w:szCs w:val="22"/>
        </w:rPr>
        <w:t xml:space="preserve">, Simon &amp; Schuster, New York. </w:t>
      </w:r>
    </w:p>
    <w:p w14:paraId="4FA1EA5F" w14:textId="77777777" w:rsidR="00A31295" w:rsidRDefault="00A31295" w:rsidP="00245958">
      <w:pPr>
        <w:pStyle w:val="NormalWeb"/>
        <w:spacing w:before="0" w:beforeAutospacing="0" w:after="0" w:afterAutospacing="0"/>
        <w:rPr>
          <w:sz w:val="22"/>
          <w:szCs w:val="22"/>
        </w:rPr>
      </w:pPr>
    </w:p>
    <w:p w14:paraId="11A92F5B" w14:textId="77777777" w:rsidR="00A31295" w:rsidRPr="0020516A" w:rsidRDefault="00A31295" w:rsidP="00A31295">
      <w:pPr>
        <w:pStyle w:val="NormalWeb"/>
        <w:spacing w:before="0" w:beforeAutospacing="0" w:after="0" w:afterAutospacing="0"/>
        <w:rPr>
          <w:color w:val="333333"/>
          <w:sz w:val="22"/>
          <w:szCs w:val="22"/>
        </w:rPr>
      </w:pPr>
      <w:r w:rsidRPr="0020516A">
        <w:rPr>
          <w:color w:val="333333"/>
          <w:sz w:val="22"/>
          <w:szCs w:val="22"/>
        </w:rPr>
        <w:t>Resnick, P 2001, 'Beyond bowling together: Sociotechnical capital', in Carroll J (ed.), </w:t>
      </w:r>
      <w:r w:rsidRPr="0020516A">
        <w:rPr>
          <w:i/>
          <w:iCs/>
          <w:color w:val="333333"/>
          <w:sz w:val="22"/>
          <w:szCs w:val="22"/>
        </w:rPr>
        <w:t xml:space="preserve">HCI in the New Millennium, </w:t>
      </w:r>
      <w:r w:rsidRPr="0020516A">
        <w:rPr>
          <w:color w:val="333333"/>
          <w:sz w:val="22"/>
          <w:szCs w:val="22"/>
        </w:rPr>
        <w:t xml:space="preserve">Addison-Wesley, Boston, pp.247–272. </w:t>
      </w:r>
    </w:p>
    <w:p w14:paraId="228A7EAB" w14:textId="77777777" w:rsidR="00AC2DBB" w:rsidRPr="0020516A" w:rsidRDefault="00AC2DBB" w:rsidP="00521BD3">
      <w:pPr>
        <w:pStyle w:val="NormalWeb"/>
        <w:spacing w:before="0" w:beforeAutospacing="0" w:after="0" w:afterAutospacing="0"/>
        <w:rPr>
          <w:sz w:val="22"/>
          <w:szCs w:val="22"/>
        </w:rPr>
      </w:pPr>
    </w:p>
    <w:p w14:paraId="362A19F9" w14:textId="77777777" w:rsidR="00521BD3" w:rsidRDefault="00521BD3" w:rsidP="00521BD3">
      <w:pPr>
        <w:pStyle w:val="NormalWeb"/>
        <w:spacing w:before="0" w:beforeAutospacing="0" w:after="0" w:afterAutospacing="0"/>
        <w:rPr>
          <w:sz w:val="22"/>
          <w:szCs w:val="22"/>
        </w:rPr>
      </w:pPr>
      <w:proofErr w:type="spellStart"/>
      <w:r w:rsidRPr="0020516A">
        <w:rPr>
          <w:sz w:val="22"/>
          <w:szCs w:val="22"/>
        </w:rPr>
        <w:t>Steinfield</w:t>
      </w:r>
      <w:proofErr w:type="spellEnd"/>
      <w:r w:rsidRPr="0020516A">
        <w:rPr>
          <w:sz w:val="22"/>
          <w:szCs w:val="22"/>
        </w:rPr>
        <w:t xml:space="preserve"> C, Ellison, N, Lampe C &amp; </w:t>
      </w:r>
      <w:proofErr w:type="spellStart"/>
      <w:r w:rsidRPr="0020516A">
        <w:rPr>
          <w:sz w:val="22"/>
          <w:szCs w:val="22"/>
        </w:rPr>
        <w:t>Vitak</w:t>
      </w:r>
      <w:proofErr w:type="spellEnd"/>
      <w:r w:rsidRPr="0020516A">
        <w:rPr>
          <w:sz w:val="22"/>
          <w:szCs w:val="22"/>
        </w:rPr>
        <w:t xml:space="preserve">, J 2012, ‘Online social network sites and the concept of social capital’, </w:t>
      </w:r>
      <w:r w:rsidRPr="0020516A">
        <w:rPr>
          <w:i/>
          <w:iCs/>
          <w:color w:val="222222"/>
          <w:sz w:val="22"/>
          <w:szCs w:val="22"/>
        </w:rPr>
        <w:t>Frontiers in new media research</w:t>
      </w:r>
      <w:r w:rsidRPr="0020516A">
        <w:rPr>
          <w:sz w:val="22"/>
          <w:szCs w:val="22"/>
        </w:rPr>
        <w:t>, </w:t>
      </w:r>
      <w:r w:rsidRPr="0020516A">
        <w:rPr>
          <w:iCs/>
          <w:color w:val="222222"/>
          <w:sz w:val="22"/>
          <w:szCs w:val="22"/>
        </w:rPr>
        <w:t>vol. 15, no. 1, p</w:t>
      </w:r>
      <w:r w:rsidRPr="0020516A">
        <w:rPr>
          <w:sz w:val="22"/>
          <w:szCs w:val="22"/>
        </w:rPr>
        <w:t>p. 1-16.</w:t>
      </w:r>
    </w:p>
    <w:p w14:paraId="0833339C" w14:textId="77777777" w:rsidR="000510F3" w:rsidRDefault="000510F3" w:rsidP="00A31295">
      <w:pPr>
        <w:pStyle w:val="NormalWeb"/>
        <w:spacing w:before="0" w:beforeAutospacing="0" w:after="200" w:afterAutospacing="0"/>
        <w:rPr>
          <w:color w:val="000000"/>
          <w:sz w:val="22"/>
          <w:szCs w:val="22"/>
        </w:rPr>
      </w:pPr>
    </w:p>
    <w:p w14:paraId="2F4FAC75" w14:textId="77777777" w:rsidR="00A31295" w:rsidRPr="0020516A" w:rsidRDefault="00A31295" w:rsidP="00A31295">
      <w:pPr>
        <w:pStyle w:val="NormalWeb"/>
        <w:spacing w:before="0" w:beforeAutospacing="0" w:after="200" w:afterAutospacing="0"/>
        <w:rPr>
          <w:color w:val="000000"/>
          <w:sz w:val="22"/>
          <w:szCs w:val="22"/>
        </w:rPr>
      </w:pPr>
      <w:r w:rsidRPr="0020516A">
        <w:rPr>
          <w:color w:val="000000"/>
          <w:sz w:val="22"/>
          <w:szCs w:val="22"/>
        </w:rPr>
        <w:t>Shirky, C 2011, 'The Political Power of Social Media', Foreign Affairs, vol. 90, no. 1, pp. 28-41.</w:t>
      </w:r>
    </w:p>
    <w:p w14:paraId="1E97D49B" w14:textId="77777777" w:rsidR="00521BD3" w:rsidRPr="0020516A" w:rsidRDefault="00521BD3" w:rsidP="00245958">
      <w:pPr>
        <w:rPr>
          <w:rFonts w:ascii="Times New Roman" w:hAnsi="Times New Roman" w:cs="Times New Roman"/>
        </w:rPr>
      </w:pPr>
      <w:r w:rsidRPr="0020516A">
        <w:rPr>
          <w:rFonts w:ascii="Times New Roman" w:hAnsi="Times New Roman" w:cs="Times New Roman"/>
        </w:rPr>
        <w:t xml:space="preserve">Tapscott, D &amp; Williams A 2006, </w:t>
      </w:r>
      <w:proofErr w:type="spellStart"/>
      <w:r w:rsidRPr="0020516A">
        <w:rPr>
          <w:rFonts w:ascii="Times New Roman" w:hAnsi="Times New Roman" w:cs="Times New Roman"/>
          <w:i/>
          <w:iCs/>
        </w:rPr>
        <w:t>Wikinomics</w:t>
      </w:r>
      <w:proofErr w:type="spellEnd"/>
      <w:r w:rsidRPr="0020516A">
        <w:rPr>
          <w:rFonts w:ascii="Times New Roman" w:hAnsi="Times New Roman" w:cs="Times New Roman"/>
          <w:i/>
          <w:iCs/>
        </w:rPr>
        <w:t>: How mass collaboration changes everything</w:t>
      </w:r>
      <w:r w:rsidRPr="0020516A">
        <w:rPr>
          <w:rFonts w:ascii="Times New Roman" w:hAnsi="Times New Roman" w:cs="Times New Roman"/>
        </w:rPr>
        <w:t xml:space="preserve">, </w:t>
      </w:r>
      <w:proofErr w:type="spellStart"/>
      <w:r w:rsidRPr="0020516A">
        <w:rPr>
          <w:rFonts w:ascii="Times New Roman" w:hAnsi="Times New Roman" w:cs="Times New Roman"/>
        </w:rPr>
        <w:t>Tantor</w:t>
      </w:r>
      <w:proofErr w:type="spellEnd"/>
      <w:r w:rsidRPr="0020516A">
        <w:rPr>
          <w:rFonts w:ascii="Times New Roman" w:hAnsi="Times New Roman" w:cs="Times New Roman"/>
        </w:rPr>
        <w:t xml:space="preserve"> Media, New York.</w:t>
      </w:r>
    </w:p>
    <w:p w14:paraId="41C3F874" w14:textId="77777777" w:rsidR="00245958" w:rsidRPr="00245958" w:rsidRDefault="00245958" w:rsidP="00245958"/>
    <w:p w14:paraId="161F522F" w14:textId="77777777" w:rsidR="00245958" w:rsidRPr="00245958" w:rsidRDefault="00245958" w:rsidP="00245958"/>
    <w:p w14:paraId="4AA098F5" w14:textId="77777777" w:rsidR="00882AFB" w:rsidRPr="00245958" w:rsidRDefault="00882AFB" w:rsidP="00882AFB">
      <w:pPr>
        <w:rPr>
          <w:lang w:eastAsia="en-AU"/>
        </w:rPr>
      </w:pPr>
    </w:p>
    <w:sectPr w:rsidR="00882AFB" w:rsidRPr="00245958">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07A58" w14:textId="77777777" w:rsidR="00D03737" w:rsidRDefault="00D03737" w:rsidP="00D756AA">
      <w:pPr>
        <w:spacing w:after="0" w:line="240" w:lineRule="auto"/>
      </w:pPr>
      <w:r>
        <w:separator/>
      </w:r>
    </w:p>
  </w:endnote>
  <w:endnote w:type="continuationSeparator" w:id="0">
    <w:p w14:paraId="6B9DED2B" w14:textId="77777777" w:rsidR="00D03737" w:rsidRDefault="00D03737" w:rsidP="00D75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0FF36" w14:textId="77777777" w:rsidR="00D03737" w:rsidRDefault="00D03737" w:rsidP="00D756AA">
      <w:pPr>
        <w:spacing w:after="0" w:line="240" w:lineRule="auto"/>
      </w:pPr>
      <w:r>
        <w:separator/>
      </w:r>
    </w:p>
  </w:footnote>
  <w:footnote w:type="continuationSeparator" w:id="0">
    <w:p w14:paraId="157B0F86" w14:textId="77777777" w:rsidR="00D03737" w:rsidRDefault="00D03737" w:rsidP="00D75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D3423" w14:textId="77777777" w:rsidR="005F21C4" w:rsidRDefault="005F21C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2F7"/>
    <w:rsid w:val="000510F3"/>
    <w:rsid w:val="000757C8"/>
    <w:rsid w:val="001022F7"/>
    <w:rsid w:val="0010651C"/>
    <w:rsid w:val="001140CC"/>
    <w:rsid w:val="00130C41"/>
    <w:rsid w:val="001A3258"/>
    <w:rsid w:val="001D2716"/>
    <w:rsid w:val="0020516A"/>
    <w:rsid w:val="00227BD4"/>
    <w:rsid w:val="002304FE"/>
    <w:rsid w:val="00245958"/>
    <w:rsid w:val="00267AA2"/>
    <w:rsid w:val="00297302"/>
    <w:rsid w:val="002B2379"/>
    <w:rsid w:val="002B62A2"/>
    <w:rsid w:val="002C2519"/>
    <w:rsid w:val="0031647E"/>
    <w:rsid w:val="00386F03"/>
    <w:rsid w:val="00387575"/>
    <w:rsid w:val="003E7D6E"/>
    <w:rsid w:val="004D0702"/>
    <w:rsid w:val="004E0B35"/>
    <w:rsid w:val="00521BD3"/>
    <w:rsid w:val="00522F9D"/>
    <w:rsid w:val="00560EC2"/>
    <w:rsid w:val="00563262"/>
    <w:rsid w:val="005C6AC0"/>
    <w:rsid w:val="005F21C4"/>
    <w:rsid w:val="00611FA4"/>
    <w:rsid w:val="006470FF"/>
    <w:rsid w:val="0065784C"/>
    <w:rsid w:val="006A10B6"/>
    <w:rsid w:val="00700D24"/>
    <w:rsid w:val="00702C04"/>
    <w:rsid w:val="00704552"/>
    <w:rsid w:val="00725247"/>
    <w:rsid w:val="00781A9B"/>
    <w:rsid w:val="007955E2"/>
    <w:rsid w:val="007971E2"/>
    <w:rsid w:val="008222B4"/>
    <w:rsid w:val="0084625C"/>
    <w:rsid w:val="00860722"/>
    <w:rsid w:val="00882AFB"/>
    <w:rsid w:val="008D2CF7"/>
    <w:rsid w:val="00911A0F"/>
    <w:rsid w:val="00913A93"/>
    <w:rsid w:val="009C6093"/>
    <w:rsid w:val="009E3E86"/>
    <w:rsid w:val="009E51DD"/>
    <w:rsid w:val="009F54B6"/>
    <w:rsid w:val="00A31295"/>
    <w:rsid w:val="00A374B2"/>
    <w:rsid w:val="00AB7807"/>
    <w:rsid w:val="00AC2DBB"/>
    <w:rsid w:val="00B05CE5"/>
    <w:rsid w:val="00C05D54"/>
    <w:rsid w:val="00C113DA"/>
    <w:rsid w:val="00C550FE"/>
    <w:rsid w:val="00C62C2C"/>
    <w:rsid w:val="00C65AA4"/>
    <w:rsid w:val="00C90A48"/>
    <w:rsid w:val="00CA0A8C"/>
    <w:rsid w:val="00CB2E7A"/>
    <w:rsid w:val="00CD213C"/>
    <w:rsid w:val="00CF4FE8"/>
    <w:rsid w:val="00D03737"/>
    <w:rsid w:val="00D756AA"/>
    <w:rsid w:val="00DD7560"/>
    <w:rsid w:val="00E2529A"/>
    <w:rsid w:val="00E60AB1"/>
    <w:rsid w:val="00EE485B"/>
    <w:rsid w:val="00F00930"/>
    <w:rsid w:val="00F0750E"/>
    <w:rsid w:val="00F40AD7"/>
    <w:rsid w:val="00FB36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C1A0D"/>
  <w15:chartTrackingRefBased/>
  <w15:docId w15:val="{0D7644E2-C6CF-4878-A0D5-DFFF9E5AE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A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2F7"/>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1Char">
    <w:name w:val="Heading 1 Char"/>
    <w:basedOn w:val="DefaultParagraphFont"/>
    <w:link w:val="Heading1"/>
    <w:uiPriority w:val="9"/>
    <w:rsid w:val="00882AF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B05CE5"/>
    <w:rPr>
      <w:color w:val="0000FF"/>
      <w:u w:val="single"/>
    </w:rPr>
  </w:style>
  <w:style w:type="character" w:customStyle="1" w:styleId="author">
    <w:name w:val="author"/>
    <w:basedOn w:val="DefaultParagraphFont"/>
    <w:rsid w:val="00FB36E7"/>
  </w:style>
  <w:style w:type="character" w:customStyle="1" w:styleId="apple-converted-space">
    <w:name w:val="apple-converted-space"/>
    <w:basedOn w:val="DefaultParagraphFont"/>
    <w:rsid w:val="00FB36E7"/>
  </w:style>
  <w:style w:type="character" w:customStyle="1" w:styleId="pubyear">
    <w:name w:val="pubyear"/>
    <w:basedOn w:val="DefaultParagraphFont"/>
    <w:rsid w:val="00FB36E7"/>
  </w:style>
  <w:style w:type="character" w:customStyle="1" w:styleId="othertitle">
    <w:name w:val="othertitle"/>
    <w:basedOn w:val="DefaultParagraphFont"/>
    <w:rsid w:val="00FB36E7"/>
  </w:style>
  <w:style w:type="paragraph" w:styleId="Header">
    <w:name w:val="header"/>
    <w:basedOn w:val="Normal"/>
    <w:link w:val="HeaderChar"/>
    <w:uiPriority w:val="99"/>
    <w:unhideWhenUsed/>
    <w:rsid w:val="00D756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56AA"/>
  </w:style>
  <w:style w:type="paragraph" w:styleId="Footer">
    <w:name w:val="footer"/>
    <w:basedOn w:val="Normal"/>
    <w:link w:val="FooterChar"/>
    <w:uiPriority w:val="99"/>
    <w:unhideWhenUsed/>
    <w:rsid w:val="00D756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56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3593">
      <w:bodyDiv w:val="1"/>
      <w:marLeft w:val="0"/>
      <w:marRight w:val="0"/>
      <w:marTop w:val="0"/>
      <w:marBottom w:val="0"/>
      <w:divBdr>
        <w:top w:val="none" w:sz="0" w:space="0" w:color="auto"/>
        <w:left w:val="none" w:sz="0" w:space="0" w:color="auto"/>
        <w:bottom w:val="none" w:sz="0" w:space="0" w:color="auto"/>
        <w:right w:val="none" w:sz="0" w:space="0" w:color="auto"/>
      </w:divBdr>
    </w:div>
    <w:div w:id="65883823">
      <w:bodyDiv w:val="1"/>
      <w:marLeft w:val="0"/>
      <w:marRight w:val="0"/>
      <w:marTop w:val="0"/>
      <w:marBottom w:val="0"/>
      <w:divBdr>
        <w:top w:val="none" w:sz="0" w:space="0" w:color="auto"/>
        <w:left w:val="none" w:sz="0" w:space="0" w:color="auto"/>
        <w:bottom w:val="none" w:sz="0" w:space="0" w:color="auto"/>
        <w:right w:val="none" w:sz="0" w:space="0" w:color="auto"/>
      </w:divBdr>
    </w:div>
    <w:div w:id="75786565">
      <w:bodyDiv w:val="1"/>
      <w:marLeft w:val="0"/>
      <w:marRight w:val="0"/>
      <w:marTop w:val="0"/>
      <w:marBottom w:val="0"/>
      <w:divBdr>
        <w:top w:val="none" w:sz="0" w:space="0" w:color="auto"/>
        <w:left w:val="none" w:sz="0" w:space="0" w:color="auto"/>
        <w:bottom w:val="none" w:sz="0" w:space="0" w:color="auto"/>
        <w:right w:val="none" w:sz="0" w:space="0" w:color="auto"/>
      </w:divBdr>
    </w:div>
    <w:div w:id="116989341">
      <w:bodyDiv w:val="1"/>
      <w:marLeft w:val="0"/>
      <w:marRight w:val="0"/>
      <w:marTop w:val="0"/>
      <w:marBottom w:val="0"/>
      <w:divBdr>
        <w:top w:val="none" w:sz="0" w:space="0" w:color="auto"/>
        <w:left w:val="none" w:sz="0" w:space="0" w:color="auto"/>
        <w:bottom w:val="none" w:sz="0" w:space="0" w:color="auto"/>
        <w:right w:val="none" w:sz="0" w:space="0" w:color="auto"/>
      </w:divBdr>
    </w:div>
    <w:div w:id="389498090">
      <w:bodyDiv w:val="1"/>
      <w:marLeft w:val="0"/>
      <w:marRight w:val="0"/>
      <w:marTop w:val="0"/>
      <w:marBottom w:val="0"/>
      <w:divBdr>
        <w:top w:val="none" w:sz="0" w:space="0" w:color="auto"/>
        <w:left w:val="none" w:sz="0" w:space="0" w:color="auto"/>
        <w:bottom w:val="none" w:sz="0" w:space="0" w:color="auto"/>
        <w:right w:val="none" w:sz="0" w:space="0" w:color="auto"/>
      </w:divBdr>
    </w:div>
    <w:div w:id="455411455">
      <w:bodyDiv w:val="1"/>
      <w:marLeft w:val="0"/>
      <w:marRight w:val="0"/>
      <w:marTop w:val="0"/>
      <w:marBottom w:val="0"/>
      <w:divBdr>
        <w:top w:val="none" w:sz="0" w:space="0" w:color="auto"/>
        <w:left w:val="none" w:sz="0" w:space="0" w:color="auto"/>
        <w:bottom w:val="none" w:sz="0" w:space="0" w:color="auto"/>
        <w:right w:val="none" w:sz="0" w:space="0" w:color="auto"/>
      </w:divBdr>
    </w:div>
    <w:div w:id="458573557">
      <w:bodyDiv w:val="1"/>
      <w:marLeft w:val="0"/>
      <w:marRight w:val="0"/>
      <w:marTop w:val="0"/>
      <w:marBottom w:val="0"/>
      <w:divBdr>
        <w:top w:val="none" w:sz="0" w:space="0" w:color="auto"/>
        <w:left w:val="none" w:sz="0" w:space="0" w:color="auto"/>
        <w:bottom w:val="none" w:sz="0" w:space="0" w:color="auto"/>
        <w:right w:val="none" w:sz="0" w:space="0" w:color="auto"/>
      </w:divBdr>
    </w:div>
    <w:div w:id="471869710">
      <w:bodyDiv w:val="1"/>
      <w:marLeft w:val="0"/>
      <w:marRight w:val="0"/>
      <w:marTop w:val="0"/>
      <w:marBottom w:val="0"/>
      <w:divBdr>
        <w:top w:val="none" w:sz="0" w:space="0" w:color="auto"/>
        <w:left w:val="none" w:sz="0" w:space="0" w:color="auto"/>
        <w:bottom w:val="none" w:sz="0" w:space="0" w:color="auto"/>
        <w:right w:val="none" w:sz="0" w:space="0" w:color="auto"/>
      </w:divBdr>
    </w:div>
    <w:div w:id="484127918">
      <w:bodyDiv w:val="1"/>
      <w:marLeft w:val="0"/>
      <w:marRight w:val="0"/>
      <w:marTop w:val="0"/>
      <w:marBottom w:val="0"/>
      <w:divBdr>
        <w:top w:val="none" w:sz="0" w:space="0" w:color="auto"/>
        <w:left w:val="none" w:sz="0" w:space="0" w:color="auto"/>
        <w:bottom w:val="none" w:sz="0" w:space="0" w:color="auto"/>
        <w:right w:val="none" w:sz="0" w:space="0" w:color="auto"/>
      </w:divBdr>
    </w:div>
    <w:div w:id="493641623">
      <w:bodyDiv w:val="1"/>
      <w:marLeft w:val="0"/>
      <w:marRight w:val="0"/>
      <w:marTop w:val="0"/>
      <w:marBottom w:val="0"/>
      <w:divBdr>
        <w:top w:val="none" w:sz="0" w:space="0" w:color="auto"/>
        <w:left w:val="none" w:sz="0" w:space="0" w:color="auto"/>
        <w:bottom w:val="none" w:sz="0" w:space="0" w:color="auto"/>
        <w:right w:val="none" w:sz="0" w:space="0" w:color="auto"/>
      </w:divBdr>
    </w:div>
    <w:div w:id="501164309">
      <w:bodyDiv w:val="1"/>
      <w:marLeft w:val="0"/>
      <w:marRight w:val="0"/>
      <w:marTop w:val="0"/>
      <w:marBottom w:val="0"/>
      <w:divBdr>
        <w:top w:val="none" w:sz="0" w:space="0" w:color="auto"/>
        <w:left w:val="none" w:sz="0" w:space="0" w:color="auto"/>
        <w:bottom w:val="none" w:sz="0" w:space="0" w:color="auto"/>
        <w:right w:val="none" w:sz="0" w:space="0" w:color="auto"/>
      </w:divBdr>
    </w:div>
    <w:div w:id="524562191">
      <w:bodyDiv w:val="1"/>
      <w:marLeft w:val="0"/>
      <w:marRight w:val="0"/>
      <w:marTop w:val="0"/>
      <w:marBottom w:val="0"/>
      <w:divBdr>
        <w:top w:val="none" w:sz="0" w:space="0" w:color="auto"/>
        <w:left w:val="none" w:sz="0" w:space="0" w:color="auto"/>
        <w:bottom w:val="none" w:sz="0" w:space="0" w:color="auto"/>
        <w:right w:val="none" w:sz="0" w:space="0" w:color="auto"/>
      </w:divBdr>
    </w:div>
    <w:div w:id="561985493">
      <w:bodyDiv w:val="1"/>
      <w:marLeft w:val="0"/>
      <w:marRight w:val="0"/>
      <w:marTop w:val="0"/>
      <w:marBottom w:val="0"/>
      <w:divBdr>
        <w:top w:val="none" w:sz="0" w:space="0" w:color="auto"/>
        <w:left w:val="none" w:sz="0" w:space="0" w:color="auto"/>
        <w:bottom w:val="none" w:sz="0" w:space="0" w:color="auto"/>
        <w:right w:val="none" w:sz="0" w:space="0" w:color="auto"/>
      </w:divBdr>
    </w:div>
    <w:div w:id="566039483">
      <w:bodyDiv w:val="1"/>
      <w:marLeft w:val="0"/>
      <w:marRight w:val="0"/>
      <w:marTop w:val="0"/>
      <w:marBottom w:val="0"/>
      <w:divBdr>
        <w:top w:val="none" w:sz="0" w:space="0" w:color="auto"/>
        <w:left w:val="none" w:sz="0" w:space="0" w:color="auto"/>
        <w:bottom w:val="none" w:sz="0" w:space="0" w:color="auto"/>
        <w:right w:val="none" w:sz="0" w:space="0" w:color="auto"/>
      </w:divBdr>
    </w:div>
    <w:div w:id="571239996">
      <w:bodyDiv w:val="1"/>
      <w:marLeft w:val="0"/>
      <w:marRight w:val="0"/>
      <w:marTop w:val="0"/>
      <w:marBottom w:val="0"/>
      <w:divBdr>
        <w:top w:val="none" w:sz="0" w:space="0" w:color="auto"/>
        <w:left w:val="none" w:sz="0" w:space="0" w:color="auto"/>
        <w:bottom w:val="none" w:sz="0" w:space="0" w:color="auto"/>
        <w:right w:val="none" w:sz="0" w:space="0" w:color="auto"/>
      </w:divBdr>
    </w:div>
    <w:div w:id="620458752">
      <w:bodyDiv w:val="1"/>
      <w:marLeft w:val="0"/>
      <w:marRight w:val="0"/>
      <w:marTop w:val="0"/>
      <w:marBottom w:val="0"/>
      <w:divBdr>
        <w:top w:val="none" w:sz="0" w:space="0" w:color="auto"/>
        <w:left w:val="none" w:sz="0" w:space="0" w:color="auto"/>
        <w:bottom w:val="none" w:sz="0" w:space="0" w:color="auto"/>
        <w:right w:val="none" w:sz="0" w:space="0" w:color="auto"/>
      </w:divBdr>
    </w:div>
    <w:div w:id="702828996">
      <w:bodyDiv w:val="1"/>
      <w:marLeft w:val="0"/>
      <w:marRight w:val="0"/>
      <w:marTop w:val="0"/>
      <w:marBottom w:val="0"/>
      <w:divBdr>
        <w:top w:val="none" w:sz="0" w:space="0" w:color="auto"/>
        <w:left w:val="none" w:sz="0" w:space="0" w:color="auto"/>
        <w:bottom w:val="none" w:sz="0" w:space="0" w:color="auto"/>
        <w:right w:val="none" w:sz="0" w:space="0" w:color="auto"/>
      </w:divBdr>
    </w:div>
    <w:div w:id="764568847">
      <w:bodyDiv w:val="1"/>
      <w:marLeft w:val="0"/>
      <w:marRight w:val="0"/>
      <w:marTop w:val="0"/>
      <w:marBottom w:val="0"/>
      <w:divBdr>
        <w:top w:val="none" w:sz="0" w:space="0" w:color="auto"/>
        <w:left w:val="none" w:sz="0" w:space="0" w:color="auto"/>
        <w:bottom w:val="none" w:sz="0" w:space="0" w:color="auto"/>
        <w:right w:val="none" w:sz="0" w:space="0" w:color="auto"/>
      </w:divBdr>
    </w:div>
    <w:div w:id="765463789">
      <w:bodyDiv w:val="1"/>
      <w:marLeft w:val="0"/>
      <w:marRight w:val="0"/>
      <w:marTop w:val="0"/>
      <w:marBottom w:val="0"/>
      <w:divBdr>
        <w:top w:val="none" w:sz="0" w:space="0" w:color="auto"/>
        <w:left w:val="none" w:sz="0" w:space="0" w:color="auto"/>
        <w:bottom w:val="none" w:sz="0" w:space="0" w:color="auto"/>
        <w:right w:val="none" w:sz="0" w:space="0" w:color="auto"/>
      </w:divBdr>
    </w:div>
    <w:div w:id="829756248">
      <w:bodyDiv w:val="1"/>
      <w:marLeft w:val="0"/>
      <w:marRight w:val="0"/>
      <w:marTop w:val="0"/>
      <w:marBottom w:val="0"/>
      <w:divBdr>
        <w:top w:val="none" w:sz="0" w:space="0" w:color="auto"/>
        <w:left w:val="none" w:sz="0" w:space="0" w:color="auto"/>
        <w:bottom w:val="none" w:sz="0" w:space="0" w:color="auto"/>
        <w:right w:val="none" w:sz="0" w:space="0" w:color="auto"/>
      </w:divBdr>
    </w:div>
    <w:div w:id="874000380">
      <w:bodyDiv w:val="1"/>
      <w:marLeft w:val="0"/>
      <w:marRight w:val="0"/>
      <w:marTop w:val="0"/>
      <w:marBottom w:val="0"/>
      <w:divBdr>
        <w:top w:val="none" w:sz="0" w:space="0" w:color="auto"/>
        <w:left w:val="none" w:sz="0" w:space="0" w:color="auto"/>
        <w:bottom w:val="none" w:sz="0" w:space="0" w:color="auto"/>
        <w:right w:val="none" w:sz="0" w:space="0" w:color="auto"/>
      </w:divBdr>
    </w:div>
    <w:div w:id="1072234980">
      <w:bodyDiv w:val="1"/>
      <w:marLeft w:val="0"/>
      <w:marRight w:val="0"/>
      <w:marTop w:val="0"/>
      <w:marBottom w:val="0"/>
      <w:divBdr>
        <w:top w:val="none" w:sz="0" w:space="0" w:color="auto"/>
        <w:left w:val="none" w:sz="0" w:space="0" w:color="auto"/>
        <w:bottom w:val="none" w:sz="0" w:space="0" w:color="auto"/>
        <w:right w:val="none" w:sz="0" w:space="0" w:color="auto"/>
      </w:divBdr>
    </w:div>
    <w:div w:id="1200095666">
      <w:bodyDiv w:val="1"/>
      <w:marLeft w:val="0"/>
      <w:marRight w:val="0"/>
      <w:marTop w:val="0"/>
      <w:marBottom w:val="0"/>
      <w:divBdr>
        <w:top w:val="none" w:sz="0" w:space="0" w:color="auto"/>
        <w:left w:val="none" w:sz="0" w:space="0" w:color="auto"/>
        <w:bottom w:val="none" w:sz="0" w:space="0" w:color="auto"/>
        <w:right w:val="none" w:sz="0" w:space="0" w:color="auto"/>
      </w:divBdr>
    </w:div>
    <w:div w:id="1215583390">
      <w:bodyDiv w:val="1"/>
      <w:marLeft w:val="0"/>
      <w:marRight w:val="0"/>
      <w:marTop w:val="0"/>
      <w:marBottom w:val="0"/>
      <w:divBdr>
        <w:top w:val="none" w:sz="0" w:space="0" w:color="auto"/>
        <w:left w:val="none" w:sz="0" w:space="0" w:color="auto"/>
        <w:bottom w:val="none" w:sz="0" w:space="0" w:color="auto"/>
        <w:right w:val="none" w:sz="0" w:space="0" w:color="auto"/>
      </w:divBdr>
    </w:div>
    <w:div w:id="1219393669">
      <w:bodyDiv w:val="1"/>
      <w:marLeft w:val="0"/>
      <w:marRight w:val="0"/>
      <w:marTop w:val="0"/>
      <w:marBottom w:val="0"/>
      <w:divBdr>
        <w:top w:val="none" w:sz="0" w:space="0" w:color="auto"/>
        <w:left w:val="none" w:sz="0" w:space="0" w:color="auto"/>
        <w:bottom w:val="none" w:sz="0" w:space="0" w:color="auto"/>
        <w:right w:val="none" w:sz="0" w:space="0" w:color="auto"/>
      </w:divBdr>
    </w:div>
    <w:div w:id="1223374129">
      <w:bodyDiv w:val="1"/>
      <w:marLeft w:val="0"/>
      <w:marRight w:val="0"/>
      <w:marTop w:val="0"/>
      <w:marBottom w:val="0"/>
      <w:divBdr>
        <w:top w:val="none" w:sz="0" w:space="0" w:color="auto"/>
        <w:left w:val="none" w:sz="0" w:space="0" w:color="auto"/>
        <w:bottom w:val="none" w:sz="0" w:space="0" w:color="auto"/>
        <w:right w:val="none" w:sz="0" w:space="0" w:color="auto"/>
      </w:divBdr>
    </w:div>
    <w:div w:id="1245653452">
      <w:bodyDiv w:val="1"/>
      <w:marLeft w:val="0"/>
      <w:marRight w:val="0"/>
      <w:marTop w:val="0"/>
      <w:marBottom w:val="0"/>
      <w:divBdr>
        <w:top w:val="none" w:sz="0" w:space="0" w:color="auto"/>
        <w:left w:val="none" w:sz="0" w:space="0" w:color="auto"/>
        <w:bottom w:val="none" w:sz="0" w:space="0" w:color="auto"/>
        <w:right w:val="none" w:sz="0" w:space="0" w:color="auto"/>
      </w:divBdr>
    </w:div>
    <w:div w:id="1259286941">
      <w:bodyDiv w:val="1"/>
      <w:marLeft w:val="0"/>
      <w:marRight w:val="0"/>
      <w:marTop w:val="0"/>
      <w:marBottom w:val="0"/>
      <w:divBdr>
        <w:top w:val="none" w:sz="0" w:space="0" w:color="auto"/>
        <w:left w:val="none" w:sz="0" w:space="0" w:color="auto"/>
        <w:bottom w:val="none" w:sz="0" w:space="0" w:color="auto"/>
        <w:right w:val="none" w:sz="0" w:space="0" w:color="auto"/>
      </w:divBdr>
    </w:div>
    <w:div w:id="1285113315">
      <w:bodyDiv w:val="1"/>
      <w:marLeft w:val="0"/>
      <w:marRight w:val="0"/>
      <w:marTop w:val="0"/>
      <w:marBottom w:val="0"/>
      <w:divBdr>
        <w:top w:val="none" w:sz="0" w:space="0" w:color="auto"/>
        <w:left w:val="none" w:sz="0" w:space="0" w:color="auto"/>
        <w:bottom w:val="none" w:sz="0" w:space="0" w:color="auto"/>
        <w:right w:val="none" w:sz="0" w:space="0" w:color="auto"/>
      </w:divBdr>
    </w:div>
    <w:div w:id="1300916808">
      <w:bodyDiv w:val="1"/>
      <w:marLeft w:val="0"/>
      <w:marRight w:val="0"/>
      <w:marTop w:val="0"/>
      <w:marBottom w:val="0"/>
      <w:divBdr>
        <w:top w:val="none" w:sz="0" w:space="0" w:color="auto"/>
        <w:left w:val="none" w:sz="0" w:space="0" w:color="auto"/>
        <w:bottom w:val="none" w:sz="0" w:space="0" w:color="auto"/>
        <w:right w:val="none" w:sz="0" w:space="0" w:color="auto"/>
      </w:divBdr>
    </w:div>
    <w:div w:id="1322848709">
      <w:bodyDiv w:val="1"/>
      <w:marLeft w:val="0"/>
      <w:marRight w:val="0"/>
      <w:marTop w:val="0"/>
      <w:marBottom w:val="0"/>
      <w:divBdr>
        <w:top w:val="none" w:sz="0" w:space="0" w:color="auto"/>
        <w:left w:val="none" w:sz="0" w:space="0" w:color="auto"/>
        <w:bottom w:val="none" w:sz="0" w:space="0" w:color="auto"/>
        <w:right w:val="none" w:sz="0" w:space="0" w:color="auto"/>
      </w:divBdr>
    </w:div>
    <w:div w:id="1500805392">
      <w:bodyDiv w:val="1"/>
      <w:marLeft w:val="0"/>
      <w:marRight w:val="0"/>
      <w:marTop w:val="0"/>
      <w:marBottom w:val="0"/>
      <w:divBdr>
        <w:top w:val="none" w:sz="0" w:space="0" w:color="auto"/>
        <w:left w:val="none" w:sz="0" w:space="0" w:color="auto"/>
        <w:bottom w:val="none" w:sz="0" w:space="0" w:color="auto"/>
        <w:right w:val="none" w:sz="0" w:space="0" w:color="auto"/>
      </w:divBdr>
    </w:div>
    <w:div w:id="1594318468">
      <w:bodyDiv w:val="1"/>
      <w:marLeft w:val="0"/>
      <w:marRight w:val="0"/>
      <w:marTop w:val="0"/>
      <w:marBottom w:val="0"/>
      <w:divBdr>
        <w:top w:val="none" w:sz="0" w:space="0" w:color="auto"/>
        <w:left w:val="none" w:sz="0" w:space="0" w:color="auto"/>
        <w:bottom w:val="none" w:sz="0" w:space="0" w:color="auto"/>
        <w:right w:val="none" w:sz="0" w:space="0" w:color="auto"/>
      </w:divBdr>
    </w:div>
    <w:div w:id="1594707022">
      <w:bodyDiv w:val="1"/>
      <w:marLeft w:val="0"/>
      <w:marRight w:val="0"/>
      <w:marTop w:val="0"/>
      <w:marBottom w:val="0"/>
      <w:divBdr>
        <w:top w:val="none" w:sz="0" w:space="0" w:color="auto"/>
        <w:left w:val="none" w:sz="0" w:space="0" w:color="auto"/>
        <w:bottom w:val="none" w:sz="0" w:space="0" w:color="auto"/>
        <w:right w:val="none" w:sz="0" w:space="0" w:color="auto"/>
      </w:divBdr>
    </w:div>
    <w:div w:id="1654022675">
      <w:bodyDiv w:val="1"/>
      <w:marLeft w:val="0"/>
      <w:marRight w:val="0"/>
      <w:marTop w:val="0"/>
      <w:marBottom w:val="0"/>
      <w:divBdr>
        <w:top w:val="none" w:sz="0" w:space="0" w:color="auto"/>
        <w:left w:val="none" w:sz="0" w:space="0" w:color="auto"/>
        <w:bottom w:val="none" w:sz="0" w:space="0" w:color="auto"/>
        <w:right w:val="none" w:sz="0" w:space="0" w:color="auto"/>
      </w:divBdr>
    </w:div>
    <w:div w:id="1659730081">
      <w:bodyDiv w:val="1"/>
      <w:marLeft w:val="0"/>
      <w:marRight w:val="0"/>
      <w:marTop w:val="0"/>
      <w:marBottom w:val="0"/>
      <w:divBdr>
        <w:top w:val="none" w:sz="0" w:space="0" w:color="auto"/>
        <w:left w:val="none" w:sz="0" w:space="0" w:color="auto"/>
        <w:bottom w:val="none" w:sz="0" w:space="0" w:color="auto"/>
        <w:right w:val="none" w:sz="0" w:space="0" w:color="auto"/>
      </w:divBdr>
    </w:div>
    <w:div w:id="1680934296">
      <w:bodyDiv w:val="1"/>
      <w:marLeft w:val="0"/>
      <w:marRight w:val="0"/>
      <w:marTop w:val="0"/>
      <w:marBottom w:val="0"/>
      <w:divBdr>
        <w:top w:val="none" w:sz="0" w:space="0" w:color="auto"/>
        <w:left w:val="none" w:sz="0" w:space="0" w:color="auto"/>
        <w:bottom w:val="none" w:sz="0" w:space="0" w:color="auto"/>
        <w:right w:val="none" w:sz="0" w:space="0" w:color="auto"/>
      </w:divBdr>
    </w:div>
    <w:div w:id="1805001595">
      <w:bodyDiv w:val="1"/>
      <w:marLeft w:val="0"/>
      <w:marRight w:val="0"/>
      <w:marTop w:val="0"/>
      <w:marBottom w:val="0"/>
      <w:divBdr>
        <w:top w:val="none" w:sz="0" w:space="0" w:color="auto"/>
        <w:left w:val="none" w:sz="0" w:space="0" w:color="auto"/>
        <w:bottom w:val="none" w:sz="0" w:space="0" w:color="auto"/>
        <w:right w:val="none" w:sz="0" w:space="0" w:color="auto"/>
      </w:divBdr>
    </w:div>
    <w:div w:id="1820993552">
      <w:bodyDiv w:val="1"/>
      <w:marLeft w:val="0"/>
      <w:marRight w:val="0"/>
      <w:marTop w:val="0"/>
      <w:marBottom w:val="0"/>
      <w:divBdr>
        <w:top w:val="none" w:sz="0" w:space="0" w:color="auto"/>
        <w:left w:val="none" w:sz="0" w:space="0" w:color="auto"/>
        <w:bottom w:val="none" w:sz="0" w:space="0" w:color="auto"/>
        <w:right w:val="none" w:sz="0" w:space="0" w:color="auto"/>
      </w:divBdr>
    </w:div>
    <w:div w:id="1860270724">
      <w:bodyDiv w:val="1"/>
      <w:marLeft w:val="0"/>
      <w:marRight w:val="0"/>
      <w:marTop w:val="0"/>
      <w:marBottom w:val="0"/>
      <w:divBdr>
        <w:top w:val="none" w:sz="0" w:space="0" w:color="auto"/>
        <w:left w:val="none" w:sz="0" w:space="0" w:color="auto"/>
        <w:bottom w:val="none" w:sz="0" w:space="0" w:color="auto"/>
        <w:right w:val="none" w:sz="0" w:space="0" w:color="auto"/>
      </w:divBdr>
    </w:div>
    <w:div w:id="1912545115">
      <w:bodyDiv w:val="1"/>
      <w:marLeft w:val="0"/>
      <w:marRight w:val="0"/>
      <w:marTop w:val="0"/>
      <w:marBottom w:val="0"/>
      <w:divBdr>
        <w:top w:val="none" w:sz="0" w:space="0" w:color="auto"/>
        <w:left w:val="none" w:sz="0" w:space="0" w:color="auto"/>
        <w:bottom w:val="none" w:sz="0" w:space="0" w:color="auto"/>
        <w:right w:val="none" w:sz="0" w:space="0" w:color="auto"/>
      </w:divBdr>
    </w:div>
    <w:div w:id="1921522688">
      <w:bodyDiv w:val="1"/>
      <w:marLeft w:val="0"/>
      <w:marRight w:val="0"/>
      <w:marTop w:val="0"/>
      <w:marBottom w:val="0"/>
      <w:divBdr>
        <w:top w:val="none" w:sz="0" w:space="0" w:color="auto"/>
        <w:left w:val="none" w:sz="0" w:space="0" w:color="auto"/>
        <w:bottom w:val="none" w:sz="0" w:space="0" w:color="auto"/>
        <w:right w:val="none" w:sz="0" w:space="0" w:color="auto"/>
      </w:divBdr>
    </w:div>
    <w:div w:id="2022196628">
      <w:bodyDiv w:val="1"/>
      <w:marLeft w:val="0"/>
      <w:marRight w:val="0"/>
      <w:marTop w:val="0"/>
      <w:marBottom w:val="0"/>
      <w:divBdr>
        <w:top w:val="none" w:sz="0" w:space="0" w:color="auto"/>
        <w:left w:val="none" w:sz="0" w:space="0" w:color="auto"/>
        <w:bottom w:val="none" w:sz="0" w:space="0" w:color="auto"/>
        <w:right w:val="none" w:sz="0" w:space="0" w:color="auto"/>
      </w:divBdr>
    </w:div>
    <w:div w:id="2026399055">
      <w:bodyDiv w:val="1"/>
      <w:marLeft w:val="0"/>
      <w:marRight w:val="0"/>
      <w:marTop w:val="0"/>
      <w:marBottom w:val="0"/>
      <w:divBdr>
        <w:top w:val="none" w:sz="0" w:space="0" w:color="auto"/>
        <w:left w:val="none" w:sz="0" w:space="0" w:color="auto"/>
        <w:bottom w:val="none" w:sz="0" w:space="0" w:color="auto"/>
        <w:right w:val="none" w:sz="0" w:space="0" w:color="auto"/>
      </w:divBdr>
    </w:div>
    <w:div w:id="2083487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ournalism.org/2016/05/26/news-use-across-social-media-platforms-2016/" TargetMode="External"/><Relationship Id="rId3" Type="http://schemas.openxmlformats.org/officeDocument/2006/relationships/settings" Target="settings.xml"/><Relationship Id="rId7" Type="http://schemas.openxmlformats.org/officeDocument/2006/relationships/hyperlink" Target="http://www.pewinternet.org/pdfs/PIP_Internet_ties.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johnseelybrown.com/pushmepullyou4.7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CC1F9-4C41-4B08-8124-DFF4A50E9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1900</Words>
  <Characters>11708</Characters>
  <Application>Microsoft Office Word</Application>
  <DocSecurity>0</DocSecurity>
  <Lines>198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Smart</dc:creator>
  <cp:keywords/>
  <dc:description/>
  <cp:lastModifiedBy>Benjamin Charles Smart</cp:lastModifiedBy>
  <cp:revision>2</cp:revision>
  <dcterms:created xsi:type="dcterms:W3CDTF">2026-05-10T12:09:00Z</dcterms:created>
  <dcterms:modified xsi:type="dcterms:W3CDTF">2026-05-10T12:09:00Z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