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81" w:rsidRPr="00526DB4" w:rsidRDefault="00AA150D" w:rsidP="00836792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1.5pt;margin-top:-32.05pt;width:165.2pt;height:151.35pt;z-index:251658240" stroked="f">
            <v:textbox style="mso-fit-shape-to-text:t">
              <w:txbxContent>
                <w:p w:rsidR="009F7381" w:rsidRDefault="00E2560F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1892300" cy="647700"/>
                        <wp:effectExtent l="19050" t="0" r="0" b="0"/>
                        <wp:docPr id="2" name="Picture 0" descr="The_Warwick_Uni_bla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The_Warwick_Uni_bla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F7381" w:rsidRPr="00526DB4">
        <w:rPr>
          <w:rFonts w:ascii="Arial" w:hAnsi="Arial" w:cs="Arial"/>
          <w:b/>
          <w:bCs/>
          <w:sz w:val="28"/>
          <w:szCs w:val="28"/>
        </w:rPr>
        <w:t>Matrix for risk evaluation</w:t>
      </w:r>
    </w:p>
    <w:p w:rsidR="009F7381" w:rsidRPr="00526DB4" w:rsidRDefault="009F7381" w:rsidP="0083679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6"/>
        <w:gridCol w:w="1782"/>
        <w:gridCol w:w="1718"/>
        <w:gridCol w:w="1718"/>
        <w:gridCol w:w="1718"/>
        <w:gridCol w:w="1718"/>
      </w:tblGrid>
      <w:tr w:rsidR="009F7381" w:rsidRPr="00526DB4" w:rsidTr="00162413">
        <w:tc>
          <w:tcPr>
            <w:tcW w:w="1766" w:type="dxa"/>
            <w:shd w:val="clear" w:color="auto" w:fill="D9D9D9"/>
          </w:tcPr>
          <w:p w:rsidR="009F7381" w:rsidRPr="00526DB4" w:rsidRDefault="009F7381" w:rsidP="00900A5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654" w:type="dxa"/>
            <w:gridSpan w:val="5"/>
            <w:shd w:val="clear" w:color="auto" w:fill="D9D9D9"/>
          </w:tcPr>
          <w:p w:rsidR="009F7381" w:rsidRPr="00526DB4" w:rsidRDefault="009F7381" w:rsidP="00900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Severity of injury</w:t>
            </w:r>
          </w:p>
        </w:tc>
      </w:tr>
      <w:tr w:rsidR="009F7381" w:rsidRPr="00526DB4">
        <w:tc>
          <w:tcPr>
            <w:tcW w:w="1766" w:type="dxa"/>
            <w:shd w:val="clear" w:color="auto" w:fill="D9D9D9"/>
          </w:tcPr>
          <w:p w:rsidR="009F7381" w:rsidRPr="00526DB4" w:rsidRDefault="009F7381" w:rsidP="00900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Likelihood</w:t>
            </w:r>
          </w:p>
        </w:tc>
        <w:tc>
          <w:tcPr>
            <w:tcW w:w="1782" w:type="dxa"/>
            <w:shd w:val="clear" w:color="auto" w:fill="D9D9D9"/>
          </w:tcPr>
          <w:p w:rsidR="009F7381" w:rsidRPr="00C41676" w:rsidRDefault="009F7381" w:rsidP="008367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Superficial </w:t>
            </w:r>
          </w:p>
        </w:tc>
        <w:tc>
          <w:tcPr>
            <w:tcW w:w="1718" w:type="dxa"/>
            <w:shd w:val="clear" w:color="auto" w:fill="D9D9D9"/>
          </w:tcPr>
          <w:p w:rsidR="009F7381" w:rsidRPr="00C41676" w:rsidRDefault="009F7381" w:rsidP="00900A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sz w:val="20"/>
                <w:szCs w:val="20"/>
              </w:rPr>
              <w:t>Minor</w:t>
            </w:r>
          </w:p>
        </w:tc>
        <w:tc>
          <w:tcPr>
            <w:tcW w:w="1718" w:type="dxa"/>
            <w:shd w:val="clear" w:color="auto" w:fill="D9D9D9"/>
          </w:tcPr>
          <w:p w:rsidR="009F7381" w:rsidRPr="00C41676" w:rsidRDefault="009F7381" w:rsidP="00900A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Serious </w:t>
            </w:r>
          </w:p>
        </w:tc>
        <w:tc>
          <w:tcPr>
            <w:tcW w:w="1718" w:type="dxa"/>
            <w:shd w:val="clear" w:color="auto" w:fill="D9D9D9"/>
          </w:tcPr>
          <w:p w:rsidR="009F7381" w:rsidRPr="00C41676" w:rsidRDefault="009F7381" w:rsidP="00900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sz w:val="20"/>
                <w:szCs w:val="20"/>
              </w:rPr>
              <w:t>Major</w:t>
            </w:r>
          </w:p>
        </w:tc>
        <w:tc>
          <w:tcPr>
            <w:tcW w:w="1718" w:type="dxa"/>
            <w:shd w:val="clear" w:color="auto" w:fill="D9D9D9"/>
          </w:tcPr>
          <w:p w:rsidR="009F7381" w:rsidRPr="00C41676" w:rsidRDefault="009F7381" w:rsidP="00900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sz w:val="20"/>
                <w:szCs w:val="20"/>
              </w:rPr>
              <w:t>Extreme</w:t>
            </w:r>
          </w:p>
        </w:tc>
      </w:tr>
      <w:tr w:rsidR="009F7381" w:rsidRPr="00526DB4">
        <w:trPr>
          <w:trHeight w:val="284"/>
        </w:trPr>
        <w:tc>
          <w:tcPr>
            <w:tcW w:w="1766" w:type="dxa"/>
            <w:shd w:val="clear" w:color="auto" w:fill="D9D9D9"/>
          </w:tcPr>
          <w:p w:rsidR="009F7381" w:rsidRPr="00C41676" w:rsidRDefault="009F7381" w:rsidP="00F258BD">
            <w:pPr>
              <w:rPr>
                <w:rFonts w:ascii="Arial" w:hAnsi="Arial" w:cs="Arial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sz w:val="20"/>
                <w:szCs w:val="20"/>
              </w:rPr>
              <w:t>Unlikely</w:t>
            </w:r>
          </w:p>
        </w:tc>
        <w:tc>
          <w:tcPr>
            <w:tcW w:w="1782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Very low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Very low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Low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Low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FFC00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FFC000"/>
                <w:sz w:val="20"/>
                <w:szCs w:val="20"/>
              </w:rPr>
              <w:t>Moderate</w:t>
            </w:r>
          </w:p>
        </w:tc>
      </w:tr>
      <w:tr w:rsidR="009F7381" w:rsidRPr="00526DB4">
        <w:trPr>
          <w:trHeight w:val="284"/>
        </w:trPr>
        <w:tc>
          <w:tcPr>
            <w:tcW w:w="1766" w:type="dxa"/>
            <w:shd w:val="clear" w:color="auto" w:fill="D9D9D9"/>
          </w:tcPr>
          <w:p w:rsidR="009F7381" w:rsidRPr="00C41676" w:rsidRDefault="009F7381" w:rsidP="00F258BD">
            <w:pPr>
              <w:rPr>
                <w:rFonts w:ascii="Arial" w:hAnsi="Arial" w:cs="Arial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Possible </w:t>
            </w:r>
          </w:p>
        </w:tc>
        <w:tc>
          <w:tcPr>
            <w:tcW w:w="1782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008000"/>
                <w:sz w:val="20"/>
                <w:szCs w:val="20"/>
              </w:rPr>
              <w:t>Very low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Low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Low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FFC00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FFC000"/>
                <w:sz w:val="20"/>
                <w:szCs w:val="20"/>
              </w:rPr>
              <w:t>Moderate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>High</w:t>
            </w:r>
          </w:p>
        </w:tc>
      </w:tr>
      <w:tr w:rsidR="009F7381" w:rsidRPr="00526DB4">
        <w:trPr>
          <w:trHeight w:val="284"/>
        </w:trPr>
        <w:tc>
          <w:tcPr>
            <w:tcW w:w="1766" w:type="dxa"/>
            <w:shd w:val="clear" w:color="auto" w:fill="D9D9D9"/>
          </w:tcPr>
          <w:p w:rsidR="009F7381" w:rsidRPr="00C41676" w:rsidRDefault="009F7381" w:rsidP="00F258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sz w:val="20"/>
                <w:szCs w:val="20"/>
              </w:rPr>
              <w:t>Likely</w:t>
            </w:r>
          </w:p>
        </w:tc>
        <w:tc>
          <w:tcPr>
            <w:tcW w:w="1782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Low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Low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FFC00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FFC000"/>
                <w:sz w:val="20"/>
                <w:szCs w:val="20"/>
              </w:rPr>
              <w:t>Moderate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>High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Very high</w:t>
            </w:r>
          </w:p>
        </w:tc>
      </w:tr>
      <w:tr w:rsidR="009F7381" w:rsidRPr="00526DB4">
        <w:trPr>
          <w:trHeight w:val="284"/>
        </w:trPr>
        <w:tc>
          <w:tcPr>
            <w:tcW w:w="1766" w:type="dxa"/>
            <w:shd w:val="clear" w:color="auto" w:fill="D9D9D9"/>
          </w:tcPr>
          <w:p w:rsidR="009F7381" w:rsidRPr="00C41676" w:rsidRDefault="009F7381" w:rsidP="00F258BD">
            <w:pPr>
              <w:rPr>
                <w:rFonts w:ascii="Arial" w:hAnsi="Arial" w:cs="Arial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sz w:val="20"/>
                <w:szCs w:val="20"/>
              </w:rPr>
              <w:t>Very likely</w:t>
            </w:r>
          </w:p>
        </w:tc>
        <w:tc>
          <w:tcPr>
            <w:tcW w:w="1782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Low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FFC00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FFC000"/>
                <w:sz w:val="20"/>
                <w:szCs w:val="20"/>
              </w:rPr>
              <w:t>Moderate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>High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Very high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Very high</w:t>
            </w:r>
          </w:p>
        </w:tc>
      </w:tr>
      <w:tr w:rsidR="009F7381" w:rsidRPr="00526DB4">
        <w:trPr>
          <w:trHeight w:val="284"/>
        </w:trPr>
        <w:tc>
          <w:tcPr>
            <w:tcW w:w="1766" w:type="dxa"/>
            <w:shd w:val="clear" w:color="auto" w:fill="D9D9D9"/>
          </w:tcPr>
          <w:p w:rsidR="009F7381" w:rsidRPr="00C41676" w:rsidRDefault="009F7381" w:rsidP="00F258BD">
            <w:pPr>
              <w:rPr>
                <w:rFonts w:ascii="Arial" w:hAnsi="Arial" w:cs="Arial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sz w:val="20"/>
                <w:szCs w:val="20"/>
              </w:rPr>
              <w:t>Extremely likely</w:t>
            </w:r>
          </w:p>
        </w:tc>
        <w:tc>
          <w:tcPr>
            <w:tcW w:w="1782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FFC00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FFC000"/>
                <w:sz w:val="20"/>
                <w:szCs w:val="20"/>
              </w:rPr>
              <w:t>Moderate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>High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Very high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Very high</w:t>
            </w:r>
          </w:p>
        </w:tc>
        <w:tc>
          <w:tcPr>
            <w:tcW w:w="1718" w:type="dxa"/>
          </w:tcPr>
          <w:p w:rsidR="009F7381" w:rsidRPr="00C41676" w:rsidRDefault="009F7381" w:rsidP="00F258B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4167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Very high</w:t>
            </w:r>
          </w:p>
        </w:tc>
      </w:tr>
    </w:tbl>
    <w:p w:rsidR="009F7381" w:rsidRPr="00526DB4" w:rsidRDefault="009F7381" w:rsidP="0083679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9"/>
        <w:gridCol w:w="8611"/>
      </w:tblGrid>
      <w:tr w:rsidR="009F7381" w:rsidRPr="00526DB4">
        <w:tc>
          <w:tcPr>
            <w:tcW w:w="10420" w:type="dxa"/>
            <w:gridSpan w:val="2"/>
            <w:shd w:val="clear" w:color="auto" w:fill="D9D9D9"/>
          </w:tcPr>
          <w:p w:rsidR="009F7381" w:rsidRPr="00526DB4" w:rsidRDefault="009F7381" w:rsidP="00DD47C0">
            <w:pPr>
              <w:jc w:val="center"/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Rating for severity of injury</w:t>
            </w:r>
          </w:p>
        </w:tc>
      </w:tr>
      <w:tr w:rsidR="009F7381" w:rsidRPr="00526DB4">
        <w:tc>
          <w:tcPr>
            <w:tcW w:w="1809" w:type="dxa"/>
          </w:tcPr>
          <w:p w:rsidR="009F7381" w:rsidRPr="00526DB4" w:rsidRDefault="009F7381">
            <w:pPr>
              <w:rPr>
                <w:rFonts w:ascii="Arial" w:hAnsi="Arial" w:cs="Arial"/>
                <w:b/>
                <w:bCs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Superficial </w:t>
            </w:r>
          </w:p>
        </w:tc>
        <w:tc>
          <w:tcPr>
            <w:tcW w:w="8611" w:type="dxa"/>
          </w:tcPr>
          <w:p w:rsidR="009F7381" w:rsidRPr="00526DB4" w:rsidRDefault="009F7381" w:rsidP="00836792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Injury;</w:t>
            </w:r>
            <w:r w:rsidRPr="00526DB4">
              <w:rPr>
                <w:rFonts w:ascii="Arial" w:hAnsi="Arial" w:cs="Arial"/>
                <w:sz w:val="22"/>
                <w:szCs w:val="22"/>
              </w:rPr>
              <w:t xml:space="preserve"> none, delay only</w:t>
            </w:r>
          </w:p>
          <w:p w:rsidR="009F7381" w:rsidRPr="00526DB4" w:rsidRDefault="009F7381" w:rsidP="00836792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Property damage;</w:t>
            </w:r>
            <w:r w:rsidRPr="00526DB4">
              <w:rPr>
                <w:rFonts w:ascii="Arial" w:hAnsi="Arial" w:cs="Arial"/>
                <w:sz w:val="22"/>
                <w:szCs w:val="22"/>
              </w:rPr>
              <w:t xml:space="preserve"> minimal</w:t>
            </w:r>
          </w:p>
        </w:tc>
      </w:tr>
      <w:tr w:rsidR="009F7381" w:rsidRPr="00526DB4">
        <w:tc>
          <w:tcPr>
            <w:tcW w:w="1809" w:type="dxa"/>
          </w:tcPr>
          <w:p w:rsidR="009F7381" w:rsidRPr="00526DB4" w:rsidRDefault="009F7381">
            <w:pPr>
              <w:rPr>
                <w:rFonts w:ascii="Arial" w:hAnsi="Arial" w:cs="Arial"/>
                <w:b/>
                <w:bCs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Minor</w:t>
            </w:r>
          </w:p>
        </w:tc>
        <w:tc>
          <w:tcPr>
            <w:tcW w:w="8611" w:type="dxa"/>
          </w:tcPr>
          <w:p w:rsidR="009F7381" w:rsidRPr="00526DB4" w:rsidRDefault="009F7381" w:rsidP="00836792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Injury;</w:t>
            </w:r>
            <w:r w:rsidRPr="00526DB4">
              <w:rPr>
                <w:rFonts w:ascii="Arial" w:hAnsi="Arial" w:cs="Arial"/>
                <w:sz w:val="22"/>
                <w:szCs w:val="22"/>
              </w:rPr>
              <w:t xml:space="preserve"> bruising, minor cuts, light abrasions.  </w:t>
            </w:r>
          </w:p>
          <w:p w:rsidR="009F7381" w:rsidRPr="00526DB4" w:rsidRDefault="009F7381" w:rsidP="00836792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Health effects; </w:t>
            </w:r>
            <w:r w:rsidRPr="00526DB4">
              <w:rPr>
                <w:rFonts w:ascii="Arial" w:hAnsi="Arial" w:cs="Arial"/>
                <w:sz w:val="22"/>
                <w:szCs w:val="22"/>
              </w:rPr>
              <w:t xml:space="preserve">mild irritation of skin or eyes, headaches, ill-health leading to temporary discomfort.  </w:t>
            </w:r>
          </w:p>
          <w:p w:rsidR="009F7381" w:rsidRPr="00526DB4" w:rsidRDefault="009F7381" w:rsidP="0031055D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Property damage;</w:t>
            </w:r>
            <w:r w:rsidRPr="00526DB4">
              <w:rPr>
                <w:rFonts w:ascii="Arial" w:hAnsi="Arial" w:cs="Arial"/>
                <w:sz w:val="22"/>
                <w:szCs w:val="22"/>
              </w:rPr>
              <w:t xml:space="preserve"> minor</w:t>
            </w:r>
          </w:p>
          <w:p w:rsidR="009F7381" w:rsidRPr="00526DB4" w:rsidRDefault="009F7381" w:rsidP="00F258BD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Lost time; </w:t>
            </w:r>
            <w:r w:rsidRPr="00526DB4">
              <w:rPr>
                <w:rFonts w:ascii="Arial" w:hAnsi="Arial" w:cs="Arial"/>
                <w:sz w:val="22"/>
                <w:szCs w:val="22"/>
              </w:rPr>
              <w:t>&lt; 3 days</w:t>
            </w:r>
          </w:p>
        </w:tc>
      </w:tr>
      <w:tr w:rsidR="009F7381" w:rsidRPr="00526DB4">
        <w:tc>
          <w:tcPr>
            <w:tcW w:w="1809" w:type="dxa"/>
          </w:tcPr>
          <w:p w:rsidR="009F7381" w:rsidRPr="00526DB4" w:rsidRDefault="009F7381">
            <w:pPr>
              <w:rPr>
                <w:rFonts w:ascii="Arial" w:hAnsi="Arial" w:cs="Arial"/>
                <w:b/>
                <w:bCs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Serious</w:t>
            </w:r>
          </w:p>
        </w:tc>
        <w:tc>
          <w:tcPr>
            <w:tcW w:w="8611" w:type="dxa"/>
          </w:tcPr>
          <w:p w:rsidR="009F7381" w:rsidRPr="00526DB4" w:rsidRDefault="009F7381" w:rsidP="00836792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Injury; </w:t>
            </w:r>
            <w:r w:rsidRPr="00526DB4">
              <w:rPr>
                <w:rFonts w:ascii="Arial" w:hAnsi="Arial" w:cs="Arial"/>
                <w:sz w:val="22"/>
                <w:szCs w:val="22"/>
              </w:rPr>
              <w:t xml:space="preserve">loss of consciousness, lacerations, concussion, serious sprains, minor fractures, deafness, asthma, burns or injury resulting in absence from work.  </w:t>
            </w:r>
          </w:p>
          <w:p w:rsidR="009F7381" w:rsidRPr="00526DB4" w:rsidRDefault="009F7381" w:rsidP="00836792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Health effects;</w:t>
            </w:r>
            <w:r w:rsidRPr="00526DB4">
              <w:rPr>
                <w:rFonts w:ascii="Arial" w:hAnsi="Arial" w:cs="Arial"/>
                <w:sz w:val="22"/>
                <w:szCs w:val="22"/>
              </w:rPr>
              <w:t xml:space="preserve"> acute health effects, e.g. harmful if inhaled/contact with skin/ or swallowed, dermatitis, ill-health leading to minor but permanent disability.  </w:t>
            </w:r>
          </w:p>
          <w:p w:rsidR="009F7381" w:rsidRPr="00526DB4" w:rsidRDefault="009F7381" w:rsidP="0031055D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Property damage;</w:t>
            </w:r>
            <w:r w:rsidRPr="00526DB4">
              <w:rPr>
                <w:rFonts w:ascii="Arial" w:hAnsi="Arial" w:cs="Arial"/>
                <w:sz w:val="22"/>
                <w:szCs w:val="22"/>
              </w:rPr>
              <w:t xml:space="preserve"> serious but confined to a work-room or area.  Oxidising, flammable and highly flammable substances.</w:t>
            </w:r>
          </w:p>
          <w:p w:rsidR="009F7381" w:rsidRPr="00526DB4" w:rsidRDefault="009F7381" w:rsidP="00F258BD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Lost time;</w:t>
            </w:r>
            <w:r w:rsidRPr="00526DB4">
              <w:rPr>
                <w:rFonts w:ascii="Arial" w:hAnsi="Arial" w:cs="Arial"/>
                <w:sz w:val="22"/>
                <w:szCs w:val="22"/>
              </w:rPr>
              <w:t xml:space="preserve"> &gt; 4 days – 3 months</w:t>
            </w:r>
          </w:p>
        </w:tc>
      </w:tr>
      <w:tr w:rsidR="009F7381" w:rsidRPr="00526DB4">
        <w:tc>
          <w:tcPr>
            <w:tcW w:w="1809" w:type="dxa"/>
          </w:tcPr>
          <w:p w:rsidR="009F7381" w:rsidRPr="00526DB4" w:rsidRDefault="009F7381">
            <w:pPr>
              <w:rPr>
                <w:rFonts w:ascii="Arial" w:hAnsi="Arial" w:cs="Arial"/>
                <w:b/>
                <w:bCs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Major</w:t>
            </w:r>
          </w:p>
        </w:tc>
        <w:tc>
          <w:tcPr>
            <w:tcW w:w="8611" w:type="dxa"/>
          </w:tcPr>
          <w:p w:rsidR="009F7381" w:rsidRPr="00526DB4" w:rsidRDefault="009F7381" w:rsidP="00B55D71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Injury &amp; illness;</w:t>
            </w:r>
            <w:r w:rsidRPr="00526DB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25850">
              <w:rPr>
                <w:rFonts w:ascii="Arial" w:hAnsi="Arial" w:cs="Arial"/>
                <w:sz w:val="22"/>
                <w:szCs w:val="22"/>
              </w:rPr>
              <w:t xml:space="preserve">fatal incident </w:t>
            </w:r>
            <w:r w:rsidRPr="00526DB4">
              <w:rPr>
                <w:rFonts w:ascii="Arial" w:hAnsi="Arial" w:cs="Arial"/>
                <w:sz w:val="22"/>
                <w:szCs w:val="22"/>
              </w:rPr>
              <w:t xml:space="preserve">affecting one person, permanent disability or other reportable injury/disease for example amputations/major fractures.  Severely life shortening diseases, acute fatal diseases.  </w:t>
            </w:r>
          </w:p>
          <w:p w:rsidR="009F7381" w:rsidRPr="00526DB4" w:rsidRDefault="009F7381" w:rsidP="00B55D71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Health effects;</w:t>
            </w:r>
            <w:r w:rsidRPr="00526DB4">
              <w:rPr>
                <w:rFonts w:ascii="Arial" w:hAnsi="Arial" w:cs="Arial"/>
                <w:sz w:val="22"/>
                <w:szCs w:val="22"/>
              </w:rPr>
              <w:t xml:space="preserve"> affecting one person, toxic by inhalation/contact with skin or swallowed.  Damage to eyes, respiratory system, skin sensitization, effects on fertility, prolonged exposure risks, limited evidence of carcinogenic effects.  </w:t>
            </w:r>
          </w:p>
          <w:p w:rsidR="009F7381" w:rsidRPr="00526DB4" w:rsidRDefault="009F7381" w:rsidP="0031055D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Property damage; </w:t>
            </w:r>
            <w:r w:rsidRPr="00526DB4">
              <w:rPr>
                <w:rFonts w:ascii="Arial" w:hAnsi="Arial" w:cs="Arial"/>
                <w:sz w:val="22"/>
                <w:szCs w:val="22"/>
              </w:rPr>
              <w:t>major.  Extremely flammable and explosive substances.</w:t>
            </w:r>
          </w:p>
          <w:p w:rsidR="009F7381" w:rsidRPr="00526DB4" w:rsidRDefault="009F7381" w:rsidP="00DB5AE4">
            <w:pPr>
              <w:rPr>
                <w:rFonts w:ascii="Arial" w:hAnsi="Arial" w:cs="Arial"/>
                <w:b/>
                <w:bCs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Lost time; </w:t>
            </w:r>
            <w:r w:rsidRPr="00526DB4">
              <w:rPr>
                <w:rFonts w:ascii="Arial" w:hAnsi="Arial" w:cs="Arial"/>
                <w:sz w:val="22"/>
                <w:szCs w:val="22"/>
              </w:rPr>
              <w:t>&gt; 3 months</w:t>
            </w:r>
          </w:p>
        </w:tc>
      </w:tr>
      <w:tr w:rsidR="009F7381" w:rsidRPr="00526DB4">
        <w:tc>
          <w:tcPr>
            <w:tcW w:w="1809" w:type="dxa"/>
          </w:tcPr>
          <w:p w:rsidR="009F7381" w:rsidRPr="00526DB4" w:rsidRDefault="009F7381">
            <w:pPr>
              <w:rPr>
                <w:rFonts w:ascii="Arial" w:hAnsi="Arial" w:cs="Arial"/>
                <w:b/>
                <w:bCs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Extreme </w:t>
            </w:r>
          </w:p>
        </w:tc>
        <w:tc>
          <w:tcPr>
            <w:tcW w:w="8611" w:type="dxa"/>
          </w:tcPr>
          <w:p w:rsidR="009F7381" w:rsidRPr="00526DB4" w:rsidRDefault="009F7381">
            <w:pPr>
              <w:rPr>
                <w:rFonts w:ascii="Arial" w:hAnsi="Arial" w:cs="Arial"/>
                <w:b/>
                <w:bCs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Injury; </w:t>
            </w:r>
            <w:r w:rsidRPr="00526DB4">
              <w:rPr>
                <w:rFonts w:ascii="Arial" w:hAnsi="Arial" w:cs="Arial"/>
                <w:sz w:val="22"/>
                <w:szCs w:val="22"/>
              </w:rPr>
              <w:t>fatal incidents affecting more than one person</w:t>
            </w:r>
          </w:p>
          <w:p w:rsidR="009F7381" w:rsidRPr="00526DB4" w:rsidRDefault="009F7381" w:rsidP="00DB5AE4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Health effects; </w:t>
            </w:r>
            <w:r w:rsidRPr="00526DB4">
              <w:rPr>
                <w:rFonts w:ascii="Arial" w:hAnsi="Arial" w:cs="Arial"/>
                <w:sz w:val="22"/>
                <w:szCs w:val="22"/>
              </w:rPr>
              <w:t>affecting more than one person or chronic medical disability due to, for example exposure to a probable carcinogen, may cause sensitization by inhalation.</w:t>
            </w:r>
          </w:p>
          <w:p w:rsidR="009F7381" w:rsidRPr="00526DB4" w:rsidRDefault="009F7381" w:rsidP="00DB5AE4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Property damage;</w:t>
            </w:r>
            <w:r w:rsidRPr="00526DB4">
              <w:rPr>
                <w:rFonts w:ascii="Arial" w:hAnsi="Arial" w:cs="Arial"/>
                <w:sz w:val="22"/>
                <w:szCs w:val="22"/>
              </w:rPr>
              <w:t xml:space="preserve">   the loss of one or more buildings.</w:t>
            </w:r>
          </w:p>
        </w:tc>
      </w:tr>
    </w:tbl>
    <w:p w:rsidR="009F7381" w:rsidRPr="00526DB4" w:rsidRDefault="009F7381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9"/>
        <w:gridCol w:w="8611"/>
      </w:tblGrid>
      <w:tr w:rsidR="009F7381" w:rsidRPr="00526DB4">
        <w:tc>
          <w:tcPr>
            <w:tcW w:w="10420" w:type="dxa"/>
            <w:gridSpan w:val="2"/>
            <w:shd w:val="clear" w:color="auto" w:fill="D9D9D9"/>
          </w:tcPr>
          <w:p w:rsidR="009F7381" w:rsidRPr="00526DB4" w:rsidRDefault="009F7381" w:rsidP="00DD47C0">
            <w:pPr>
              <w:jc w:val="center"/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Rating for likelihood</w:t>
            </w:r>
          </w:p>
        </w:tc>
      </w:tr>
      <w:tr w:rsidR="009F7381" w:rsidRPr="00526DB4">
        <w:tc>
          <w:tcPr>
            <w:tcW w:w="1809" w:type="dxa"/>
          </w:tcPr>
          <w:p w:rsidR="009F7381" w:rsidRPr="00526DB4" w:rsidRDefault="009F7381" w:rsidP="00F258BD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Unlikely</w:t>
            </w:r>
          </w:p>
        </w:tc>
        <w:tc>
          <w:tcPr>
            <w:tcW w:w="8611" w:type="dxa"/>
          </w:tcPr>
          <w:p w:rsidR="009F7381" w:rsidRPr="00526DB4" w:rsidRDefault="009F7381">
            <w:pPr>
              <w:divId w:val="167982156"/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sz w:val="22"/>
                <w:szCs w:val="22"/>
              </w:rPr>
              <w:t xml:space="preserve">Appropriate control measures in place with effective management of risk </w:t>
            </w:r>
          </w:p>
        </w:tc>
      </w:tr>
      <w:tr w:rsidR="009F7381" w:rsidRPr="00526DB4">
        <w:tc>
          <w:tcPr>
            <w:tcW w:w="1809" w:type="dxa"/>
          </w:tcPr>
          <w:p w:rsidR="009F7381" w:rsidRPr="00526DB4" w:rsidRDefault="009F7381" w:rsidP="00F258BD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Possible </w:t>
            </w:r>
          </w:p>
        </w:tc>
        <w:tc>
          <w:tcPr>
            <w:tcW w:w="8611" w:type="dxa"/>
          </w:tcPr>
          <w:p w:rsidR="009F7381" w:rsidRPr="00526DB4" w:rsidRDefault="009F7381">
            <w:pPr>
              <w:divId w:val="167982153"/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sz w:val="22"/>
                <w:szCs w:val="22"/>
              </w:rPr>
              <w:t>Appropriate control measures in place with partial management of risk</w:t>
            </w:r>
          </w:p>
        </w:tc>
      </w:tr>
      <w:tr w:rsidR="009F7381" w:rsidRPr="00526DB4">
        <w:tc>
          <w:tcPr>
            <w:tcW w:w="1809" w:type="dxa"/>
          </w:tcPr>
          <w:p w:rsidR="009F7381" w:rsidRPr="00526DB4" w:rsidRDefault="009F7381" w:rsidP="00F258BD">
            <w:pPr>
              <w:rPr>
                <w:rFonts w:ascii="Arial" w:hAnsi="Arial" w:cs="Arial"/>
                <w:b/>
                <w:bCs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Likely</w:t>
            </w:r>
          </w:p>
        </w:tc>
        <w:tc>
          <w:tcPr>
            <w:tcW w:w="8611" w:type="dxa"/>
          </w:tcPr>
          <w:p w:rsidR="009F7381" w:rsidRPr="00526DB4" w:rsidRDefault="009F7381">
            <w:pPr>
              <w:divId w:val="167982158"/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sz w:val="22"/>
                <w:szCs w:val="22"/>
              </w:rPr>
              <w:t>Inadequate / inappropriate control measures in place with partial management of risk</w:t>
            </w:r>
          </w:p>
        </w:tc>
      </w:tr>
      <w:tr w:rsidR="009F7381" w:rsidRPr="00526DB4">
        <w:tc>
          <w:tcPr>
            <w:tcW w:w="1809" w:type="dxa"/>
          </w:tcPr>
          <w:p w:rsidR="009F7381" w:rsidRPr="00526DB4" w:rsidRDefault="009F7381" w:rsidP="00F258BD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Very likely</w:t>
            </w:r>
          </w:p>
        </w:tc>
        <w:tc>
          <w:tcPr>
            <w:tcW w:w="8611" w:type="dxa"/>
          </w:tcPr>
          <w:p w:rsidR="009F7381" w:rsidRPr="00526DB4" w:rsidRDefault="009F7381">
            <w:pPr>
              <w:divId w:val="167982157"/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sz w:val="22"/>
                <w:szCs w:val="22"/>
              </w:rPr>
              <w:t>Inadequate / inappropriate control measures with no management of risk</w:t>
            </w:r>
          </w:p>
        </w:tc>
      </w:tr>
      <w:tr w:rsidR="009F7381" w:rsidRPr="00526DB4">
        <w:tc>
          <w:tcPr>
            <w:tcW w:w="1809" w:type="dxa"/>
          </w:tcPr>
          <w:p w:rsidR="009F7381" w:rsidRPr="00526DB4" w:rsidRDefault="009F7381" w:rsidP="00F258BD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Extremely likely</w:t>
            </w:r>
          </w:p>
        </w:tc>
        <w:tc>
          <w:tcPr>
            <w:tcW w:w="8611" w:type="dxa"/>
          </w:tcPr>
          <w:p w:rsidR="009F7381" w:rsidRPr="00526DB4" w:rsidRDefault="009F7381">
            <w:pPr>
              <w:divId w:val="167982154"/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sz w:val="22"/>
                <w:szCs w:val="22"/>
              </w:rPr>
              <w:t>Absence of control measures with no management of risk</w:t>
            </w:r>
          </w:p>
        </w:tc>
      </w:tr>
    </w:tbl>
    <w:p w:rsidR="009F7381" w:rsidRPr="00526DB4" w:rsidRDefault="009F7381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9"/>
        <w:gridCol w:w="8611"/>
      </w:tblGrid>
      <w:tr w:rsidR="009F7381" w:rsidRPr="00526DB4">
        <w:tc>
          <w:tcPr>
            <w:tcW w:w="10420" w:type="dxa"/>
            <w:gridSpan w:val="2"/>
            <w:shd w:val="clear" w:color="auto" w:fill="D9D9D9"/>
          </w:tcPr>
          <w:p w:rsidR="009F7381" w:rsidRPr="00526DB4" w:rsidRDefault="009F7381" w:rsidP="00DD47C0">
            <w:pPr>
              <w:jc w:val="center"/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b/>
                <w:bCs/>
                <w:sz w:val="22"/>
                <w:szCs w:val="22"/>
              </w:rPr>
              <w:t>Prioritisation of risk factors</w:t>
            </w:r>
          </w:p>
        </w:tc>
      </w:tr>
      <w:tr w:rsidR="009F7381" w:rsidRPr="00526DB4">
        <w:tc>
          <w:tcPr>
            <w:tcW w:w="1809" w:type="dxa"/>
          </w:tcPr>
          <w:p w:rsidR="009F7381" w:rsidRPr="00526DB4" w:rsidRDefault="009F7381" w:rsidP="00A24D63">
            <w:pPr>
              <w:rPr>
                <w:rFonts w:ascii="Arial" w:hAnsi="Arial" w:cs="Arial"/>
                <w:b/>
                <w:bCs/>
                <w:color w:val="008000"/>
              </w:rPr>
            </w:pPr>
            <w:r w:rsidRPr="00526DB4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 xml:space="preserve">Very low </w:t>
            </w:r>
          </w:p>
        </w:tc>
        <w:tc>
          <w:tcPr>
            <w:tcW w:w="8611" w:type="dxa"/>
          </w:tcPr>
          <w:p w:rsidR="009F7381" w:rsidRPr="00526DB4" w:rsidRDefault="009F7381" w:rsidP="00A24D63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sz w:val="22"/>
                <w:szCs w:val="22"/>
              </w:rPr>
              <w:t>Acceptable risk; no action required</w:t>
            </w:r>
          </w:p>
        </w:tc>
      </w:tr>
      <w:tr w:rsidR="009F7381" w:rsidRPr="00526DB4">
        <w:tc>
          <w:tcPr>
            <w:tcW w:w="1809" w:type="dxa"/>
          </w:tcPr>
          <w:p w:rsidR="009F7381" w:rsidRPr="00526DB4" w:rsidRDefault="009F7381" w:rsidP="004A41C0">
            <w:pPr>
              <w:rPr>
                <w:rFonts w:ascii="Arial" w:hAnsi="Arial" w:cs="Arial"/>
                <w:b/>
                <w:bCs/>
                <w:color w:val="0070C0"/>
              </w:rPr>
            </w:pPr>
            <w:r w:rsidRPr="00526DB4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Low</w:t>
            </w:r>
          </w:p>
        </w:tc>
        <w:tc>
          <w:tcPr>
            <w:tcW w:w="8611" w:type="dxa"/>
          </w:tcPr>
          <w:p w:rsidR="009F7381" w:rsidRPr="00526DB4" w:rsidRDefault="009F7381" w:rsidP="00DA5D8E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sz w:val="22"/>
                <w:szCs w:val="22"/>
              </w:rPr>
              <w:t>Tolerable risk; reduced as low as reasonably practical, further action may not be required</w:t>
            </w:r>
          </w:p>
        </w:tc>
      </w:tr>
      <w:tr w:rsidR="009F7381" w:rsidRPr="00526DB4">
        <w:tc>
          <w:tcPr>
            <w:tcW w:w="1809" w:type="dxa"/>
          </w:tcPr>
          <w:p w:rsidR="009F7381" w:rsidRPr="00526DB4" w:rsidRDefault="009F7381" w:rsidP="004A41C0">
            <w:pPr>
              <w:rPr>
                <w:rFonts w:ascii="Arial" w:hAnsi="Arial" w:cs="Arial"/>
                <w:b/>
                <w:bCs/>
                <w:color w:val="FFC000"/>
              </w:rPr>
            </w:pPr>
            <w:r w:rsidRPr="00526DB4">
              <w:rPr>
                <w:rFonts w:ascii="Arial" w:hAnsi="Arial" w:cs="Arial"/>
                <w:b/>
                <w:bCs/>
                <w:color w:val="FFC000"/>
                <w:sz w:val="22"/>
                <w:szCs w:val="22"/>
              </w:rPr>
              <w:t>Moderate</w:t>
            </w:r>
          </w:p>
        </w:tc>
        <w:tc>
          <w:tcPr>
            <w:tcW w:w="8611" w:type="dxa"/>
          </w:tcPr>
          <w:p w:rsidR="009F7381" w:rsidRPr="00526DB4" w:rsidRDefault="009F7381" w:rsidP="00DA5D8E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sz w:val="22"/>
                <w:szCs w:val="22"/>
              </w:rPr>
              <w:t>Plan required to reduce the risk as far as is reasonably practical</w:t>
            </w:r>
          </w:p>
        </w:tc>
      </w:tr>
      <w:tr w:rsidR="009F7381" w:rsidRPr="00526DB4">
        <w:tc>
          <w:tcPr>
            <w:tcW w:w="1809" w:type="dxa"/>
          </w:tcPr>
          <w:p w:rsidR="009F7381" w:rsidRPr="00526DB4" w:rsidRDefault="009F7381" w:rsidP="00A24D63">
            <w:pPr>
              <w:rPr>
                <w:rFonts w:ascii="Arial" w:hAnsi="Arial" w:cs="Arial"/>
                <w:b/>
                <w:bCs/>
                <w:color w:val="E36C0A"/>
              </w:rPr>
            </w:pPr>
            <w:r w:rsidRPr="00526DB4">
              <w:rPr>
                <w:rFonts w:ascii="Arial" w:hAnsi="Arial" w:cs="Arial"/>
                <w:b/>
                <w:bCs/>
                <w:color w:val="E36C0A"/>
                <w:sz w:val="22"/>
                <w:szCs w:val="22"/>
              </w:rPr>
              <w:t xml:space="preserve">High </w:t>
            </w:r>
          </w:p>
        </w:tc>
        <w:tc>
          <w:tcPr>
            <w:tcW w:w="8611" w:type="dxa"/>
          </w:tcPr>
          <w:p w:rsidR="009F7381" w:rsidRPr="00526DB4" w:rsidRDefault="009F7381" w:rsidP="00DA5D8E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sz w:val="22"/>
                <w:szCs w:val="22"/>
              </w:rPr>
              <w:t>Urgent action required to allow activity to continue.  Plan required for sustainable risk control.</w:t>
            </w:r>
          </w:p>
        </w:tc>
      </w:tr>
      <w:tr w:rsidR="009F7381" w:rsidRPr="00526DB4">
        <w:tc>
          <w:tcPr>
            <w:tcW w:w="1809" w:type="dxa"/>
          </w:tcPr>
          <w:p w:rsidR="009F7381" w:rsidRPr="00526DB4" w:rsidRDefault="009F7381" w:rsidP="00A24D63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526DB4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Very high</w:t>
            </w:r>
          </w:p>
        </w:tc>
        <w:tc>
          <w:tcPr>
            <w:tcW w:w="8611" w:type="dxa"/>
          </w:tcPr>
          <w:p w:rsidR="009F7381" w:rsidRPr="00526DB4" w:rsidRDefault="009F7381" w:rsidP="00DA5D8E">
            <w:pPr>
              <w:rPr>
                <w:rFonts w:ascii="Arial" w:hAnsi="Arial" w:cs="Arial"/>
              </w:rPr>
            </w:pPr>
            <w:r w:rsidRPr="00526DB4">
              <w:rPr>
                <w:rFonts w:ascii="Arial" w:hAnsi="Arial" w:cs="Arial"/>
                <w:sz w:val="22"/>
                <w:szCs w:val="22"/>
              </w:rPr>
              <w:t>Risk intolerable; activity must cease until the risk has been reduced</w:t>
            </w:r>
          </w:p>
        </w:tc>
      </w:tr>
    </w:tbl>
    <w:p w:rsidR="009F7381" w:rsidRPr="00526DB4" w:rsidRDefault="009F7381">
      <w:pPr>
        <w:rPr>
          <w:rFonts w:ascii="Arial" w:hAnsi="Arial" w:cs="Arial"/>
          <w:sz w:val="22"/>
          <w:szCs w:val="22"/>
        </w:rPr>
      </w:pPr>
    </w:p>
    <w:sectPr w:rsidR="009F7381" w:rsidRPr="00526DB4" w:rsidSect="0083679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15E93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B98AB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1ECE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A4AB3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67CD0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D100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584CEF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1D88E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F3967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D0A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836792"/>
    <w:rsid w:val="00020BEB"/>
    <w:rsid w:val="00032B63"/>
    <w:rsid w:val="000C5931"/>
    <w:rsid w:val="000F5274"/>
    <w:rsid w:val="001107E2"/>
    <w:rsid w:val="00162413"/>
    <w:rsid w:val="0024694D"/>
    <w:rsid w:val="002A056C"/>
    <w:rsid w:val="002F7F28"/>
    <w:rsid w:val="0031055D"/>
    <w:rsid w:val="004005CE"/>
    <w:rsid w:val="004A41C0"/>
    <w:rsid w:val="00526DB4"/>
    <w:rsid w:val="00550582"/>
    <w:rsid w:val="0058380B"/>
    <w:rsid w:val="005A39B2"/>
    <w:rsid w:val="00643820"/>
    <w:rsid w:val="006F3990"/>
    <w:rsid w:val="00707CEC"/>
    <w:rsid w:val="00752217"/>
    <w:rsid w:val="007D0FD9"/>
    <w:rsid w:val="00836792"/>
    <w:rsid w:val="00900A5D"/>
    <w:rsid w:val="009536A8"/>
    <w:rsid w:val="0097067F"/>
    <w:rsid w:val="009F075C"/>
    <w:rsid w:val="009F7381"/>
    <w:rsid w:val="00A24D63"/>
    <w:rsid w:val="00A31BF4"/>
    <w:rsid w:val="00AA150D"/>
    <w:rsid w:val="00B55D71"/>
    <w:rsid w:val="00B921B5"/>
    <w:rsid w:val="00BA2A15"/>
    <w:rsid w:val="00BC7B41"/>
    <w:rsid w:val="00BE48F6"/>
    <w:rsid w:val="00C25850"/>
    <w:rsid w:val="00C41676"/>
    <w:rsid w:val="00C41980"/>
    <w:rsid w:val="00C548AD"/>
    <w:rsid w:val="00DA5D8E"/>
    <w:rsid w:val="00DB5AE4"/>
    <w:rsid w:val="00DC23D1"/>
    <w:rsid w:val="00DD47C0"/>
    <w:rsid w:val="00E2560F"/>
    <w:rsid w:val="00F258BD"/>
    <w:rsid w:val="00F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792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36792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25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A41806EE</Template>
  <TotalTime>0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Matrix for risk evaluation</vt:lpstr>
    </vt:vector>
  </TitlesOfParts>
  <Company>University of Warwick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 for risk evaluation</dc:title>
  <dc:creator>Day</dc:creator>
  <cp:lastModifiedBy>Brannon, Julie</cp:lastModifiedBy>
  <cp:revision>2</cp:revision>
  <cp:lastPrinted>2009-11-03T10:21:00Z</cp:lastPrinted>
  <dcterms:created xsi:type="dcterms:W3CDTF">2014-10-02T09:01:00Z</dcterms:created>
  <dcterms:modified xsi:type="dcterms:W3CDTF">2014-10-02T09:01:00Z</dcterms:modified>
</cp:coreProperties>
</file>