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7F98E" w14:textId="07D424AD" w:rsidR="002D4205" w:rsidRPr="002D4205" w:rsidRDefault="003262CC" w:rsidP="002D4205">
      <w:r>
        <w:rPr>
          <w:sz w:val="24"/>
          <w:szCs w:val="24"/>
          <w:lang w:val="en-GB"/>
        </w:rPr>
        <w:t>E baja</w:t>
      </w:r>
      <w:r>
        <w:rPr>
          <w:sz w:val="24"/>
          <w:szCs w:val="24"/>
          <w:lang w:val="en-GB"/>
        </w:rPr>
        <w:br/>
      </w:r>
      <w:r w:rsidR="002D4205" w:rsidRPr="002D4205">
        <w:t xml:space="preserve">Driven by a passion for automotive engineering, I joined our university’s BAJA team. Because recruitment happened late in the season, I was immediately thrown into the deep end, diving straight into the final manufacturing and assembly phase of our mBAJA (combustion) vehicle for the ATVC 2025 event. On the shop floor, I worked on critical vehicle interfaces, including the </w:t>
      </w:r>
      <w:r w:rsidR="002D4205">
        <w:t>d</w:t>
      </w:r>
      <w:r w:rsidR="002D4205" w:rsidRPr="002D4205">
        <w:t>rake mounts, driver harness, seat mounts, side panels, and final painting.</w:t>
      </w:r>
    </w:p>
    <w:p w14:paraId="4ACDA389" w14:textId="77777777" w:rsidR="002D4205" w:rsidRPr="002D4205" w:rsidRDefault="002D4205" w:rsidP="002D4205">
      <w:pPr>
        <w:rPr>
          <w:sz w:val="24"/>
          <w:szCs w:val="24"/>
        </w:rPr>
      </w:pPr>
      <w:r w:rsidRPr="002D4205">
        <w:rPr>
          <w:sz w:val="24"/>
          <w:szCs w:val="24"/>
        </w:rPr>
        <w:t xml:space="preserve">By my second year, our team took on a massive new challenge: transitioning from internal combustion to electric. We were embarking on a brand-new chapter: </w:t>
      </w:r>
      <w:r w:rsidRPr="002D4205">
        <w:rPr>
          <w:b/>
          <w:bCs/>
          <w:sz w:val="24"/>
          <w:szCs w:val="24"/>
        </w:rPr>
        <w:t>eBAJA</w:t>
      </w:r>
      <w:r w:rsidRPr="002D4205">
        <w:rPr>
          <w:sz w:val="24"/>
          <w:szCs w:val="24"/>
        </w:rPr>
        <w:t>.</w:t>
      </w:r>
    </w:p>
    <w:p w14:paraId="17C94411" w14:textId="01404C82" w:rsidR="002D4205" w:rsidRPr="002D4205" w:rsidRDefault="002D4205" w:rsidP="002D4205">
      <w:pPr>
        <w:rPr>
          <w:sz w:val="24"/>
          <w:szCs w:val="24"/>
        </w:rPr>
      </w:pPr>
      <w:r w:rsidRPr="002D4205">
        <w:rPr>
          <w:sz w:val="24"/>
          <w:szCs w:val="24"/>
        </w:rPr>
        <w:t xml:space="preserve">For the eBAJA build, my primary responsibilities shifted to the roll cage fabrication and assembly. I took ownership of designing several secondary structural members. With deadlines rapidly approaching, the team pushed through </w:t>
      </w:r>
      <w:r w:rsidRPr="002D4205">
        <w:rPr>
          <w:sz w:val="24"/>
          <w:szCs w:val="24"/>
        </w:rPr>
        <w:t>gruelling</w:t>
      </w:r>
      <w:r w:rsidRPr="002D4205">
        <w:rPr>
          <w:sz w:val="24"/>
          <w:szCs w:val="24"/>
        </w:rPr>
        <w:t>, nonstop days on the shop floor—simultaneously managing parts procurement while I interpreted CAD designs into physical reality.</w:t>
      </w:r>
    </w:p>
    <w:p w14:paraId="1F44FAFF" w14:textId="77777777" w:rsidR="002D4205" w:rsidRPr="002D4205" w:rsidRDefault="002D4205" w:rsidP="002D4205">
      <w:pPr>
        <w:rPr>
          <w:sz w:val="24"/>
          <w:szCs w:val="24"/>
        </w:rPr>
      </w:pPr>
      <w:r w:rsidRPr="002D4205">
        <w:rPr>
          <w:sz w:val="24"/>
          <w:szCs w:val="24"/>
        </w:rPr>
        <w:t>Our hard work culminated at the SAE BAJA 2026 event at NATRAX in Pithampur, Indore. The environment was brutal, testing us with extreme polar weather—from scorching daytime heat to freezing nights on the tarmac.</w:t>
      </w:r>
    </w:p>
    <w:p w14:paraId="0E67AF49" w14:textId="77777777" w:rsidR="002D4205" w:rsidRPr="002D4205" w:rsidRDefault="002D4205" w:rsidP="002D4205">
      <w:pPr>
        <w:rPr>
          <w:sz w:val="24"/>
          <w:szCs w:val="24"/>
        </w:rPr>
      </w:pPr>
      <w:r w:rsidRPr="002D4205">
        <w:rPr>
          <w:sz w:val="24"/>
          <w:szCs w:val="24"/>
        </w:rPr>
        <w:t>Presentation was only the first step; the real trial began at Technical Inspection (TI). Facing initial rejections and strict directives from the judges, we scrambled into the hot pit to make immediate structural amends. With time running out, we resorted to "makeshift engineering," utilizing whatever materials we had on hand to fabricate unexpected fixes and weld in critical gussets.</w:t>
      </w:r>
    </w:p>
    <w:p w14:paraId="3ABC29BC" w14:textId="77777777" w:rsidR="002D4205" w:rsidRPr="002D4205" w:rsidRDefault="002D4205" w:rsidP="002D4205">
      <w:pPr>
        <w:rPr>
          <w:sz w:val="24"/>
          <w:szCs w:val="24"/>
        </w:rPr>
      </w:pPr>
      <w:r w:rsidRPr="002D4205">
        <w:rPr>
          <w:sz w:val="24"/>
          <w:szCs w:val="24"/>
        </w:rPr>
        <w:t>Because high-voltage (HV) powertrain systems were entirely new territory for our team, troubleshooting the electronics was a massive uphill battle. But through sheer persistence, late-night debugging, and a collective refusal to quit, we finally cleared TI.</w:t>
      </w:r>
    </w:p>
    <w:p w14:paraId="2CC7C771" w14:textId="77777777" w:rsidR="002D4205" w:rsidRPr="002D4205" w:rsidRDefault="002D4205" w:rsidP="002D4205">
      <w:pPr>
        <w:rPr>
          <w:sz w:val="24"/>
          <w:szCs w:val="24"/>
        </w:rPr>
      </w:pPr>
      <w:r w:rsidRPr="002D4205">
        <w:rPr>
          <w:sz w:val="24"/>
          <w:szCs w:val="24"/>
        </w:rPr>
        <w:t>Clearing TI was our ticket to the dynamic tracks, leading us directly to the high-stakes brake test. With our hearts pounding, we faced our next hurdle: our brakes needed bleeding. Working through the falling darkness, a teammate and I took turns pumping the pedals and bleeding the lines, an exhausting physical effort that left our hamstrings burning.</w:t>
      </w:r>
    </w:p>
    <w:p w14:paraId="073B12B2" w14:textId="77777777" w:rsidR="002D4205" w:rsidRPr="002D4205" w:rsidRDefault="002D4205" w:rsidP="002D4205">
      <w:pPr>
        <w:rPr>
          <w:sz w:val="24"/>
          <w:szCs w:val="24"/>
        </w:rPr>
      </w:pPr>
      <w:r w:rsidRPr="002D4205">
        <w:rPr>
          <w:sz w:val="24"/>
          <w:szCs w:val="24"/>
        </w:rPr>
        <w:t>We were so close. But on our final run of the brake test, disaster struck—the motor controller gave up on us.</w:t>
      </w:r>
    </w:p>
    <w:p w14:paraId="0048E593" w14:textId="77777777" w:rsidR="002D4205" w:rsidRPr="002D4205" w:rsidRDefault="002D4205" w:rsidP="002D4205">
      <w:pPr>
        <w:rPr>
          <w:sz w:val="24"/>
          <w:szCs w:val="24"/>
        </w:rPr>
      </w:pPr>
      <w:r w:rsidRPr="002D4205">
        <w:rPr>
          <w:sz w:val="24"/>
          <w:szCs w:val="24"/>
        </w:rPr>
        <w:t>While we didn't cross the final finish line, eBAJA 2026 was a transformative chapter. It taught me invaluable technical lessons about high-voltage powertrains and structural fabrication, but more importantly, it taught me the moral meaning of a team. I learned how to stand resilient, keep composure, and adapt when everything goes entirely against your anticipation.</w:t>
      </w:r>
    </w:p>
    <w:p w14:paraId="177D7463" w14:textId="079BE0A5" w:rsidR="002D4205" w:rsidRPr="002D4205" w:rsidRDefault="004B234F" w:rsidP="002D4205">
      <w:r>
        <w:rPr>
          <w:sz w:val="24"/>
          <w:szCs w:val="24"/>
          <w:lang w:val="en-GB"/>
        </w:rPr>
        <w:br/>
      </w:r>
      <w:r>
        <w:rPr>
          <w:sz w:val="24"/>
          <w:szCs w:val="24"/>
          <w:lang w:val="en-GB"/>
        </w:rPr>
        <w:br/>
      </w:r>
      <w:r w:rsidR="007A1259">
        <w:rPr>
          <w:sz w:val="24"/>
          <w:szCs w:val="24"/>
          <w:lang w:val="en-GB"/>
        </w:rPr>
        <w:t>rection wheel</w:t>
      </w:r>
      <w:r w:rsidR="007A1259">
        <w:rPr>
          <w:sz w:val="24"/>
          <w:szCs w:val="24"/>
          <w:lang w:val="en-GB"/>
        </w:rPr>
        <w:br/>
      </w:r>
      <w:r w:rsidR="007A1259" w:rsidRPr="007A1259">
        <w:rPr>
          <w:sz w:val="24"/>
          <w:szCs w:val="24"/>
        </w:rPr>
        <w:t xml:space="preserve">We started out exploring multiple problem statements for the TN IMPACT Hackathon 2026, hosted by the </w:t>
      </w:r>
      <w:hyperlink r:id="rId5" w:history="1">
        <w:r w:rsidR="007A1259" w:rsidRPr="007A1259">
          <w:rPr>
            <w:rStyle w:val="Hyperlink"/>
            <w:b/>
            <w:bCs/>
            <w:sz w:val="24"/>
            <w:szCs w:val="24"/>
          </w:rPr>
          <w:t>Tamil Nadu Centre of Excellence for Advanced Manufacturing - TANCAM</w:t>
        </w:r>
      </w:hyperlink>
      <w:r w:rsidR="007A1259" w:rsidRPr="007A1259">
        <w:rPr>
          <w:sz w:val="24"/>
          <w:szCs w:val="24"/>
        </w:rPr>
        <w:t xml:space="preserve"> at </w:t>
      </w:r>
      <w:r w:rsidR="007A1259" w:rsidRPr="007A1259">
        <w:rPr>
          <w:sz w:val="24"/>
          <w:szCs w:val="24"/>
        </w:rPr>
        <w:lastRenderedPageBreak/>
        <w:t xml:space="preserve">the </w:t>
      </w:r>
      <w:hyperlink r:id="rId6" w:history="1">
        <w:r w:rsidR="007A1259" w:rsidRPr="007A1259">
          <w:rPr>
            <w:rStyle w:val="Hyperlink"/>
            <w:b/>
            <w:bCs/>
            <w:sz w:val="24"/>
            <w:szCs w:val="24"/>
          </w:rPr>
          <w:t>KIT-Kalaignarkarunanidhi Institute of Technology</w:t>
        </w:r>
      </w:hyperlink>
      <w:r w:rsidR="007A1259" w:rsidRPr="007A1259">
        <w:rPr>
          <w:sz w:val="24"/>
          <w:szCs w:val="24"/>
        </w:rPr>
        <w:t>. Ultimately, we landed on a project driven by pure childhood curiosity: "Designing and Developing a Compact Reaction Wheel/Gyroscopic Stabilizer Module."</w:t>
      </w:r>
      <w:r w:rsidR="007A1259" w:rsidRPr="007A1259">
        <w:rPr>
          <w:sz w:val="24"/>
          <w:szCs w:val="24"/>
        </w:rPr>
        <w:br/>
      </w:r>
      <w:r w:rsidR="007A1259" w:rsidRPr="007A1259">
        <w:rPr>
          <w:sz w:val="24"/>
          <w:szCs w:val="24"/>
        </w:rPr>
        <w:br/>
        <w:t>We wanted to answer a fundamental question: Why do we lean into fast turns rather than just turning the handlebars while riding a bicycle? The answer, hiding in plain sight, was Angular Momentum—a physics principle that governs everything from our childhood bicycles to maneuvering the International Space Station (ISS).</w:t>
      </w:r>
      <w:r w:rsidR="007A1259" w:rsidRPr="007A1259">
        <w:rPr>
          <w:sz w:val="24"/>
          <w:szCs w:val="24"/>
        </w:rPr>
        <w:br/>
        <w:t>I took charge of the CAD design and reaction wheel modeling in SolidWorks, while my teammate handled the analytical part and coding. After a few design iterations and 3D-printed prototypes to understand the scale, I finalized the module.</w:t>
      </w:r>
      <w:r w:rsidR="007A1259" w:rsidRPr="007A1259">
        <w:rPr>
          <w:sz w:val="24"/>
          <w:szCs w:val="24"/>
        </w:rPr>
        <w:br/>
      </w:r>
      <w:r w:rsidR="007A1259" w:rsidRPr="007A1259">
        <w:rPr>
          <w:sz w:val="24"/>
          <w:szCs w:val="24"/>
        </w:rPr>
        <w:br/>
        <w:t>However, hardware always finds a way to humble you. Once our aluminum wheel was machined and the module 3D printed, we realized a critical error: I had underestimated manufacturing tolerances, ruining our plans for a snug fit. With the clock ticking down to the eleventh hour, I resorted to old-school engineering—using a chisel and a file to manually adjust the parts until the motor shaft, wheel, and electronics finally fit together perfectly.</w:t>
      </w:r>
      <w:r w:rsidR="007A1259" w:rsidRPr="007A1259">
        <w:rPr>
          <w:sz w:val="24"/>
          <w:szCs w:val="24"/>
        </w:rPr>
        <w:br/>
      </w:r>
      <w:r w:rsidR="007A1259" w:rsidRPr="007A1259">
        <w:rPr>
          <w:sz w:val="24"/>
          <w:szCs w:val="24"/>
        </w:rPr>
        <w:br/>
        <w:t xml:space="preserve">During the presentation, we had the privilege of pitching to jury that included Mr. </w:t>
      </w:r>
      <w:hyperlink r:id="rId7" w:history="1">
        <w:r w:rsidR="007A1259" w:rsidRPr="007A1259">
          <w:rPr>
            <w:rStyle w:val="Hyperlink"/>
            <w:b/>
            <w:bCs/>
            <w:sz w:val="24"/>
            <w:szCs w:val="24"/>
          </w:rPr>
          <w:t>Harish Vardhana</w:t>
        </w:r>
      </w:hyperlink>
      <w:r w:rsidR="007A1259" w:rsidRPr="007A1259">
        <w:rPr>
          <w:sz w:val="24"/>
          <w:szCs w:val="24"/>
        </w:rPr>
        <w:t xml:space="preserve">,Founder and Director of </w:t>
      </w:r>
      <w:hyperlink r:id="rId8" w:history="1">
        <w:r w:rsidR="007A1259" w:rsidRPr="007A1259">
          <w:rPr>
            <w:rStyle w:val="Hyperlink"/>
            <w:b/>
            <w:bCs/>
            <w:sz w:val="24"/>
            <w:szCs w:val="24"/>
          </w:rPr>
          <w:t>KAL-M Robotics and Innovations</w:t>
        </w:r>
      </w:hyperlink>
      <w:r w:rsidR="007A1259" w:rsidRPr="007A1259">
        <w:rPr>
          <w:sz w:val="24"/>
          <w:szCs w:val="24"/>
        </w:rPr>
        <w:t>. While a last-minute coding problem prevented us from demonstrating the pitch-control maneuver, he highly appreciated our core work and presentation, and we successfully demonstrated a functioning model.</w:t>
      </w:r>
      <w:r w:rsidR="007A1259" w:rsidRPr="007A1259">
        <w:rPr>
          <w:sz w:val="24"/>
          <w:szCs w:val="24"/>
        </w:rPr>
        <w:br/>
      </w:r>
      <w:r w:rsidR="007A1259" w:rsidRPr="007A1259">
        <w:rPr>
          <w:sz w:val="24"/>
          <w:szCs w:val="24"/>
        </w:rPr>
        <w:br/>
        <w:t>My Key Takeaways</w:t>
      </w:r>
      <w:r w:rsidR="007A1259">
        <w:rPr>
          <w:sz w:val="24"/>
          <w:szCs w:val="24"/>
        </w:rPr>
        <w:t xml:space="preserve"> were:</w:t>
      </w:r>
      <w:r w:rsidR="007A1259" w:rsidRPr="007A1259">
        <w:rPr>
          <w:sz w:val="24"/>
          <w:szCs w:val="24"/>
        </w:rPr>
        <w:br/>
        <w:t>- Never overlook tolerances; nominal dimensions rarely work in the real world.</w:t>
      </w:r>
      <w:r w:rsidR="007A1259" w:rsidRPr="007A1259">
        <w:rPr>
          <w:sz w:val="24"/>
          <w:szCs w:val="24"/>
        </w:rPr>
        <w:br/>
        <w:t>-The slightest oversight early on can compound into a massive roadblock at the finish line.</w:t>
      </w:r>
      <w:r w:rsidR="007A1259" w:rsidRPr="007A1259">
        <w:rPr>
          <w:sz w:val="24"/>
          <w:szCs w:val="24"/>
        </w:rPr>
        <w:br/>
        <w:t>-Team Communication is Key, period.</w:t>
      </w:r>
      <w:r w:rsidR="007A1259" w:rsidRPr="007A1259">
        <w:rPr>
          <w:sz w:val="24"/>
          <w:szCs w:val="24"/>
        </w:rPr>
        <w:br/>
        <w:t>-When things go wrong at the eleventh hour, don't step back—grab a file and fix it.</w:t>
      </w:r>
      <w:r w:rsidR="007A1259" w:rsidRPr="007A1259">
        <w:rPr>
          <w:sz w:val="24"/>
          <w:szCs w:val="24"/>
        </w:rPr>
        <w:br/>
      </w:r>
      <w:r w:rsidR="007A1259" w:rsidRPr="007A1259">
        <w:rPr>
          <w:sz w:val="24"/>
          <w:szCs w:val="24"/>
        </w:rPr>
        <w:br/>
      </w:r>
      <w:r w:rsidR="007A1259">
        <w:rPr>
          <w:sz w:val="24"/>
          <w:szCs w:val="24"/>
          <w:lang w:val="en-GB"/>
        </w:rPr>
        <w:t>trash can</w:t>
      </w:r>
      <w:r w:rsidR="007A1259">
        <w:rPr>
          <w:sz w:val="24"/>
          <w:szCs w:val="24"/>
          <w:lang w:val="en-GB"/>
        </w:rPr>
        <w:br/>
      </w:r>
      <w:r w:rsidR="002D4205" w:rsidRPr="002D4205">
        <w:t xml:space="preserve">Taking out the trash frequently is one of the most tedious household chores. To make matters worse, improper sealing often leads to mysterious, frustrating liquid leaks. Determined to find a solution, I dove into deep research and realized that </w:t>
      </w:r>
      <w:r w:rsidR="002D4205" w:rsidRPr="002D4205">
        <w:rPr>
          <w:b/>
          <w:bCs/>
        </w:rPr>
        <w:t>trash compaction</w:t>
      </w:r>
      <w:r w:rsidR="002D4205" w:rsidRPr="002D4205">
        <w:t xml:space="preserve"> was the answer. It is a genius way to reduce the frequency of disposal trips while keeping the waste managed and compact.</w:t>
      </w:r>
    </w:p>
    <w:p w14:paraId="42E6C109" w14:textId="77777777" w:rsidR="002D4205" w:rsidRPr="002D4205" w:rsidRDefault="002D4205" w:rsidP="002D4205">
      <w:pPr>
        <w:rPr>
          <w:sz w:val="24"/>
          <w:szCs w:val="24"/>
        </w:rPr>
      </w:pPr>
      <w:r w:rsidRPr="002D4205">
        <w:rPr>
          <w:sz w:val="24"/>
          <w:szCs w:val="24"/>
        </w:rPr>
        <w:t>As I began exploring different mechanical designs to achieve efficient compaction, I weighed several mechanisms:</w:t>
      </w:r>
    </w:p>
    <w:p w14:paraId="298847E8" w14:textId="77777777" w:rsidR="002D4205" w:rsidRPr="002D4205" w:rsidRDefault="002D4205" w:rsidP="002D4205">
      <w:pPr>
        <w:numPr>
          <w:ilvl w:val="0"/>
          <w:numId w:val="1"/>
        </w:numPr>
        <w:rPr>
          <w:sz w:val="24"/>
          <w:szCs w:val="24"/>
        </w:rPr>
      </w:pPr>
      <w:r w:rsidRPr="002D4205">
        <w:rPr>
          <w:sz w:val="24"/>
          <w:szCs w:val="24"/>
        </w:rPr>
        <w:t>Manual levers</w:t>
      </w:r>
    </w:p>
    <w:p w14:paraId="6C3B51F7" w14:textId="77777777" w:rsidR="002D4205" w:rsidRPr="002D4205" w:rsidRDefault="002D4205" w:rsidP="002D4205">
      <w:pPr>
        <w:numPr>
          <w:ilvl w:val="0"/>
          <w:numId w:val="1"/>
        </w:numPr>
        <w:rPr>
          <w:sz w:val="24"/>
          <w:szCs w:val="24"/>
        </w:rPr>
      </w:pPr>
      <w:r w:rsidRPr="002D4205">
        <w:rPr>
          <w:sz w:val="24"/>
          <w:szCs w:val="24"/>
        </w:rPr>
        <w:t>Foot-powered pedals</w:t>
      </w:r>
    </w:p>
    <w:p w14:paraId="3AC463E5" w14:textId="77777777" w:rsidR="002D4205" w:rsidRPr="002D4205" w:rsidRDefault="002D4205" w:rsidP="002D4205">
      <w:pPr>
        <w:numPr>
          <w:ilvl w:val="0"/>
          <w:numId w:val="1"/>
        </w:numPr>
        <w:rPr>
          <w:sz w:val="24"/>
          <w:szCs w:val="24"/>
        </w:rPr>
      </w:pPr>
      <w:r w:rsidRPr="002D4205">
        <w:rPr>
          <w:sz w:val="24"/>
          <w:szCs w:val="24"/>
        </w:rPr>
        <w:t>Hydraulic systems</w:t>
      </w:r>
    </w:p>
    <w:p w14:paraId="1B392914" w14:textId="77777777" w:rsidR="002D4205" w:rsidRPr="002D4205" w:rsidRDefault="002D4205" w:rsidP="002D4205">
      <w:pPr>
        <w:numPr>
          <w:ilvl w:val="0"/>
          <w:numId w:val="1"/>
        </w:numPr>
        <w:rPr>
          <w:sz w:val="24"/>
          <w:szCs w:val="24"/>
        </w:rPr>
      </w:pPr>
      <w:r w:rsidRPr="002D4205">
        <w:rPr>
          <w:sz w:val="24"/>
          <w:szCs w:val="24"/>
        </w:rPr>
        <w:t>Simple kinematic linkages</w:t>
      </w:r>
    </w:p>
    <w:p w14:paraId="7AE9926B" w14:textId="77777777" w:rsidR="002D4205" w:rsidRPr="002D4205" w:rsidRDefault="002D4205" w:rsidP="002D4205">
      <w:pPr>
        <w:rPr>
          <w:sz w:val="24"/>
          <w:szCs w:val="24"/>
        </w:rPr>
      </w:pPr>
      <w:r w:rsidRPr="002D4205">
        <w:rPr>
          <w:sz w:val="24"/>
          <w:szCs w:val="24"/>
        </w:rPr>
        <w:lastRenderedPageBreak/>
        <w:t xml:space="preserve">During my market research, I discovered that a company named </w:t>
      </w:r>
      <w:r w:rsidRPr="002D4205">
        <w:rPr>
          <w:b/>
          <w:bCs/>
          <w:sz w:val="24"/>
          <w:szCs w:val="24"/>
        </w:rPr>
        <w:t>Joseph Joseph</w:t>
      </w:r>
      <w:r w:rsidRPr="002D4205">
        <w:rPr>
          <w:sz w:val="24"/>
          <w:szCs w:val="24"/>
        </w:rPr>
        <w:t xml:space="preserve"> was already doing this with their </w:t>
      </w:r>
      <w:r w:rsidRPr="002D4205">
        <w:rPr>
          <w:i/>
          <w:iCs/>
          <w:sz w:val="24"/>
          <w:szCs w:val="24"/>
        </w:rPr>
        <w:t>Titan</w:t>
      </w:r>
      <w:r w:rsidRPr="002D4205">
        <w:rPr>
          <w:sz w:val="24"/>
          <w:szCs w:val="24"/>
        </w:rPr>
        <w:t xml:space="preserve"> trash compactor model. While their engineering looked promising, one critical flaw struck me: if compaction successfully decreases the volume of the trash, its </w:t>
      </w:r>
      <w:r w:rsidRPr="002D4205">
        <w:rPr>
          <w:b/>
          <w:bCs/>
          <w:sz w:val="24"/>
          <w:szCs w:val="24"/>
        </w:rPr>
        <w:t>density must drastically increase</w:t>
      </w:r>
      <w:r w:rsidRPr="002D4205">
        <w:rPr>
          <w:sz w:val="24"/>
          <w:szCs w:val="24"/>
        </w:rPr>
        <w:t>. Pulling a highly dense, heavy block of tightly wedged garbage straight upward out of a deep bin would inevitably cause severe physical strain on the user.</w:t>
      </w:r>
    </w:p>
    <w:p w14:paraId="6DA30EE0" w14:textId="77777777" w:rsidR="002D4205" w:rsidRPr="002D4205" w:rsidRDefault="002D4205" w:rsidP="002D4205">
      <w:pPr>
        <w:rPr>
          <w:sz w:val="24"/>
          <w:szCs w:val="24"/>
        </w:rPr>
      </w:pPr>
      <w:r w:rsidRPr="002D4205">
        <w:rPr>
          <w:sz w:val="24"/>
          <w:szCs w:val="24"/>
        </w:rPr>
        <w:t>When I looked into the product reviews, my suspicions were confirmed. While many users praised the aesthetics and out-of-the-box engineering, very few addressed the long-term User Experience (UX)—and those who did noted the difficulty of removing the compacted bag.</w:t>
      </w:r>
    </w:p>
    <w:p w14:paraId="237E98E5" w14:textId="77777777" w:rsidR="002D4205" w:rsidRPr="002D4205" w:rsidRDefault="002D4205" w:rsidP="002D4205">
      <w:pPr>
        <w:rPr>
          <w:sz w:val="24"/>
          <w:szCs w:val="24"/>
        </w:rPr>
      </w:pPr>
      <w:r w:rsidRPr="002D4205">
        <w:rPr>
          <w:sz w:val="24"/>
          <w:szCs w:val="24"/>
        </w:rPr>
        <w:t>With that insight, I decided to redesign the product. My goal wasn't to reinvent the compaction mechanism itself, but rather to introduce essential tweaks to radically improve the UX.</w:t>
      </w:r>
    </w:p>
    <w:p w14:paraId="4ABC43DC" w14:textId="77777777" w:rsidR="002D4205" w:rsidRPr="002D4205" w:rsidRDefault="002D4205" w:rsidP="002D4205">
      <w:pPr>
        <w:rPr>
          <w:b/>
          <w:bCs/>
          <w:sz w:val="24"/>
          <w:szCs w:val="24"/>
        </w:rPr>
      </w:pPr>
      <w:r w:rsidRPr="002D4205">
        <w:rPr>
          <w:b/>
          <w:bCs/>
          <w:sz w:val="24"/>
          <w:szCs w:val="24"/>
        </w:rPr>
        <w:t>Key Design Enhancements</w:t>
      </w:r>
    </w:p>
    <w:p w14:paraId="33843161" w14:textId="77777777" w:rsidR="002D4205" w:rsidRPr="002D4205" w:rsidRDefault="002D4205" w:rsidP="002D4205">
      <w:pPr>
        <w:numPr>
          <w:ilvl w:val="0"/>
          <w:numId w:val="2"/>
        </w:numPr>
        <w:rPr>
          <w:sz w:val="24"/>
          <w:szCs w:val="24"/>
        </w:rPr>
      </w:pPr>
      <w:r w:rsidRPr="002D4205">
        <w:rPr>
          <w:b/>
          <w:bCs/>
          <w:sz w:val="24"/>
          <w:szCs w:val="24"/>
        </w:rPr>
        <w:t>Front-Opening Cabinet Door:</w:t>
      </w:r>
      <w:r w:rsidRPr="002D4205">
        <w:rPr>
          <w:sz w:val="24"/>
          <w:szCs w:val="24"/>
        </w:rPr>
        <w:t xml:space="preserve"> Instead of forcing the user to lift the heavy bag upward against gravity and friction, I added a front-opening door. This allows the user to effortlessly slide the compacted trash bag out horizontally.</w:t>
      </w:r>
    </w:p>
    <w:p w14:paraId="716723A3" w14:textId="77777777" w:rsidR="002D4205" w:rsidRPr="002D4205" w:rsidRDefault="002D4205" w:rsidP="002D4205">
      <w:pPr>
        <w:numPr>
          <w:ilvl w:val="0"/>
          <w:numId w:val="2"/>
        </w:numPr>
        <w:rPr>
          <w:sz w:val="24"/>
          <w:szCs w:val="24"/>
        </w:rPr>
      </w:pPr>
      <w:r w:rsidRPr="002D4205">
        <w:rPr>
          <w:b/>
          <w:bCs/>
          <w:sz w:val="24"/>
          <w:szCs w:val="24"/>
        </w:rPr>
        <w:t>Concealed Pin Hinge:</w:t>
      </w:r>
      <w:r w:rsidRPr="002D4205">
        <w:rPr>
          <w:sz w:val="24"/>
          <w:szCs w:val="24"/>
        </w:rPr>
        <w:t xml:space="preserve"> To preserve the original clean geometry and minimalist aesthetic of the product, I utilized a hole-pin hinge. This keeps the door completely in the same plane as the chassis without disturbing its visual design.</w:t>
      </w:r>
    </w:p>
    <w:p w14:paraId="1CCF1668" w14:textId="77777777" w:rsidR="002D4205" w:rsidRPr="002D4205" w:rsidRDefault="002D4205" w:rsidP="002D4205">
      <w:pPr>
        <w:numPr>
          <w:ilvl w:val="0"/>
          <w:numId w:val="2"/>
        </w:numPr>
        <w:rPr>
          <w:sz w:val="24"/>
          <w:szCs w:val="24"/>
        </w:rPr>
      </w:pPr>
      <w:r w:rsidRPr="002D4205">
        <w:rPr>
          <w:b/>
          <w:bCs/>
          <w:sz w:val="24"/>
          <w:szCs w:val="24"/>
        </w:rPr>
        <w:t>Push-to-Open Latches:</w:t>
      </w:r>
      <w:r w:rsidRPr="002D4205">
        <w:rPr>
          <w:sz w:val="24"/>
          <w:szCs w:val="24"/>
        </w:rPr>
        <w:t xml:space="preserve"> I initially considered using magnetic latches, but realized the door would experience constant outward force during the compaction process, leading to premature latch failure. Utilizing AI tools like Claude to brainstorm solutions, I selected mechanical </w:t>
      </w:r>
      <w:r w:rsidRPr="002D4205">
        <w:rPr>
          <w:b/>
          <w:bCs/>
          <w:sz w:val="24"/>
          <w:szCs w:val="24"/>
        </w:rPr>
        <w:t>push-to-open latches</w:t>
      </w:r>
      <w:r w:rsidRPr="002D4205">
        <w:rPr>
          <w:sz w:val="24"/>
          <w:szCs w:val="24"/>
        </w:rPr>
        <w:t xml:space="preserve">. Because these latches require an </w:t>
      </w:r>
      <w:r w:rsidRPr="002D4205">
        <w:rPr>
          <w:i/>
          <w:iCs/>
          <w:sz w:val="24"/>
          <w:szCs w:val="24"/>
        </w:rPr>
        <w:t>inward</w:t>
      </w:r>
      <w:r w:rsidRPr="002D4205">
        <w:rPr>
          <w:sz w:val="24"/>
          <w:szCs w:val="24"/>
        </w:rPr>
        <w:t xml:space="preserve"> push to release, the outward forces generated during compaction actually keep the door securely locked. I spaced </w:t>
      </w:r>
      <w:r w:rsidRPr="002D4205">
        <w:rPr>
          <w:b/>
          <w:bCs/>
          <w:sz w:val="24"/>
          <w:szCs w:val="24"/>
        </w:rPr>
        <w:t>three latches evenly</w:t>
      </w:r>
      <w:r w:rsidRPr="002D4205">
        <w:rPr>
          <w:sz w:val="24"/>
          <w:szCs w:val="24"/>
        </w:rPr>
        <w:t xml:space="preserve"> along the edge; a single latch would eventually cause the door to warp or bow outward over time under repeated pressure.</w:t>
      </w:r>
    </w:p>
    <w:p w14:paraId="4F9B66BA" w14:textId="77777777" w:rsidR="002D4205" w:rsidRPr="002D4205" w:rsidRDefault="002D4205" w:rsidP="002D4205">
      <w:pPr>
        <w:numPr>
          <w:ilvl w:val="0"/>
          <w:numId w:val="2"/>
        </w:numPr>
        <w:rPr>
          <w:sz w:val="24"/>
          <w:szCs w:val="24"/>
        </w:rPr>
      </w:pPr>
      <w:r w:rsidRPr="002D4205">
        <w:rPr>
          <w:b/>
          <w:bCs/>
          <w:sz w:val="24"/>
          <w:szCs w:val="24"/>
        </w:rPr>
        <w:t>Internal Structural Ribs:</w:t>
      </w:r>
      <w:r w:rsidRPr="002D4205">
        <w:rPr>
          <w:sz w:val="24"/>
          <w:szCs w:val="24"/>
        </w:rPr>
        <w:t xml:space="preserve"> To combat the constant internal load acting on the door and prevent it from denting or deforming, I reinforced the inside of the panel with vertical structural ribs. This ensures optimal load distribution and structural integrity over years of use</w:t>
      </w:r>
    </w:p>
    <w:p w14:paraId="73308B61" w14:textId="17C0CA56" w:rsidR="00CE5123" w:rsidRDefault="00CE5123">
      <w:pPr>
        <w:rPr>
          <w:sz w:val="24"/>
          <w:szCs w:val="24"/>
          <w:lang w:val="en-GB"/>
        </w:rPr>
      </w:pPr>
    </w:p>
    <w:p w14:paraId="69A9FA16" w14:textId="77777777" w:rsidR="009860A0" w:rsidRPr="003262CC" w:rsidRDefault="009860A0">
      <w:pPr>
        <w:rPr>
          <w:sz w:val="24"/>
          <w:szCs w:val="24"/>
          <w:lang w:val="en-GB"/>
        </w:rPr>
      </w:pPr>
    </w:p>
    <w:sectPr w:rsidR="009860A0" w:rsidRPr="003262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73DC2"/>
    <w:multiLevelType w:val="multilevel"/>
    <w:tmpl w:val="17B8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8559E4"/>
    <w:multiLevelType w:val="multilevel"/>
    <w:tmpl w:val="9FD0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886966">
    <w:abstractNumId w:val="1"/>
  </w:num>
  <w:num w:numId="2" w16cid:durableId="187456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2CC"/>
    <w:rsid w:val="000E0AD3"/>
    <w:rsid w:val="002641C1"/>
    <w:rsid w:val="002D4205"/>
    <w:rsid w:val="003262CC"/>
    <w:rsid w:val="0037725D"/>
    <w:rsid w:val="0043750A"/>
    <w:rsid w:val="00491644"/>
    <w:rsid w:val="004B234F"/>
    <w:rsid w:val="0058623A"/>
    <w:rsid w:val="0061033C"/>
    <w:rsid w:val="007A1259"/>
    <w:rsid w:val="008F61C9"/>
    <w:rsid w:val="009860A0"/>
    <w:rsid w:val="00A91D6C"/>
    <w:rsid w:val="00B01AF3"/>
    <w:rsid w:val="00CC3639"/>
    <w:rsid w:val="00CE5123"/>
    <w:rsid w:val="00D961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0CCE3"/>
  <w15:chartTrackingRefBased/>
  <w15:docId w15:val="{F5CEAF90-B0F9-4DBE-8E11-8F2BFD22F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50A"/>
  </w:style>
  <w:style w:type="paragraph" w:styleId="Heading1">
    <w:name w:val="heading 1"/>
    <w:basedOn w:val="Normal"/>
    <w:next w:val="Normal"/>
    <w:link w:val="Heading1Char"/>
    <w:uiPriority w:val="9"/>
    <w:qFormat/>
    <w:rsid w:val="004375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75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75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375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75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7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5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75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75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375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75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7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50A"/>
    <w:rPr>
      <w:rFonts w:eastAsiaTheme="majorEastAsia" w:cstheme="majorBidi"/>
      <w:color w:val="272727" w:themeColor="text1" w:themeTint="D8"/>
    </w:rPr>
  </w:style>
  <w:style w:type="paragraph" w:styleId="Title">
    <w:name w:val="Title"/>
    <w:basedOn w:val="Normal"/>
    <w:next w:val="Normal"/>
    <w:link w:val="TitleChar"/>
    <w:uiPriority w:val="10"/>
    <w:qFormat/>
    <w:rsid w:val="00437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50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43750A"/>
    <w:pPr>
      <w:ind w:left="720"/>
      <w:contextualSpacing/>
    </w:pPr>
  </w:style>
  <w:style w:type="paragraph" w:styleId="Quote">
    <w:name w:val="Quote"/>
    <w:basedOn w:val="Normal"/>
    <w:next w:val="Normal"/>
    <w:link w:val="QuoteChar"/>
    <w:uiPriority w:val="29"/>
    <w:qFormat/>
    <w:rsid w:val="0043750A"/>
    <w:pPr>
      <w:spacing w:before="160"/>
      <w:jc w:val="center"/>
    </w:pPr>
    <w:rPr>
      <w:i/>
      <w:iCs/>
      <w:color w:val="404040" w:themeColor="text1" w:themeTint="BF"/>
    </w:rPr>
  </w:style>
  <w:style w:type="character" w:customStyle="1" w:styleId="QuoteChar">
    <w:name w:val="Quote Char"/>
    <w:basedOn w:val="DefaultParagraphFont"/>
    <w:link w:val="Quote"/>
    <w:uiPriority w:val="29"/>
    <w:rsid w:val="0043750A"/>
    <w:rPr>
      <w:i/>
      <w:iCs/>
      <w:color w:val="404040" w:themeColor="text1" w:themeTint="BF"/>
    </w:rPr>
  </w:style>
  <w:style w:type="paragraph" w:styleId="IntenseQuote">
    <w:name w:val="Intense Quote"/>
    <w:basedOn w:val="Normal"/>
    <w:next w:val="Normal"/>
    <w:link w:val="IntenseQuoteChar"/>
    <w:uiPriority w:val="30"/>
    <w:qFormat/>
    <w:rsid w:val="004375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750A"/>
    <w:rPr>
      <w:i/>
      <w:iCs/>
      <w:color w:val="2F5496" w:themeColor="accent1" w:themeShade="BF"/>
    </w:rPr>
  </w:style>
  <w:style w:type="character" w:styleId="IntenseEmphasis">
    <w:name w:val="Intense Emphasis"/>
    <w:basedOn w:val="DefaultParagraphFont"/>
    <w:uiPriority w:val="21"/>
    <w:qFormat/>
    <w:rsid w:val="0043750A"/>
    <w:rPr>
      <w:i/>
      <w:iCs/>
      <w:color w:val="2F5496" w:themeColor="accent1" w:themeShade="BF"/>
    </w:rPr>
  </w:style>
  <w:style w:type="character" w:styleId="IntenseReference">
    <w:name w:val="Intense Reference"/>
    <w:basedOn w:val="DefaultParagraphFont"/>
    <w:uiPriority w:val="32"/>
    <w:qFormat/>
    <w:rsid w:val="0043750A"/>
    <w:rPr>
      <w:b/>
      <w:bCs/>
      <w:smallCaps/>
      <w:color w:val="2F5496" w:themeColor="accent1" w:themeShade="BF"/>
      <w:spacing w:val="5"/>
    </w:rPr>
  </w:style>
  <w:style w:type="character" w:styleId="Hyperlink">
    <w:name w:val="Hyperlink"/>
    <w:basedOn w:val="DefaultParagraphFont"/>
    <w:uiPriority w:val="99"/>
    <w:unhideWhenUsed/>
    <w:rsid w:val="007A1259"/>
    <w:rPr>
      <w:color w:val="0563C1" w:themeColor="hyperlink"/>
      <w:u w:val="single"/>
    </w:rPr>
  </w:style>
  <w:style w:type="character" w:styleId="UnresolvedMention">
    <w:name w:val="Unresolved Mention"/>
    <w:basedOn w:val="DefaultParagraphFont"/>
    <w:uiPriority w:val="99"/>
    <w:semiHidden/>
    <w:unhideWhenUsed/>
    <w:rsid w:val="007A1259"/>
    <w:rPr>
      <w:color w:val="605E5C"/>
      <w:shd w:val="clear" w:color="auto" w:fill="E1DFDD"/>
    </w:rPr>
  </w:style>
  <w:style w:type="paragraph" w:styleId="NormalWeb">
    <w:name w:val="Normal (Web)"/>
    <w:basedOn w:val="Normal"/>
    <w:uiPriority w:val="99"/>
    <w:semiHidden/>
    <w:unhideWhenUsed/>
    <w:rsid w:val="002D420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company/kal-m-robotics-and-innovations/" TargetMode="External"/><Relationship Id="rId3" Type="http://schemas.openxmlformats.org/officeDocument/2006/relationships/settings" Target="settings.xml"/><Relationship Id="rId7" Type="http://schemas.openxmlformats.org/officeDocument/2006/relationships/hyperlink" Target="https://www.linkedin.com/in/harish-vardhan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company/kit-kalaignarkarunanidhi-institute-of-technology/" TargetMode="External"/><Relationship Id="rId5" Type="http://schemas.openxmlformats.org/officeDocument/2006/relationships/hyperlink" Target="https://www.linkedin.com/company/tanca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3</Pages>
  <Words>1180</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r</dc:creator>
  <cp:keywords/>
  <dc:description/>
  <cp:lastModifiedBy>ben r</cp:lastModifiedBy>
  <cp:revision>1</cp:revision>
  <dcterms:created xsi:type="dcterms:W3CDTF">2026-05-23T05:40:00Z</dcterms:created>
  <dcterms:modified xsi:type="dcterms:W3CDTF">2026-05-23T07:38:00Z</dcterms:modified>
</cp:coreProperties>
</file>