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16BC2A3" w14:textId="77777777" w:rsidR="00FF3F9B" w:rsidRPr="00FF3F9B" w:rsidRDefault="00FF3F9B" w:rsidP="00FF3F9B">
      <w:pPr>
        <w:rPr>
          <w:rFonts w:ascii="Times New Roman" w:eastAsia="Times New Roman" w:hAnsi="Times New Roman" w:cs="Times New Roman"/>
        </w:rPr>
      </w:pPr>
      <w:r w:rsidRPr="00FF3F9B">
        <w:rPr>
          <w:rFonts w:ascii="-webkit-standard" w:eastAsia="Times New Roman" w:hAnsi="-webkit-standard" w:cs="Times New Roman"/>
          <w:color w:val="000000"/>
          <w:sz w:val="27"/>
          <w:szCs w:val="27"/>
          <w:shd w:val="clear" w:color="auto" w:fill="FFFFFF"/>
        </w:rPr>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525281" w:rsidRDefault="004E069B"/>
    <w:p w14:paraId="731ED28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new and stronger evidence for a previously reported relationship between galactic spiral arm pitch angle P (a measure of the tightness of spiral structure) and the mass M </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(8.21 ± 0.16) - (0.062 ± </w:t>
      </w:r>
      <w:proofErr w:type="gramStart"/>
      <w:r w:rsidRPr="00FF69DC">
        <w:rPr>
          <w:rFonts w:ascii="-webkit-standard" w:eastAsia="Times New Roman" w:hAnsi="-webkit-standard" w:cs="Times New Roman"/>
          <w:color w:val="000000"/>
          <w:sz w:val="27"/>
          <w:szCs w:val="27"/>
          <w:shd w:val="clear" w:color="auto" w:fill="FFFFFF"/>
        </w:rPr>
        <w:t>0.009)P.</w:t>
      </w:r>
      <w:proofErr w:type="gramEnd"/>
      <w:r w:rsidRPr="00FF69DC">
        <w:rPr>
          <w:rFonts w:ascii="-webkit-standard" w:eastAsia="Times New Roman" w:hAnsi="-webkit-standard" w:cs="Times New Roman"/>
          <w:color w:val="000000"/>
          <w:sz w:val="27"/>
          <w:szCs w:val="27"/>
          <w:shd w:val="clear" w:color="auto" w:fill="FFFFFF"/>
        </w:rPr>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Default="00FF3F9B"/>
    <w:p w14:paraId="424B5FEF" w14:textId="77777777" w:rsidR="00FF69DC" w:rsidRPr="00FF69DC" w:rsidRDefault="00FF69DC" w:rsidP="00FF69DC">
      <w:pPr>
        <w:rPr>
          <w:rFonts w:ascii="Times New Roman" w:eastAsia="Times New Roman" w:hAnsi="Times New Roman" w:cs="Times New Roman"/>
        </w:rPr>
      </w:pPr>
      <w:r w:rsidRPr="00FF69DC">
        <w:rPr>
          <w:rFonts w:ascii="Lucida Grande" w:eastAsia="Times New Roman" w:hAnsi="Lucida Grande" w:cs="Lucida Grande"/>
          <w:color w:val="000000"/>
          <w:sz w:val="22"/>
          <w:szCs w:val="22"/>
          <w:shd w:val="clear" w:color="auto" w:fill="FFFFFF"/>
        </w:rPr>
        <w:t>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modeling of SMBH evolution. This low-mass end of the spectrum is critical to our understanding of the mass function and evolution of SMBHs since the epoch of maximum quasar activity. A luminosity distance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25.4 </w:t>
      </w:r>
      <w:r w:rsidRPr="00FF69DC">
        <w:rPr>
          <w:rFonts w:ascii="STIXGeneral-Italic" w:eastAsia="Times New Roman" w:hAnsi="STIXGeneral-Italic" w:cs="Lucida Grande"/>
          <w:color w:val="000000"/>
          <w:sz w:val="26"/>
          <w:szCs w:val="26"/>
          <w:bdr w:val="none" w:sz="0" w:space="0" w:color="auto" w:frame="1"/>
        </w:rPr>
        <w:t>Mpc</w:t>
      </w:r>
      <w:r w:rsidRPr="00FF69DC">
        <w:rPr>
          <w:rFonts w:ascii="Lucida Grande" w:eastAsia="Times New Roman" w:hAnsi="Lucida Grande" w:cs="Lucida Grande"/>
          <w:color w:val="000000"/>
          <w:sz w:val="22"/>
          <w:szCs w:val="22"/>
          <w:shd w:val="clear" w:color="auto" w:fill="FFFFFF"/>
        </w:rPr>
        <w:t> and an absolute B-band magnitude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82.1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−167.77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Myr</w:t>
      </w:r>
      <w:r w:rsidRPr="00FF69DC">
        <w:rPr>
          <w:rFonts w:ascii="Lucida Grande" w:eastAsia="Times New Roman" w:hAnsi="Lucida Grande" w:cs="Lucida Grande"/>
          <w:color w:val="000000"/>
          <w:sz w:val="22"/>
          <w:szCs w:val="22"/>
          <w:shd w:val="clear" w:color="auto" w:fill="FFFFFF"/>
        </w:rPr>
        <w:t> and contained within a comoving volume of 3.37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We estimate the density of SMBHs residing in spiral galaxies in the Local Universe is </w:t>
      </w:r>
      <w:r w:rsidRPr="00FF69DC">
        <w:rPr>
          <w:rFonts w:ascii="STIXGeneral-Regular" w:eastAsia="Times New Roman" w:hAnsi="STIXGeneral-Regular" w:cs="Lucida Grande"/>
          <w:color w:val="000000"/>
          <w:sz w:val="26"/>
          <w:szCs w:val="26"/>
          <w:bdr w:val="none" w:sz="0" w:space="0" w:color="auto" w:frame="1"/>
        </w:rPr>
        <w:t>5.54</w:t>
      </w:r>
      <w:r w:rsidRPr="00FF69DC">
        <w:rPr>
          <w:rFonts w:ascii="STIXGeneral-Regular" w:eastAsia="Times New Roman" w:hAnsi="STIXGeneral-Regular" w:cs="Lucida Grande"/>
          <w:color w:val="000000"/>
          <w:sz w:val="19"/>
          <w:szCs w:val="19"/>
          <w:bdr w:val="none" w:sz="0" w:space="0" w:color="auto" w:frame="1"/>
        </w:rPr>
        <w:t>+6.55−2.73</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w:t>
      </w:r>
      <w:r w:rsidRPr="00FF69DC">
        <w:rPr>
          <w:rFonts w:ascii="STIXGeneral-Regular" w:eastAsia="Times New Roman" w:hAnsi="STIXGeneral-Regular" w:cs="Lucida Grande"/>
          <w:color w:val="000000"/>
          <w:sz w:val="19"/>
          <w:szCs w:val="19"/>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Thus, our derived cosmological SMBH mass density for spiral galaxies is </w:t>
      </w:r>
      <w:r w:rsidRPr="00FF69DC">
        <w:rPr>
          <w:rFonts w:ascii="STIXGeneral-Regular" w:eastAsia="Times New Roman" w:hAnsi="STIXGeneral-Regular" w:cs="Lucida Grande"/>
          <w:color w:val="000000"/>
          <w:sz w:val="26"/>
          <w:szCs w:val="26"/>
          <w:bdr w:val="none" w:sz="0" w:space="0" w:color="auto" w:frame="1"/>
        </w:rPr>
        <w:t>Ω</w:t>
      </w:r>
      <w:r w:rsidRPr="00FF69DC">
        <w:rPr>
          <w:rFonts w:ascii="STIXGeneral-Italic" w:eastAsia="Times New Roman" w:hAnsi="STIXGeneral-Italic" w:cs="Lucida Grande"/>
          <w:color w:val="000000"/>
          <w:sz w:val="19"/>
          <w:szCs w:val="19"/>
          <w:bdr w:val="none" w:sz="0" w:space="0" w:color="auto" w:frame="1"/>
        </w:rPr>
        <w:t>BH</w:t>
      </w:r>
      <w:r w:rsidRPr="00FF69DC">
        <w:rPr>
          <w:rFonts w:ascii="STIXGeneral-Regular" w:eastAsia="Times New Roman" w:hAnsi="STIXGeneral-Regular" w:cs="Lucida Grande"/>
          <w:color w:val="000000"/>
          <w:sz w:val="26"/>
          <w:szCs w:val="26"/>
          <w:bdr w:val="none" w:sz="0" w:space="0" w:color="auto" w:frame="1"/>
        </w:rPr>
        <w:t>=4.35</w:t>
      </w:r>
      <w:r w:rsidRPr="00FF69DC">
        <w:rPr>
          <w:rFonts w:ascii="STIXGeneral-Regular" w:eastAsia="Times New Roman" w:hAnsi="STIXGeneral-Regular" w:cs="Lucida Grande"/>
          <w:color w:val="000000"/>
          <w:sz w:val="19"/>
          <w:szCs w:val="19"/>
          <w:bdr w:val="none" w:sz="0" w:space="0" w:color="auto" w:frame="1"/>
        </w:rPr>
        <w:t>+5.14−2.15</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67.77</w:t>
      </w:r>
      <w:r w:rsidRPr="00FF69DC">
        <w:rPr>
          <w:rFonts w:ascii="Lucida Grande" w:eastAsia="Times New Roman" w:hAnsi="Lucida Grande" w:cs="Lucida Grande"/>
          <w:color w:val="000000"/>
          <w:sz w:val="22"/>
          <w:szCs w:val="22"/>
          <w:shd w:val="clear" w:color="auto" w:fill="FFFFFF"/>
        </w:rPr>
        <w:t>.</w:t>
      </w:r>
    </w:p>
    <w:p w14:paraId="007FCC6E" w14:textId="77777777" w:rsidR="00FF69DC" w:rsidRDefault="00FF69DC"/>
    <w:p w14:paraId="6D8D07E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We investigate the use of spiral arm pitch angles as a probe of disk galaxy mass profiles. We confirm our previous result that spiral arm pitch angles (P) are well correlated with the rate of shear (S) in disk galaxy rotation curves. We use this correlation to argue that imaging data </w:t>
      </w:r>
      <w:r w:rsidRPr="00FF69DC">
        <w:rPr>
          <w:rFonts w:ascii="-webkit-standard" w:eastAsia="Times New Roman" w:hAnsi="-webkit-standard" w:cs="Times New Roman"/>
          <w:color w:val="000000"/>
          <w:sz w:val="27"/>
          <w:szCs w:val="27"/>
          <w:shd w:val="clear" w:color="auto" w:fill="FFFFFF"/>
        </w:rPr>
        <w:lastRenderedPageBreak/>
        <w:t>alone can provide a powerful probe of galactic mass distributions out to large look-back times. We then use a sample of 13 galaxies, with Spitzer 3.6 μm imaging data and observed 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implications for the suggested link between supermassive black hole (SMBH) mass and dark halo concentration, using pitch angle as a proxy for SMBH mass.</w:t>
      </w:r>
    </w:p>
    <w:p w14:paraId="60AC2306" w14:textId="77777777" w:rsidR="00FF69DC" w:rsidRDefault="00FF69DC"/>
    <w:p w14:paraId="6CB843AA"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757745" w14:textId="77777777" w:rsidR="00FF69DC" w:rsidRDefault="00FF69DC"/>
    <w:p w14:paraId="4C34AB3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μm) and we measured the pitch angle with the 2DFFT and Spirality codes. We find that the B-band and 3.6 μm images have smaller pitch angles than the infrared 8.0 μm image in all cases, in agreement with the prediction of density-wave theory. We also used images in the ultraviolet from Galaxy Evolution Explorer, whose pitch angles agreed with the measurements made at 8 μm.</w:t>
      </w:r>
    </w:p>
    <w:p w14:paraId="7408B3A9" w14:textId="77777777" w:rsidR="00FF69DC" w:rsidRDefault="00FF69DC"/>
    <w:p w14:paraId="11A06A65"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w:t>
      </w:r>
      <w:r w:rsidRPr="00FF69DC">
        <w:rPr>
          <w:rFonts w:ascii="-webkit-standard" w:eastAsia="Times New Roman" w:hAnsi="-webkit-standard" w:cs="Times New Roman"/>
          <w:color w:val="000000"/>
          <w:shd w:val="clear" w:color="auto" w:fill="FFFFFF"/>
          <w:vertAlign w:val="subscript"/>
        </w:rPr>
        <w:t>L </w:t>
      </w:r>
      <w:r w:rsidRPr="00FF69DC">
        <w:rPr>
          <w:rFonts w:ascii="-webkit-standard" w:eastAsia="Times New Roman" w:hAnsi="-webkit-standard" w:cs="Times New Roman"/>
          <w:color w:val="000000"/>
          <w:sz w:val="27"/>
          <w:szCs w:val="27"/>
          <w:shd w:val="clear" w:color="auto" w:fill="FFFFFF"/>
        </w:rPr>
        <w:t>= 25.4 Mpc, and a limiting absolute B-band magnitude, {{M</w:t>
      </w:r>
      <w:proofErr w:type="gramStart"/>
      <w:r w:rsidRPr="00FF69DC">
        <w:rPr>
          <w:rFonts w:ascii="-webkit-standard" w:eastAsia="Times New Roman" w:hAnsi="-webkit-standard" w:cs="Times New Roman"/>
          <w:color w:val="000000"/>
          <w:sz w:val="27"/>
          <w:szCs w:val="27"/>
          <w:shd w:val="clear" w:color="auto" w:fill="FFFFFF"/>
        </w:rPr>
        <w:t>}}</w:t>
      </w:r>
      <w:r w:rsidRPr="00FF69DC">
        <w:rPr>
          <w:rFonts w:ascii="-webkit-standard" w:eastAsia="Times New Roman" w:hAnsi="-webkit-standard" w:cs="Times New Roman"/>
          <w:color w:val="000000"/>
          <w:shd w:val="clear" w:color="auto" w:fill="FFFFFF"/>
          <w:vertAlign w:val="subscript"/>
        </w:rPr>
        <w:t>B</w:t>
      </w:r>
      <w:proofErr w:type="gramEnd"/>
      <w:r w:rsidRPr="00FF69DC">
        <w:rPr>
          <w:rFonts w:ascii="-webkit-standard" w:eastAsia="Times New Roman" w:hAnsi="-webkit-standard" w:cs="Times New Roman"/>
          <w:color w:val="000000"/>
          <w:sz w:val="27"/>
          <w:szCs w:val="27"/>
          <w:shd w:val="clear" w:color="auto" w:fill="FFFFFF"/>
        </w:rPr>
        <w:t xml:space="preserve">=-19.12. These limits define a sample of 140 spiral, 30 elliptical (E), and 38 lenticular (S0) galaxies. We established the Sérsic index distribution for early-type (E/S0) galaxies in our sample. Davis et al. established the pitch angle distribution for their sample, which is identical to our late-type (spiral) galaxy sample. We then used the pitch angle and the Sérsic index distributions in order to estimate the SMBH mass function for our volume-limited sample. The </w:t>
      </w:r>
      <w:r w:rsidRPr="00FF69DC">
        <w:rPr>
          <w:rFonts w:ascii="-webkit-standard" w:eastAsia="Times New Roman" w:hAnsi="-webkit-standard" w:cs="Times New Roman"/>
          <w:color w:val="000000"/>
          <w:sz w:val="27"/>
          <w:szCs w:val="27"/>
          <w:shd w:val="clear" w:color="auto" w:fill="FFFFFF"/>
        </w:rPr>
        <w:lastRenderedPageBreak/>
        <w:t>observational simplicity of our approach relies on the empirical relation between the mass of the central SMBH and the Sérsic index for an early-type galaxy or the 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modeling of black hole evolution.</w:t>
      </w:r>
    </w:p>
    <w:p w14:paraId="1B9A6190" w14:textId="77777777" w:rsidR="00FF69DC" w:rsidRDefault="00FF69DC"/>
    <w:p w14:paraId="51D8C92B"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Methods: We used well established X-ray and radio luminosity relations in accreting black holes, along with the latest scaling relations between the mass of the central black hole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and the properties of its host spheroid, to predict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seven LLAGN, that were previously reported to be in the IMBH regime. Namely, we used the recently re-evaluated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spheroid absolute magnitude at 3.6 μm) scaling relation for spiral galaxies,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(n</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major axis Sérsic index of the spheroid component) relation,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(PA: spiral pitch angle) relation, and a recently re-calibrated version of the FP-BH for weakly accreting BHs, to independently estimate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all seven galaxies.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Results: We find that all LLAGN in our list have low-mass central black holes with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 6.5 on average, but that they are, most likely, not IMBHs. All four methods used predicted consistent BH masses in the 1σ range. Furthermore, we report that, in contrast to previous classification, galaxy NGC 4470 is bulge-less, and we also cast doubts on the AGN classification of NGC 3507.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Conclusions: We find that our latest, state-of-the-art techniques for bulge magnitude &amp; Sérsic index computations and the most recent updates of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-L</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and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Default="00FF69DC"/>
    <w:p w14:paraId="3A5FE0C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have conducted an image analysis of the (current) full sample of 44 spiral galaxies with directly measured supermassive black hole (SMBH) masses,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to determine each galaxy's logarithmic spiral arm pitch angle, ϕ. For predicting black hole masses, we have derived the relation: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(7.01 ± 0.07) - (0.171 ± </w:t>
      </w:r>
      <w:proofErr w:type="gramStart"/>
      <w:r w:rsidRPr="00FF69DC">
        <w:rPr>
          <w:rFonts w:ascii="-webkit-standard" w:eastAsia="Times New Roman" w:hAnsi="-webkit-standard" w:cs="Times New Roman"/>
          <w:color w:val="000000"/>
          <w:sz w:val="27"/>
          <w:szCs w:val="27"/>
          <w:shd w:val="clear" w:color="auto" w:fill="FFFFFF"/>
        </w:rPr>
        <w:t>0.017)[</w:t>
      </w:r>
      <w:proofErr w:type="gramEnd"/>
      <w:r w:rsidRPr="00FF69DC">
        <w:rPr>
          <w:rFonts w:ascii="-webkit-standard" w:eastAsia="Times New Roman" w:hAnsi="-webkit-standard" w:cs="Times New Roman"/>
          <w:color w:val="000000"/>
          <w:sz w:val="27"/>
          <w:szCs w:val="27"/>
          <w:shd w:val="clear" w:color="auto" w:fill="FFFFFF"/>
        </w:rPr>
        <w:t>|ϕ| - 15°]. The total root mean square scatter associated with this relation is 0.43 dex in the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direction, with an intrinsic scatter of 0.30 ± 0.08 dex.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therefore at least as accurate at predicting SMBH masses in spiral galaxies as the other known relations. By definition, the existence of an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demands that the SMBH mass must correlate with the galaxy discs in some manner. Moreover, with the majority of our sample (37 of 44) classified in the literature as having a pseudobulge morphology, we additionally reveal that the SMBH mass correlates with the large-scale spiral pattern and thus the discs of galaxies hosting pseudobulges. Furthermore, given that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-ϕ relation is capable of estimating black hole </w:t>
      </w:r>
      <w:r w:rsidRPr="00FF69DC">
        <w:rPr>
          <w:rFonts w:ascii="-webkit-standard" w:eastAsia="Times New Roman" w:hAnsi="-webkit-standard" w:cs="Times New Roman"/>
          <w:color w:val="000000"/>
          <w:sz w:val="27"/>
          <w:szCs w:val="27"/>
          <w:shd w:val="clear" w:color="auto" w:fill="FFFFFF"/>
        </w:rPr>
        <w:lastRenderedPageBreak/>
        <w:t>masses in bulge-less spiral galaxies, it therefore has great promise for predicting which galaxies may harbour intermediate-mass black holes (IMBHs,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&lt; 10</w:t>
      </w:r>
      <w:r w:rsidRPr="00FF69DC">
        <w:rPr>
          <w:rFonts w:ascii="-webkit-standard" w:eastAsia="Times New Roman" w:hAnsi="-webkit-standard" w:cs="Times New Roman"/>
          <w:color w:val="000000"/>
          <w:shd w:val="clear" w:color="auto" w:fill="FFFFFF"/>
          <w:vertAlign w:val="superscript"/>
        </w:rPr>
        <w:t>5</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Extrapolating from the current relation, we predict that galaxies with |ϕ| ≥ 26.7° should possess IMBHs.</w:t>
      </w:r>
    </w:p>
    <w:p w14:paraId="04AA5E8D" w14:textId="77777777" w:rsidR="00FF69DC" w:rsidRDefault="00FF69DC"/>
    <w:p w14:paraId="2930C692" w14:textId="77777777" w:rsidR="000016C6" w:rsidRPr="000016C6" w:rsidRDefault="000016C6" w:rsidP="000016C6">
      <w:pPr>
        <w:rPr>
          <w:rFonts w:ascii="Times New Roman" w:eastAsia="Times New Roman" w:hAnsi="Times New Roman" w:cs="Times New Roman"/>
          <w:lang w:eastAsia="en-US"/>
        </w:rPr>
      </w:pPr>
      <w:r w:rsidRPr="000016C6">
        <w:rPr>
          <w:rFonts w:ascii="Lucida Grande" w:eastAsia="Times New Roman" w:hAnsi="Lucida Grande" w:cs="Lucida Grande"/>
          <w:color w:val="000000"/>
          <w:sz w:val="23"/>
          <w:szCs w:val="23"/>
          <w:shd w:val="clear" w:color="auto" w:fill="FFFFFF"/>
          <w:lang w:eastAsia="en-US"/>
        </w:rPr>
        <w:t>The (supermassive black hole mass,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)-(bulge stellar mass,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Lucida Grande" w:eastAsia="Times New Roman" w:hAnsi="Lucida Grande" w:cs="Lucida Grande"/>
          <w:color w:val="000000"/>
          <w:sz w:val="23"/>
          <w:szCs w:val="23"/>
          <w:shd w:val="clear" w:color="auto" w:fill="FFFFFF"/>
          <w:lang w:eastAsia="en-US"/>
        </w:rPr>
        <w:t>) relation is, obviously, derived using two quantities. We endeavor to provide accurate values for the latter via detailed multicomponent galaxy decompositions for the current full sample of 43 spiral galaxies having directly measured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 values; 35 of these galaxies have been alleged to contain pseudobulges, 21 have water maser measurements, and three appear bulgeless. This more than doubles the previous sample size of spiral galaxies with a finessed image analysis. We have analyzed near-infrared images, accounting for not only the bulge, disk (exponential, truncated, or inclined), and bar but also for spiral arms and rings and additional central components (active galactic nuclei (AGNs), etc.). A symmetric Bayesian analysis finds </w:t>
      </w:r>
      <w:r w:rsidRPr="000016C6">
        <w:rPr>
          <w:rFonts w:ascii="STIXGeneral-Regular" w:eastAsia="Times New Roman" w:hAnsi="STIXGeneral-Regular" w:cs="Lucida Grande"/>
          <w:color w:val="000000"/>
          <w:sz w:val="27"/>
          <w:szCs w:val="27"/>
          <w:bdr w:val="none" w:sz="0" w:space="0" w:color="auto" w:frame="1"/>
          <w:lang w:eastAsia="en-US"/>
        </w:rPr>
        <w:t>log(</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2.44</w:t>
      </w:r>
      <w:r w:rsidRPr="000016C6">
        <w:rPr>
          <w:rFonts w:ascii="STIXGeneral-Regular" w:eastAsia="Times New Roman" w:hAnsi="STIXGeneral-Regular" w:cs="Lucida Grande"/>
          <w:color w:val="000000"/>
          <w:sz w:val="19"/>
          <w:szCs w:val="19"/>
          <w:bdr w:val="none" w:sz="0" w:space="0" w:color="auto" w:frame="1"/>
          <w:lang w:eastAsia="en-US"/>
        </w:rPr>
        <w:t>+0.35−0.31</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log</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υ</w:t>
      </w:r>
      <w:r w:rsidRPr="000016C6">
        <w:rPr>
          <w:rFonts w:ascii="STIXGeneral-Regular" w:eastAsia="Times New Roman" w:hAnsi="STIXGeneral-Regular" w:cs="Lucida Grande"/>
          <w:color w:val="000000"/>
          <w:sz w:val="27"/>
          <w:szCs w:val="27"/>
          <w:bdr w:val="none" w:sz="0" w:space="0" w:color="auto" w:frame="1"/>
          <w:lang w:eastAsia="en-US"/>
        </w:rPr>
        <w:t>(1.15×10</w:t>
      </w:r>
      <w:r w:rsidRPr="000016C6">
        <w:rPr>
          <w:rFonts w:ascii="STIXGeneral-Regular" w:eastAsia="Times New Roman" w:hAnsi="STIXGeneral-Regular" w:cs="Lucida Grande"/>
          <w:color w:val="000000"/>
          <w:sz w:val="19"/>
          <w:szCs w:val="19"/>
          <w:bdr w:val="none" w:sz="0" w:space="0" w:color="auto" w:frame="1"/>
          <w:lang w:eastAsia="en-US"/>
        </w:rPr>
        <w:t>10</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+(7.24±0.12)</w:t>
      </w:r>
      <w:r w:rsidRPr="000016C6">
        <w:rPr>
          <w:rFonts w:ascii="Lucida Grande" w:eastAsia="Times New Roman" w:hAnsi="Lucida Grande" w:cs="Lucida Grande"/>
          <w:color w:val="000000"/>
          <w:sz w:val="23"/>
          <w:szCs w:val="23"/>
          <w:shd w:val="clear" w:color="auto" w:fill="FFFFFF"/>
          <w:lang w:eastAsia="en-US"/>
        </w:rPr>
        <w:t>, with </w:t>
      </w:r>
      <w:r w:rsidRPr="000016C6">
        <w:rPr>
          <w:rFonts w:ascii="STIXGeneral-Italic" w:eastAsia="Times New Roman" w:hAnsi="STIXGeneral-Italic" w:cs="Lucida Grande"/>
          <w:color w:val="000000"/>
          <w:sz w:val="27"/>
          <w:szCs w:val="27"/>
          <w:bdr w:val="none" w:sz="0" w:space="0" w:color="auto" w:frame="1"/>
          <w:lang w:eastAsia="en-US"/>
        </w:rPr>
        <w:t>υ</w:t>
      </w:r>
      <w:r w:rsidRPr="000016C6">
        <w:rPr>
          <w:rFonts w:ascii="Lucida Grande" w:eastAsia="Times New Roman" w:hAnsi="Lucida Grande" w:cs="Lucida Grande"/>
          <w:color w:val="000000"/>
          <w:sz w:val="23"/>
          <w:szCs w:val="23"/>
          <w:shd w:val="clear" w:color="auto" w:fill="FFFFFF"/>
          <w:lang w:eastAsia="en-US"/>
        </w:rPr>
        <w:t> a stellar mass-to-light ratio term. The level of scatter equals that about the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σ</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Lucida Grande" w:eastAsia="Times New Roman" w:hAnsi="Lucida Grande" w:cs="Lucida Grande"/>
          <w:color w:val="000000"/>
          <w:sz w:val="23"/>
          <w:szCs w:val="23"/>
          <w:shd w:val="clear" w:color="auto" w:fill="FFFFFF"/>
          <w:lang w:eastAsia="en-US"/>
        </w:rPr>
        <w:t> relation. The nonlinear slope rules out the idea that many mergers, coupled with the central limit theorem, produced this scaling relation, and it corroborates previous observational studies and simulations, which have reported a near-quadratic slope at the low-mass end of the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Lucida Grande" w:eastAsia="Times New Roman" w:hAnsi="Lucida Grande" w:cs="Lucida Grande"/>
          <w:color w:val="000000"/>
          <w:sz w:val="23"/>
          <w:szCs w:val="23"/>
          <w:shd w:val="clear" w:color="auto" w:fill="FFFFFF"/>
          <w:lang w:eastAsia="en-US"/>
        </w:rPr>
        <w:t> diagram. Furthermore, bulges with AGNs follow this relation; they are not offset by an order of magnitude, and models that have invoked AGN feedback to establish a linear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Lucida Grande" w:eastAsia="Times New Roman" w:hAnsi="Lucida Grande" w:cs="Lucida Grande"/>
          <w:color w:val="000000"/>
          <w:sz w:val="23"/>
          <w:szCs w:val="23"/>
          <w:shd w:val="clear" w:color="auto" w:fill="FFFFFF"/>
          <w:lang w:eastAsia="en-US"/>
        </w:rPr>
        <w:t> relation need revisiting. We additionally present an updated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-(Sérsic index, </w:t>
      </w:r>
      <w:r w:rsidRPr="000016C6">
        <w:rPr>
          <w:rFonts w:ascii="STIXGeneral-Italic" w:eastAsia="Times New Roman" w:hAnsi="STIXGeneral-Italic" w:cs="Lucida Grande"/>
          <w:color w:val="000000"/>
          <w:sz w:val="27"/>
          <w:szCs w:val="27"/>
          <w:bdr w:val="none" w:sz="0" w:space="0" w:color="auto" w:frame="1"/>
          <w:lang w:eastAsia="en-US"/>
        </w:rPr>
        <w:t>n</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Lucida Grande" w:eastAsia="Times New Roman" w:hAnsi="Lucida Grande" w:cs="Lucida Grande"/>
          <w:color w:val="000000"/>
          <w:sz w:val="23"/>
          <w:szCs w:val="23"/>
          <w:shd w:val="clear" w:color="auto" w:fill="FFFFFF"/>
          <w:lang w:eastAsia="en-US"/>
        </w:rPr>
        <w:t>) relation for spiral galaxy bulges with a comparable level of scatter and a new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Lucida Grande" w:eastAsia="Times New Roman" w:hAnsi="Lucida Grande" w:cs="Lucida Grande"/>
          <w:color w:val="000000"/>
          <w:sz w:val="23"/>
          <w:szCs w:val="23"/>
          <w:shd w:val="clear" w:color="auto" w:fill="FFFFFF"/>
          <w:lang w:eastAsia="en-US"/>
        </w:rPr>
        <w:t>-(spiral-arm pitch angle, </w:t>
      </w:r>
      <w:r w:rsidRPr="000016C6">
        <w:rPr>
          <w:rFonts w:ascii="STIXGeneral-Italic" w:eastAsia="Times New Roman" w:hAnsi="STIXGeneral-Italic" w:cs="Lucida Grande"/>
          <w:color w:val="000000"/>
          <w:sz w:val="27"/>
          <w:szCs w:val="27"/>
          <w:bdr w:val="none" w:sz="0" w:space="0" w:color="auto" w:frame="1"/>
          <w:lang w:eastAsia="en-US"/>
        </w:rPr>
        <w:t>ϕ</w:t>
      </w:r>
      <w:r w:rsidRPr="000016C6">
        <w:rPr>
          <w:rFonts w:ascii="Lucida Grande" w:eastAsia="Times New Roman" w:hAnsi="Lucida Grande" w:cs="Lucida Grande"/>
          <w:color w:val="000000"/>
          <w:sz w:val="23"/>
          <w:szCs w:val="23"/>
          <w:shd w:val="clear" w:color="auto" w:fill="FFFFFF"/>
          <w:lang w:eastAsia="en-US"/>
        </w:rPr>
        <w:t>) relation.</w:t>
      </w:r>
    </w:p>
    <w:p w14:paraId="2CBF094E" w14:textId="77777777" w:rsidR="00B45213" w:rsidRDefault="00B45213"/>
    <w:p w14:paraId="5CD055F0" w14:textId="77777777" w:rsidR="00360C1B" w:rsidRPr="00360C1B" w:rsidRDefault="00360C1B" w:rsidP="00360C1B">
      <w:pPr>
        <w:rPr>
          <w:rFonts w:ascii="Times New Roman" w:eastAsia="Times New Roman" w:hAnsi="Times New Roman" w:cs="Times New Roman"/>
          <w:lang w:eastAsia="en-US"/>
        </w:rPr>
      </w:pPr>
      <w:r w:rsidRPr="00360C1B">
        <w:rPr>
          <w:rFonts w:ascii="Lucida Grande" w:eastAsia="Times New Roman" w:hAnsi="Lucida Grande" w:cs="Lucida Grande"/>
          <w:color w:val="000000"/>
          <w:sz w:val="23"/>
          <w:szCs w:val="23"/>
          <w:shd w:val="clear" w:color="auto" w:fill="FFFFFF"/>
          <w:lang w:eastAsia="en-US"/>
        </w:rPr>
        <w:t>Black hole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scaling relations are typically derived using the properties of a galaxy's bulge and samples dominated by (high-mass) early-type galaxies. Studying late-type galaxies should provide greater insight into the mutual growth of black holes and galaxies in more gas-rich environments. We have used 40 spiral galaxies to establish how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scales with both the total stellar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 and the disk's stellar mass, having measured the spheroid (bulge) stellar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sph</w:t>
      </w:r>
      <w:r w:rsidRPr="00360C1B">
        <w:rPr>
          <w:rFonts w:ascii="Lucida Grande" w:eastAsia="Times New Roman" w:hAnsi="Lucida Grande" w:cs="Lucida Grande"/>
          <w:color w:val="000000"/>
          <w:sz w:val="23"/>
          <w:szCs w:val="23"/>
          <w:shd w:val="clear" w:color="auto" w:fill="FFFFFF"/>
          <w:lang w:eastAsia="en-US"/>
        </w:rPr>
        <w:t>) and presented the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sph</w:t>
      </w:r>
      <w:r w:rsidRPr="00360C1B">
        <w:rPr>
          <w:rFonts w:ascii="Lucida Grande" w:eastAsia="Times New Roman" w:hAnsi="Lucida Grande" w:cs="Lucida Grande"/>
          <w:color w:val="000000"/>
          <w:sz w:val="23"/>
          <w:szCs w:val="23"/>
          <w:shd w:val="clear" w:color="auto" w:fill="FFFFFF"/>
          <w:lang w:eastAsia="en-US"/>
        </w:rPr>
        <w:t> relation in Paper I. The relation involving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may be beneficial for estimating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either from pipeline data or at higher redshift, conditions that are not ideal for the accurate isolation of the bulge. A symmetric Bayesian analysis finds </w:t>
      </w:r>
      <w:r w:rsidRPr="00360C1B">
        <w:rPr>
          <w:rFonts w:ascii="STIXGeneral-Regular" w:eastAsia="Times New Roman" w:hAnsi="STIXGeneral-Regular" w:cs="Lucida Grande"/>
          <w:color w:val="000000"/>
          <w:sz w:val="27"/>
          <w:szCs w:val="27"/>
          <w:bdr w:val="none" w:sz="0" w:space="0" w:color="auto" w:frame="1"/>
          <w:lang w:eastAsia="en-US"/>
        </w:rPr>
        <w:t>log(</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3.05</w:t>
      </w:r>
      <w:r w:rsidRPr="00360C1B">
        <w:rPr>
          <w:rFonts w:ascii="STIXGeneral-Regular" w:eastAsia="Times New Roman" w:hAnsi="STIXGeneral-Regular" w:cs="Lucida Grande"/>
          <w:color w:val="000000"/>
          <w:sz w:val="19"/>
          <w:szCs w:val="19"/>
          <w:bdr w:val="none" w:sz="0" w:space="0" w:color="auto" w:frame="1"/>
          <w:lang w:eastAsia="en-US"/>
        </w:rPr>
        <w:t>+0.57−0.49</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log</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υ</w:t>
      </w:r>
      <w:r w:rsidRPr="00360C1B">
        <w:rPr>
          <w:rFonts w:ascii="STIXGeneral-Regular" w:eastAsia="Times New Roman" w:hAnsi="STIXGeneral-Regular" w:cs="Lucida Grande"/>
          <w:color w:val="000000"/>
          <w:sz w:val="27"/>
          <w:szCs w:val="27"/>
          <w:bdr w:val="none" w:sz="0" w:space="0" w:color="auto" w:frame="1"/>
          <w:lang w:eastAsia="en-US"/>
        </w:rPr>
        <w:t>(6.37×10</w:t>
      </w:r>
      <w:r w:rsidRPr="00360C1B">
        <w:rPr>
          <w:rFonts w:ascii="STIXGeneral-Regular" w:eastAsia="Times New Roman" w:hAnsi="STIXGeneral-Regular" w:cs="Lucida Grande"/>
          <w:color w:val="000000"/>
          <w:sz w:val="19"/>
          <w:szCs w:val="19"/>
          <w:bdr w:val="none" w:sz="0" w:space="0" w:color="auto" w:frame="1"/>
          <w:lang w:eastAsia="en-US"/>
        </w:rPr>
        <w:t>10</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+(7.25</w:t>
      </w:r>
      <w:r w:rsidRPr="00360C1B">
        <w:rPr>
          <w:rFonts w:ascii="STIXGeneral-Regular" w:eastAsia="Times New Roman" w:hAnsi="STIXGeneral-Regular" w:cs="Lucida Grande"/>
          <w:color w:val="000000"/>
          <w:sz w:val="19"/>
          <w:szCs w:val="19"/>
          <w:bdr w:val="none" w:sz="0" w:space="0" w:color="auto" w:frame="1"/>
          <w:lang w:eastAsia="en-US"/>
        </w:rPr>
        <w:t>+0.13−0.14</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Lucida Grande" w:eastAsia="Times New Roman" w:hAnsi="Lucida Grande" w:cs="Lucida Grande"/>
          <w:color w:val="000000"/>
          <w:sz w:val="23"/>
          <w:szCs w:val="23"/>
          <w:shd w:val="clear" w:color="auto" w:fill="FFFFFF"/>
          <w:lang w:eastAsia="en-US"/>
        </w:rPr>
        <w:t>. The scatter from the regression of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on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 is 0.66 dex; compare 0.56 dex for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on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sph</w:t>
      </w:r>
      <w:r w:rsidRPr="00360C1B">
        <w:rPr>
          <w:rFonts w:ascii="Lucida Grande" w:eastAsia="Times New Roman" w:hAnsi="Lucida Grande" w:cs="Lucida Grande"/>
          <w:color w:val="000000"/>
          <w:sz w:val="23"/>
          <w:szCs w:val="23"/>
          <w:shd w:val="clear" w:color="auto" w:fill="FFFFFF"/>
          <w:lang w:eastAsia="en-US"/>
        </w:rPr>
        <w:t> and </w:t>
      </w:r>
      <w:r w:rsidRPr="00360C1B">
        <w:rPr>
          <w:rFonts w:ascii="STIXGeneral-Regular" w:eastAsia="Times New Roman" w:hAnsi="STIXGeneral-Regular" w:cs="Lucida Grande"/>
          <w:color w:val="000000"/>
          <w:sz w:val="27"/>
          <w:szCs w:val="27"/>
          <w:bdr w:val="none" w:sz="0" w:space="0" w:color="auto" w:frame="1"/>
          <w:lang w:eastAsia="en-US"/>
        </w:rPr>
        <w:t>0.57</w:t>
      </w:r>
      <w:r w:rsidRPr="00360C1B">
        <w:rPr>
          <w:rFonts w:ascii="Lucida Grande" w:eastAsia="Times New Roman" w:hAnsi="Lucida Grande" w:cs="Lucida Grande"/>
          <w:color w:val="000000"/>
          <w:sz w:val="23"/>
          <w:szCs w:val="23"/>
          <w:shd w:val="clear" w:color="auto" w:fill="FFFFFF"/>
          <w:lang w:eastAsia="en-US"/>
        </w:rPr>
        <w:t> dex for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on </w:t>
      </w:r>
      <w:r w:rsidRPr="00360C1B">
        <w:rPr>
          <w:rFonts w:ascii="STIXGeneral-Italic" w:eastAsia="Times New Roman" w:hAnsi="STIXGeneral-Italic" w:cs="Lucida Grande"/>
          <w:color w:val="000000"/>
          <w:sz w:val="27"/>
          <w:szCs w:val="27"/>
          <w:bdr w:val="none" w:sz="0" w:space="0" w:color="auto" w:frame="1"/>
          <w:lang w:eastAsia="en-US"/>
        </w:rPr>
        <w:t>σ</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Lucida Grande" w:eastAsia="Times New Roman" w:hAnsi="Lucida Grande" w:cs="Lucida Grande"/>
          <w:color w:val="000000"/>
          <w:sz w:val="23"/>
          <w:szCs w:val="23"/>
          <w:shd w:val="clear" w:color="auto" w:fill="FFFFFF"/>
          <w:lang w:eastAsia="en-US"/>
        </w:rPr>
        <w:t>. The slope is </w:t>
      </w:r>
      <w:r w:rsidRPr="00360C1B">
        <w:rPr>
          <w:rFonts w:ascii="STIXGeneral-Regular" w:eastAsia="Times New Roman" w:hAnsi="STIXGeneral-Regular" w:cs="Lucida Grande"/>
          <w:color w:val="000000"/>
          <w:sz w:val="27"/>
          <w:szCs w:val="27"/>
          <w:bdr w:val="none" w:sz="0" w:space="0" w:color="auto" w:frame="1"/>
          <w:lang w:eastAsia="en-US"/>
        </w:rPr>
        <w:t>&gt;2</w:t>
      </w:r>
      <w:r w:rsidRPr="00360C1B">
        <w:rPr>
          <w:rFonts w:ascii="Lucida Grande" w:eastAsia="Times New Roman" w:hAnsi="Lucida Grande" w:cs="Lucida Grande"/>
          <w:color w:val="000000"/>
          <w:sz w:val="23"/>
          <w:szCs w:val="23"/>
          <w:shd w:val="clear" w:color="auto" w:fill="FFFFFF"/>
          <w:lang w:eastAsia="en-US"/>
        </w:rPr>
        <w:t> times that obtained using core-Sérsic early-type galaxies, echoing a similar result involving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sph</w:t>
      </w:r>
      <w:r w:rsidRPr="00360C1B">
        <w:rPr>
          <w:rFonts w:ascii="Lucida Grande" w:eastAsia="Times New Roman" w:hAnsi="Lucida Grande" w:cs="Lucida Grande"/>
          <w:color w:val="000000"/>
          <w:sz w:val="23"/>
          <w:szCs w:val="23"/>
          <w:shd w:val="clear" w:color="auto" w:fill="FFFFFF"/>
          <w:lang w:eastAsia="en-US"/>
        </w:rPr>
        <w:t>, and supporting a varied growth mechanism among different morphological types. This steeper relation has consequences for galaxy/black hole formation theories, simulations, and predicting black hole masses. We caution that (i) an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 xml:space="preserve"> relation built from a mixture of early- and late-type galaxies will find an arbitrary slope of approximately 1-3, with no physical meaning beyond </w:t>
      </w:r>
      <w:r w:rsidRPr="00360C1B">
        <w:rPr>
          <w:rFonts w:ascii="Lucida Grande" w:eastAsia="Times New Roman" w:hAnsi="Lucida Grande" w:cs="Lucida Grande"/>
          <w:color w:val="000000"/>
          <w:sz w:val="23"/>
          <w:szCs w:val="23"/>
          <w:shd w:val="clear" w:color="auto" w:fill="FFFFFF"/>
          <w:lang w:eastAsia="en-US"/>
        </w:rPr>
        <w:lastRenderedPageBreak/>
        <w:t>one's sample selection, and (ii) evolutionary studies of the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 relation need to be mindful of the galaxy types included at each epoch. We additionally update the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face-on</w:t>
      </w:r>
      <w:r w:rsidRPr="00360C1B">
        <w:rPr>
          <w:rFonts w:ascii="Lucida Grande" w:eastAsia="Times New Roman" w:hAnsi="Lucida Grande" w:cs="Lucida Grande"/>
          <w:color w:val="000000"/>
          <w:sz w:val="23"/>
          <w:szCs w:val="23"/>
          <w:shd w:val="clear" w:color="auto" w:fill="FFFFFF"/>
          <w:lang w:eastAsia="en-US"/>
        </w:rPr>
        <w:t> spiral arm pitch angle) relation.</w:t>
      </w:r>
    </w:p>
    <w:p w14:paraId="4BD5F394" w14:textId="69EE5532" w:rsidR="00C818FA" w:rsidRDefault="00C818FA" w:rsidP="00B45213">
      <w:pPr>
        <w:rPr>
          <w:rFonts w:ascii="Times New Roman" w:eastAsia="Times New Roman" w:hAnsi="Times New Roman" w:cs="Times New Roman"/>
        </w:rPr>
      </w:pPr>
    </w:p>
    <w:p w14:paraId="09459D99" w14:textId="77777777" w:rsidR="00C818FA" w:rsidRPr="00C818FA" w:rsidRDefault="00C818FA" w:rsidP="00C818FA">
      <w:pPr>
        <w:rPr>
          <w:rFonts w:ascii="Times New Roman" w:eastAsia="Times New Roman" w:hAnsi="Times New Roman" w:cs="Times New Roman"/>
        </w:rPr>
      </w:pPr>
      <w:r w:rsidRPr="00C818FA">
        <w:rPr>
          <w:rFonts w:ascii="Lucida Grande" w:eastAsia="Times New Roman" w:hAnsi="Lucida Grande" w:cs="Lucida Grande"/>
          <w:color w:val="000000"/>
          <w:sz w:val="22"/>
          <w:szCs w:val="22"/>
          <w:shd w:val="clear" w:color="auto" w:fill="FFFFFF"/>
        </w:rPr>
        <w:t>The Chandra X-ray Observatory's Cycle 18 Large Program titled "Spiral galaxies of the Virgo Cluster" will image 52 galaxies with the ACIS-S detector. Combined with archival data for an additional 22 galaxies, this will represent the complete sample of 74 spiral galaxies in the Virgo cluster with star-formation rates </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0.3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/yr. Many of these galaxies are expected to have an active nucleus, signalling the presence of a central black hole. In preparation for this survey, we predict the central black hole masses using the latest black hole scaling relations based on spiral arm pitch angle </w:t>
      </w:r>
      <w:r w:rsidRPr="00C818FA">
        <w:rPr>
          <w:rFonts w:ascii="STIXGeneral-Regular" w:eastAsia="Times New Roman" w:hAnsi="STIXGeneral-Regular" w:cs="Lucida Grande"/>
          <w:color w:val="000000"/>
          <w:sz w:val="27"/>
          <w:szCs w:val="27"/>
          <w:bdr w:val="none" w:sz="0" w:space="0" w:color="auto" w:frame="1"/>
        </w:rPr>
        <w:t>φ</w:t>
      </w:r>
      <w:r w:rsidRPr="00C818FA">
        <w:rPr>
          <w:rFonts w:ascii="Lucida Grande" w:eastAsia="Times New Roman" w:hAnsi="Lucida Grande" w:cs="Lucida Grande"/>
          <w:color w:val="000000"/>
          <w:sz w:val="22"/>
          <w:szCs w:val="22"/>
          <w:shd w:val="clear" w:color="auto" w:fill="FFFFFF"/>
        </w:rPr>
        <w:t>, velocity dispersion </w:t>
      </w:r>
      <w:r w:rsidRPr="00C818FA">
        <w:rPr>
          <w:rFonts w:ascii="STIXGeneral-Regular" w:eastAsia="Times New Roman" w:hAnsi="STIXGeneral-Regular" w:cs="Lucida Grande"/>
          <w:color w:val="000000"/>
          <w:sz w:val="27"/>
          <w:szCs w:val="27"/>
          <w:bdr w:val="none" w:sz="0" w:space="0" w:color="auto" w:frame="1"/>
        </w:rPr>
        <w:t>σ</w:t>
      </w:r>
      <w:r w:rsidRPr="00C818FA">
        <w:rPr>
          <w:rFonts w:ascii="Lucida Grande" w:eastAsia="Times New Roman" w:hAnsi="Lucida Grande" w:cs="Lucida Grande"/>
          <w:color w:val="000000"/>
          <w:sz w:val="22"/>
          <w:szCs w:val="22"/>
          <w:shd w:val="clear" w:color="auto" w:fill="FFFFFF"/>
        </w:rPr>
        <w:t>, and total stellar mass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∗,galaxy</w:t>
      </w:r>
      <w:r w:rsidRPr="00C818FA">
        <w:rPr>
          <w:rFonts w:ascii="Lucida Grande" w:eastAsia="Times New Roman" w:hAnsi="Lucida Grande" w:cs="Lucida Grande"/>
          <w:color w:val="000000"/>
          <w:sz w:val="22"/>
          <w:szCs w:val="22"/>
          <w:shd w:val="clear" w:color="auto" w:fill="FFFFFF"/>
        </w:rPr>
        <w:t>. With a focus on intermediate mass black holes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2</w:t>
      </w:r>
      <w:r w:rsidRPr="00C818FA">
        <w:rPr>
          <w:rFonts w:ascii="STIXGeneral-Regular" w:eastAsia="Times New Roman" w:hAnsi="STIXGeneral-Regular" w:cs="Lucida Grande"/>
          <w:color w:val="000000"/>
          <w:sz w:val="27"/>
          <w:szCs w:val="27"/>
          <w:bdr w:val="none" w:sz="0" w:space="0" w:color="auto" w:frame="1"/>
        </w:rPr>
        <w:t>&lt;</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r w:rsidRPr="00C818FA">
        <w:rPr>
          <w:rFonts w:ascii="STIXGeneral-Regular" w:eastAsia="Times New Roman" w:hAnsi="STIXGeneral-Regular" w:cs="Lucida Grande"/>
          <w:color w:val="000000"/>
          <w:sz w:val="27"/>
          <w:szCs w:val="27"/>
          <w:bdr w:val="none" w:sz="0" w:space="0" w:color="auto" w:frame="1"/>
        </w:rPr>
        <w:t>/</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STIXGeneral-Regular" w:eastAsia="Times New Roman" w:hAnsi="STIXGeneral-Regular" w:cs="Lucida Grande"/>
          <w:color w:val="000000"/>
          <w:sz w:val="27"/>
          <w:szCs w:val="27"/>
          <w:bdr w:val="none" w:sz="0" w:space="0" w:color="auto" w:frame="1"/>
        </w:rPr>
        <w:t>&lt;10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 we highlight NGC 4713 and NGC 4178, both with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3</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 (an estimate which is further supported in NGC 4718 by its nuclear star cluster mass). From Chandra archival data, we find that both galaxies have a point-like nuclear X-ray source, with unabsorbed 0.3-10 keV luminosities of a few times 10</w:t>
      </w:r>
      <w:r w:rsidRPr="00C818FA">
        <w:rPr>
          <w:rFonts w:ascii="STIXGeneral-Regular" w:eastAsia="Times New Roman" w:hAnsi="STIXGeneral-Regular" w:cs="Lucida Grande"/>
          <w:color w:val="000000"/>
          <w:sz w:val="19"/>
          <w:szCs w:val="19"/>
          <w:bdr w:val="none" w:sz="0" w:space="0" w:color="auto" w:frame="1"/>
        </w:rPr>
        <w:t>38</w:t>
      </w:r>
      <w:r w:rsidRPr="00C818FA">
        <w:rPr>
          <w:rFonts w:ascii="Lucida Grande" w:eastAsia="Times New Roman" w:hAnsi="Lucida Grande" w:cs="Lucida Grande"/>
          <w:color w:val="000000"/>
          <w:sz w:val="22"/>
          <w:szCs w:val="22"/>
          <w:shd w:val="clear" w:color="auto" w:fill="FFFFFF"/>
        </w:rPr>
        <w:t> erg/s. In NGC 4178, the nuclear source has a soft, probably thermal, spectrum consistent with a stellar-mass black hole in the high/soft state, while no strong constraints can be derived for the nuclear emission of NGC 4713. In total, 33 of the 74 galaxies are predicted to have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r w:rsidRPr="00C818FA">
        <w:rPr>
          <w:rFonts w:ascii="STIXGeneral-Regular" w:eastAsia="Times New Roman" w:hAnsi="STIXGeneral-Regular" w:cs="Lucida Grande"/>
          <w:color w:val="000000"/>
          <w:sz w:val="27"/>
          <w:szCs w:val="27"/>
          <w:bdr w:val="none" w:sz="0" w:space="0" w:color="auto" w:frame="1"/>
        </w:rPr>
        <w:t>&lt;(10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6</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and several are consistently predicted, via three methods, to have masses of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such as IC 3392, NGC 4294 and NGC 4413. We speculate that a sizeable population of IMBHs may reside in late-type spiral galaxies with low stellar mass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∗,galaxy</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10</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w:t>
      </w:r>
    </w:p>
    <w:p w14:paraId="77475699" w14:textId="5761B984" w:rsidR="00C818FA" w:rsidRDefault="00C818FA" w:rsidP="00B45213">
      <w:pPr>
        <w:rPr>
          <w:rFonts w:ascii="Times New Roman" w:eastAsia="Times New Roman" w:hAnsi="Times New Roman" w:cs="Times New Roman"/>
        </w:rPr>
      </w:pPr>
    </w:p>
    <w:p w14:paraId="091953F6" w14:textId="1B758E1E" w:rsidR="001D4A85" w:rsidRPr="001D4A85" w:rsidRDefault="001D4A85" w:rsidP="001D4A85">
      <w:pPr>
        <w:rPr>
          <w:rFonts w:ascii="Times New Roman" w:eastAsia="Times New Roman" w:hAnsi="Times New Roman" w:cs="Times New Roman"/>
          <w:lang w:eastAsia="en-US"/>
        </w:rPr>
      </w:pPr>
      <w:r w:rsidRPr="001D4A85">
        <w:rPr>
          <w:rFonts w:ascii="Lucida Grande" w:eastAsia="Times New Roman" w:hAnsi="Lucida Grande" w:cs="Lucida Grande"/>
          <w:color w:val="000000"/>
          <w:sz w:val="22"/>
          <w:szCs w:val="22"/>
          <w:shd w:val="clear" w:color="auto" w:fill="FFFFFF"/>
          <w:lang w:eastAsia="en-US"/>
        </w:rPr>
        <w:t>Using the latest sample of 48 spiral galaxies having a directly-measured supermassive black hole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we determine how the maximum disk rotational velocity, </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Lucida Grande" w:eastAsia="Times New Roman" w:hAnsi="Lucida Grande" w:cs="Lucida Grande"/>
          <w:color w:val="000000"/>
          <w:sz w:val="22"/>
          <w:szCs w:val="22"/>
          <w:shd w:val="clear" w:color="auto" w:fill="FFFFFF"/>
          <w:lang w:eastAsia="en-US"/>
        </w:rPr>
        <w:t> (and the implied dark matter halo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correlates with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central velocity dispersion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and spiral arm pitch angle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We find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10.58±1.35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4.34±0.65</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significantly steeper than previously reported, and with a total root mean square scatter (</w:t>
      </w:r>
      <w:r w:rsidRPr="001D4A85">
        <w:rPr>
          <w:rFonts w:ascii="STIXGeneral-Regular" w:eastAsia="Times New Roman" w:hAnsi="STIXGeneral-Regular" w:cs="Lucida Grande"/>
          <w:color w:val="000000"/>
          <w:sz w:val="27"/>
          <w:szCs w:val="27"/>
          <w:bdr w:val="none" w:sz="0" w:space="0" w:color="auto" w:frame="1"/>
          <w:lang w:eastAsia="en-US"/>
        </w:rPr>
        <w:t>0.63dex</w:t>
      </w:r>
      <w:r w:rsidRPr="001D4A85">
        <w:rPr>
          <w:rFonts w:ascii="Lucida Grande" w:eastAsia="Times New Roman" w:hAnsi="Lucida Grande" w:cs="Lucida Grande"/>
          <w:color w:val="000000"/>
          <w:sz w:val="22"/>
          <w:szCs w:val="22"/>
          <w:shd w:val="clear" w:color="auto" w:fill="FFFFFF"/>
          <w:lang w:eastAsia="en-US"/>
        </w:rPr>
        <w:t>) equal to that about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relation for spiral galaxies - in stark antithesis with claims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does not correlate with disks. Moreover, this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Lucida Grande" w:eastAsia="Times New Roman" w:hAnsi="Lucida Grande" w:cs="Lucida Grande"/>
          <w:color w:val="000000"/>
          <w:sz w:val="22"/>
          <w:szCs w:val="22"/>
          <w:shd w:val="clear" w:color="auto" w:fill="FFFFFF"/>
          <w:lang w:eastAsia="en-US"/>
        </w:rPr>
        <w:t> relation is consistent with the unification of the Tully-Fisher relation (involving the total stellar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∗,tot</w:t>
      </w:r>
      <w:r w:rsidRPr="001D4A85">
        <w:rPr>
          <w:rFonts w:ascii="Lucida Grande" w:eastAsia="Times New Roman" w:hAnsi="Lucida Grande" w:cs="Lucida Grande"/>
          <w:color w:val="000000"/>
          <w:sz w:val="22"/>
          <w:szCs w:val="22"/>
          <w:shd w:val="clear" w:color="auto" w:fill="FFFFFF"/>
          <w:lang w:eastAsia="en-US"/>
        </w:rPr>
        <w:t>) and the steep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3.05±0.53∗,tot</w:t>
      </w:r>
      <w:r w:rsidRPr="001D4A85">
        <w:rPr>
          <w:rFonts w:ascii="Lucida Grande" w:eastAsia="Times New Roman" w:hAnsi="Lucida Grande" w:cs="Lucida Grande"/>
          <w:color w:val="000000"/>
          <w:sz w:val="22"/>
          <w:szCs w:val="22"/>
          <w:shd w:val="clear" w:color="auto" w:fill="FFFFFF"/>
          <w:lang w:eastAsia="en-US"/>
        </w:rPr>
        <w:t> relation observed in spiral galaxies. We also find that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1.54±0.25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0.63±0.11</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consistent with past studies connecting stellar bulges (with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≳100kms</w:t>
      </w:r>
      <w:r w:rsidRPr="001D4A85">
        <w:rPr>
          <w:rFonts w:ascii="STIXGeneral-Regular" w:eastAsia="Times New Roman" w:hAnsi="STIXGeneral-Regular" w:cs="Lucida Grande"/>
          <w:color w:val="000000"/>
          <w:sz w:val="19"/>
          <w:szCs w:val="19"/>
          <w:bdr w:val="none" w:sz="0" w:space="0" w:color="auto" w:frame="1"/>
          <w:lang w:eastAsia="en-US"/>
        </w:rPr>
        <w:t>−1</w:t>
      </w:r>
      <w:r w:rsidRPr="001D4A85">
        <w:rPr>
          <w:rFonts w:ascii="Lucida Grande" w:eastAsia="Times New Roman" w:hAnsi="Lucida Grande" w:cs="Lucida Grande"/>
          <w:color w:val="000000"/>
          <w:sz w:val="22"/>
          <w:szCs w:val="22"/>
          <w:shd w:val="clear" w:color="auto" w:fill="FFFFFF"/>
          <w:lang w:eastAsia="en-US"/>
        </w:rPr>
        <w:t>), dark matter halos, and a non-constant </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ratio. Finally, we report</w:t>
      </w:r>
      <w:r>
        <w:rPr>
          <w:rFonts w:ascii="Lucida Grande" w:eastAsia="Times New Roman" w:hAnsi="Lucida Grande" w:cs="Lucida Grande"/>
          <w:color w:val="000000"/>
          <w:sz w:val="22"/>
          <w:szCs w:val="22"/>
          <w:shd w:val="clear" w:color="auto" w:fill="FFFFFF"/>
          <w:lang w:eastAsia="en-US"/>
        </w:rPr>
        <w:t xml:space="preserve"> </w:t>
      </w:r>
      <w:r w:rsidRPr="001D4A85">
        <w:rPr>
          <w:rFonts w:ascii="Lucida Grande" w:eastAsia="Times New Roman" w:hAnsi="Lucida Grande" w:cs="Lucida Grande"/>
          <w:color w:val="000000"/>
          <w:sz w:val="22"/>
          <w:szCs w:val="22"/>
          <w:shd w:val="clear" w:color="auto" w:fill="FFFFFF"/>
          <w:lang w:eastAsia="en-US"/>
        </w:rPr>
        <w:t>that </w:t>
      </w:r>
      <w:r w:rsidRPr="001D4A85">
        <w:rPr>
          <w:rFonts w:ascii="STIXGeneral-Regular" w:eastAsia="Times New Roman" w:hAnsi="STIXGeneral-Regular" w:cs="Lucida Grande"/>
          <w:color w:val="000000"/>
          <w:sz w:val="27"/>
          <w:szCs w:val="27"/>
          <w:bdr w:val="none" w:sz="0" w:space="0" w:color="auto" w:frame="1"/>
          <w:lang w:eastAsia="en-US"/>
        </w:rPr>
        <w:t>tan</w:t>
      </w:r>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Regular" w:eastAsia="Times New Roman" w:hAnsi="STIXGeneral-Regular" w:cs="Lucida Grande"/>
          <w:color w:val="000000"/>
          <w:sz w:val="27"/>
          <w:szCs w:val="27"/>
          <w:bdr w:val="none" w:sz="0" w:space="0" w:color="auto" w:frame="1"/>
          <w:lang w:eastAsia="en-US"/>
        </w:rPr>
        <w:t>∝(−1.17±0.19)log</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∝(−0.48±0.09)log</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providing a novel formulation between the geometry (i.e., the logarithmic spiral arm pitch angle) and kinematics of spiral galaxy disks. While the </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may facilitate distance estimations to face-on spiral galaxies, via the Tully-Fisher relation and using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as a proxy for </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Lucida Grande" w:eastAsia="Times New Roman" w:hAnsi="Lucida Grande" w:cs="Lucida Grande"/>
          <w:color w:val="000000"/>
          <w:sz w:val="22"/>
          <w:szCs w:val="22"/>
          <w:shd w:val="clear" w:color="auto" w:fill="FFFFFF"/>
          <w:lang w:eastAsia="en-US"/>
        </w:rPr>
        <w: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provides a path for determining dark matter halo masses from imaging data alone. Furthermore, based on a spiral galaxy sample size which is double that used previously, the self-consistent relations presented here provide dramatically revised constraints for theory and simulations.</w:t>
      </w:r>
    </w:p>
    <w:p w14:paraId="5B16E301" w14:textId="7EF6B4F9" w:rsidR="00761499" w:rsidRDefault="00761499" w:rsidP="00B45213">
      <w:pPr>
        <w:rPr>
          <w:rFonts w:ascii="Times New Roman" w:eastAsia="Times New Roman" w:hAnsi="Times New Roman" w:cs="Times New Roman"/>
        </w:rPr>
      </w:pPr>
    </w:p>
    <w:p w14:paraId="606AB6BE" w14:textId="77777777" w:rsidR="001558FC" w:rsidRPr="001558FC" w:rsidRDefault="001558FC" w:rsidP="001558FC">
      <w:pPr>
        <w:rPr>
          <w:rFonts w:ascii="Times New Roman" w:eastAsia="Times New Roman" w:hAnsi="Times New Roman" w:cs="Times New Roman"/>
          <w:lang w:eastAsia="en-US"/>
        </w:rPr>
      </w:pPr>
      <w:r w:rsidRPr="001558FC">
        <w:rPr>
          <w:rFonts w:ascii="Lucida Grande" w:eastAsia="Times New Roman" w:hAnsi="Lucida Grande" w:cs="Lucida Grande"/>
          <w:color w:val="000000"/>
          <w:sz w:val="23"/>
          <w:szCs w:val="23"/>
          <w:shd w:val="clear" w:color="auto" w:fill="FFFFFF"/>
          <w:lang w:eastAsia="en-US"/>
        </w:rPr>
        <w:lastRenderedPageBreak/>
        <w:t>Analyzing a sample of 84 early-type galaxies with directly-measured super-massive black hole masses---nearly doubling the sample size of such galaxies with multi-component decompositions---a symmetric linear regression on the reduced (merger-free) sample of 76 galaxies reveals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1.27±0.07∗,</w:t>
      </w:r>
      <w:r w:rsidRPr="001558FC">
        <w:rPr>
          <w:rFonts w:ascii="STIXGeneral-Italic" w:eastAsia="Times New Roman" w:hAnsi="STIXGeneral-Italic" w:cs="Lucida Grande"/>
          <w:color w:val="000000"/>
          <w:sz w:val="19"/>
          <w:szCs w:val="19"/>
          <w:bdr w:val="none" w:sz="0" w:space="0" w:color="auto" w:frame="1"/>
          <w:lang w:eastAsia="en-US"/>
        </w:rPr>
        <w:t>sph</w:t>
      </w:r>
      <w:r w:rsidRPr="001558FC">
        <w:rPr>
          <w:rFonts w:ascii="Lucida Grande" w:eastAsia="Times New Roman" w:hAnsi="Lucida Grande" w:cs="Lucida Grande"/>
          <w:color w:val="000000"/>
          <w:sz w:val="23"/>
          <w:szCs w:val="23"/>
          <w:shd w:val="clear" w:color="auto" w:fill="FFFFFF"/>
          <w:lang w:eastAsia="en-US"/>
        </w:rPr>
        <w:t> with a total scatter of </w:t>
      </w:r>
      <w:r w:rsidRPr="001558FC">
        <w:rPr>
          <w:rFonts w:ascii="STIXGeneral-Regular" w:eastAsia="Times New Roman" w:hAnsi="STIXGeneral-Regular" w:cs="Lucida Grande"/>
          <w:color w:val="000000"/>
          <w:sz w:val="27"/>
          <w:szCs w:val="27"/>
          <w:bdr w:val="none" w:sz="0" w:space="0" w:color="auto" w:frame="1"/>
          <w:lang w:eastAsia="en-US"/>
        </w:rPr>
        <w:t>Δ</w:t>
      </w:r>
      <w:r w:rsidRPr="001558FC">
        <w:rPr>
          <w:rFonts w:ascii="STIXGeneral-Italic" w:eastAsia="Times New Roman" w:hAnsi="STIXGeneral-Italic" w:cs="Lucida Grande"/>
          <w:color w:val="000000"/>
          <w:sz w:val="19"/>
          <w:szCs w:val="19"/>
          <w:bdr w:val="none" w:sz="0" w:space="0" w:color="auto" w:frame="1"/>
          <w:lang w:eastAsia="en-US"/>
        </w:rPr>
        <w:t>rms</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0.52 dex in the </w:t>
      </w:r>
      <w:r w:rsidRPr="001558FC">
        <w:rPr>
          <w:rFonts w:ascii="STIXGeneral-Regular" w:eastAsia="Times New Roman" w:hAnsi="STIXGeneral-Regular" w:cs="Lucida Grande"/>
          <w:color w:val="000000"/>
          <w:sz w:val="27"/>
          <w:szCs w:val="27"/>
          <w:bdr w:val="none" w:sz="0" w:space="0" w:color="auto" w:frame="1"/>
          <w:lang w:eastAsia="en-US"/>
        </w:rPr>
        <w:t>log(</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direction. However, and importantly, we discover that the ES/S0-type galaxies with disks are offset from the E-type galaxies by more than a factor of ten in their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sph</w:t>
      </w:r>
      <w:r w:rsidRPr="001558FC">
        <w:rPr>
          <w:rFonts w:ascii="Lucida Grande" w:eastAsia="Times New Roman" w:hAnsi="Lucida Grande" w:cs="Lucida Grande"/>
          <w:color w:val="000000"/>
          <w:sz w:val="23"/>
          <w:szCs w:val="23"/>
          <w:shd w:val="clear" w:color="auto" w:fill="FFFFFF"/>
          <w:lang w:eastAsia="en-US"/>
        </w:rPr>
        <w:t> ratio, with ramifications for formation theories, simulations, and some virial factor measurements used to convert AGN virial masses into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 Separately, each population follows a steeper relation with slopes of </w:t>
      </w:r>
      <w:r w:rsidRPr="001558FC">
        <w:rPr>
          <w:rFonts w:ascii="STIXGeneral-Regular" w:eastAsia="Times New Roman" w:hAnsi="STIXGeneral-Regular" w:cs="Lucida Grande"/>
          <w:color w:val="000000"/>
          <w:sz w:val="27"/>
          <w:szCs w:val="27"/>
          <w:bdr w:val="none" w:sz="0" w:space="0" w:color="auto" w:frame="1"/>
          <w:lang w:eastAsia="en-US"/>
        </w:rPr>
        <w:t>1.86±0.20</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1.90±0.20</w:t>
      </w:r>
      <w:r w:rsidRPr="001558FC">
        <w:rPr>
          <w:rFonts w:ascii="Lucida Grande" w:eastAsia="Times New Roman" w:hAnsi="Lucida Grande" w:cs="Lucida Grande"/>
          <w:color w:val="000000"/>
          <w:sz w:val="23"/>
          <w:szCs w:val="23"/>
          <w:shd w:val="clear" w:color="auto" w:fill="FFFFFF"/>
          <w:lang w:eastAsia="en-US"/>
        </w:rPr>
        <w:t>, respectively. The offset mass ratio is mainly due to the exclusion of the disk mass, with the two populations offset by only a factor of two in their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 ratio in the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 diagram where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1.8±0.2∗,</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Δ</w:t>
      </w:r>
      <w:r w:rsidRPr="001558FC">
        <w:rPr>
          <w:rFonts w:ascii="STIXGeneral-Italic" w:eastAsia="Times New Roman" w:hAnsi="STIXGeneral-Italic" w:cs="Lucida Grande"/>
          <w:color w:val="000000"/>
          <w:sz w:val="19"/>
          <w:szCs w:val="19"/>
          <w:bdr w:val="none" w:sz="0" w:space="0" w:color="auto" w:frame="1"/>
          <w:lang w:eastAsia="en-US"/>
        </w:rPr>
        <w:t>rms</w:t>
      </w:r>
      <w:r w:rsidRPr="001558FC">
        <w:rPr>
          <w:rFonts w:ascii="STIXGeneral-Regular" w:eastAsia="Times New Roman" w:hAnsi="STIXGeneral-Regular" w:cs="Lucida Grande"/>
          <w:color w:val="000000"/>
          <w:sz w:val="27"/>
          <w:szCs w:val="27"/>
          <w:bdr w:val="none" w:sz="0" w:space="0" w:color="auto" w:frame="1"/>
          <w:lang w:eastAsia="en-US"/>
        </w:rPr>
        <w:t>=0.6±0.1</w:t>
      </w:r>
      <w:r w:rsidRPr="001558FC">
        <w:rPr>
          <w:rFonts w:ascii="Lucida Grande" w:eastAsia="Times New Roman" w:hAnsi="Lucida Grande" w:cs="Lucida Grande"/>
          <w:color w:val="000000"/>
          <w:sz w:val="23"/>
          <w:szCs w:val="23"/>
          <w:shd w:val="clear" w:color="auto" w:fill="FFFFFF"/>
          <w:lang w:eastAsia="en-US"/>
        </w:rPr>
        <w:t> dex depending on the sample. For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≳10</w:t>
      </w:r>
      <w:r w:rsidRPr="001558FC">
        <w:rPr>
          <w:rFonts w:ascii="STIXGeneral-Regular" w:eastAsia="Times New Roman" w:hAnsi="STIXGeneral-Regular" w:cs="Lucida Grande"/>
          <w:color w:val="000000"/>
          <w:sz w:val="19"/>
          <w:szCs w:val="19"/>
          <w:bdr w:val="none" w:sz="0" w:space="0" w:color="auto" w:frame="1"/>
          <w:lang w:eastAsia="en-US"/>
        </w:rPr>
        <w:t>7</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we detect no significant bend nor offset in either the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sph</w:t>
      </w:r>
      <w:r w:rsidRPr="001558FC">
        <w:rPr>
          <w:rFonts w:ascii="Lucida Grande" w:eastAsia="Times New Roman" w:hAnsi="Lucida Grande" w:cs="Lucida Grande"/>
          <w:color w:val="000000"/>
          <w:sz w:val="23"/>
          <w:szCs w:val="23"/>
          <w:shd w:val="clear" w:color="auto" w:fill="FFFFFF"/>
          <w:lang w:eastAsia="en-US"/>
        </w:rPr>
        <w:t> or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relations due to barred versus non-barred, or core-Sérsic versus Sérsic, early-type galaxies. For reference, the ensemble of late-type galaxies (which invariably are Sérsic galaxies) follow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sph</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 relations with slopes equal to </w:t>
      </w:r>
      <w:r w:rsidRPr="001558FC">
        <w:rPr>
          <w:rFonts w:ascii="STIXGeneral-Regular" w:eastAsia="Times New Roman" w:hAnsi="STIXGeneral-Regular" w:cs="Lucida Grande"/>
          <w:color w:val="000000"/>
          <w:sz w:val="27"/>
          <w:szCs w:val="27"/>
          <w:bdr w:val="none" w:sz="0" w:space="0" w:color="auto" w:frame="1"/>
          <w:lang w:eastAsia="en-US"/>
        </w:rPr>
        <w:t>2.16±0.32</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3.05±0.70</w:t>
      </w:r>
      <w:r w:rsidRPr="001558FC">
        <w:rPr>
          <w:rFonts w:ascii="Lucida Grande" w:eastAsia="Times New Roman" w:hAnsi="Lucida Grande" w:cs="Lucida Grande"/>
          <w:color w:val="000000"/>
          <w:sz w:val="23"/>
          <w:szCs w:val="23"/>
          <w:shd w:val="clear" w:color="auto" w:fill="FFFFFF"/>
          <w:lang w:eastAsia="en-US"/>
        </w:rPr>
        <w:t>, respectively. Finally, we provide some useful conversion coefficients, </w:t>
      </w:r>
      <w:r w:rsidRPr="001558FC">
        <w:rPr>
          <w:rFonts w:ascii="STIXGeneral-Italic" w:eastAsia="Times New Roman" w:hAnsi="STIXGeneral-Italic" w:cs="Lucida Grande"/>
          <w:color w:val="000000"/>
          <w:sz w:val="27"/>
          <w:szCs w:val="27"/>
          <w:bdr w:val="none" w:sz="0" w:space="0" w:color="auto" w:frame="1"/>
          <w:lang w:eastAsia="en-US"/>
        </w:rPr>
        <w:t>υ</w:t>
      </w:r>
      <w:r w:rsidRPr="001558FC">
        <w:rPr>
          <w:rFonts w:ascii="Lucida Grande" w:eastAsia="Times New Roman" w:hAnsi="Lucida Grande" w:cs="Lucida Grande"/>
          <w:color w:val="000000"/>
          <w:sz w:val="23"/>
          <w:szCs w:val="23"/>
          <w:shd w:val="clear" w:color="auto" w:fill="FFFFFF"/>
          <w:lang w:eastAsia="en-US"/>
        </w:rPr>
        <w:t>, accounting for the different stellar mass-to-light ratios used in the literature, and we report the discovery of a local, compact massive spheroid in NGC 5252.</w:t>
      </w:r>
    </w:p>
    <w:p w14:paraId="5989AEE3" w14:textId="36098ADF" w:rsidR="001558FC" w:rsidRDefault="001558FC" w:rsidP="00B45213">
      <w:pPr>
        <w:rPr>
          <w:rFonts w:ascii="Times New Roman" w:eastAsia="Times New Roman" w:hAnsi="Times New Roman" w:cs="Times New Roman"/>
        </w:rPr>
      </w:pPr>
    </w:p>
    <w:p w14:paraId="668B167E" w14:textId="350697FD" w:rsidR="00252E1B" w:rsidRDefault="00252E1B" w:rsidP="00252E1B">
      <w:pPr>
        <w:rPr>
          <w:rFonts w:ascii="Georgia" w:eastAsia="Times New Roman" w:hAnsi="Georgia" w:cs="Times New Roman"/>
          <w:color w:val="333333"/>
          <w:sz w:val="27"/>
          <w:szCs w:val="27"/>
          <w:lang w:eastAsia="en-US"/>
        </w:rPr>
      </w:pPr>
      <w:r w:rsidRPr="00252E1B">
        <w:rPr>
          <w:rFonts w:ascii="Georgia" w:eastAsia="Times New Roman" w:hAnsi="Georgia" w:cs="Times New Roman"/>
          <w:color w:val="333333"/>
          <w:sz w:val="27"/>
          <w:szCs w:val="27"/>
          <w:lang w:eastAsia="en-US"/>
        </w:rPr>
        <w:t>The density-wave theory of spiral structure proposes that star formation occurs in or near a spiral-shaped region of higher density that rotates rigidly within the galactic disk at a fixed pattern speed. In most interpretations of this theory, newborn stars move downstream of this position as they come into view, forming a downstream spiral which is tighter, with a smaller pitch angle than that of the density wave itself. Rival theories, including theories which see spiral arms as essentially transient structures, may demand that pitch angle should not depend on wavelength. We measure the pitch angle of a large sample of galaxies at several wavelengths associated with star formation or very young stars (8.0 </w:t>
      </w:r>
      <w:r w:rsidRPr="00252E1B">
        <w:rPr>
          <w:rFonts w:ascii="Georgia" w:eastAsia="Times New Roman" w:hAnsi="Georgia" w:cs="Times New Roman"/>
          <w:i/>
          <w:iCs/>
          <w:color w:val="333333"/>
          <w:sz w:val="27"/>
          <w:szCs w:val="27"/>
          <w:bdr w:val="none" w:sz="0" w:space="0" w:color="auto" w:frame="1"/>
          <w:lang w:eastAsia="en-US"/>
        </w:rPr>
        <w:t>μ</w:t>
      </w:r>
      <w:r w:rsidRPr="00252E1B">
        <w:rPr>
          <w:rFonts w:ascii="Georgia" w:eastAsia="Times New Roman" w:hAnsi="Georgia" w:cs="Times New Roman"/>
          <w:color w:val="333333"/>
          <w:sz w:val="27"/>
          <w:szCs w:val="27"/>
          <w:lang w:eastAsia="en-US"/>
        </w:rPr>
        <w:t>m, H-</w:t>
      </w:r>
      <w:r w:rsidRPr="00252E1B">
        <w:rPr>
          <w:rFonts w:ascii="Georgia" w:eastAsia="Times New Roman" w:hAnsi="Georgia" w:cs="Times New Roman"/>
          <w:i/>
          <w:iCs/>
          <w:color w:val="333333"/>
          <w:sz w:val="27"/>
          <w:szCs w:val="27"/>
          <w:bdr w:val="none" w:sz="0" w:space="0" w:color="auto" w:frame="1"/>
          <w:lang w:eastAsia="en-US"/>
        </w:rPr>
        <w:t>α</w:t>
      </w:r>
      <w:r w:rsidRPr="00252E1B">
        <w:rPr>
          <w:rFonts w:ascii="Georgia" w:eastAsia="Times New Roman" w:hAnsi="Georgia" w:cs="Times New Roman"/>
          <w:color w:val="333333"/>
          <w:sz w:val="27"/>
          <w:szCs w:val="27"/>
          <w:lang w:eastAsia="en-US"/>
        </w:rPr>
        <w:t> line and 151 nm in the far-UV) and show that they all have the same pitch angle, which is larger than the pitch angle measured for the same galaxies at optical and near-infrared wavelengths. Our measurements in the </w:t>
      </w:r>
      <w:r w:rsidRPr="00252E1B">
        <w:rPr>
          <w:rFonts w:ascii="Georgia" w:eastAsia="Times New Roman" w:hAnsi="Georgia" w:cs="Times New Roman"/>
          <w:i/>
          <w:iCs/>
          <w:color w:val="333333"/>
          <w:sz w:val="27"/>
          <w:szCs w:val="27"/>
          <w:bdr w:val="none" w:sz="0" w:space="0" w:color="auto" w:frame="1"/>
          <w:lang w:eastAsia="en-US"/>
        </w:rPr>
        <w:t>B</w:t>
      </w:r>
      <w:r w:rsidRPr="00252E1B">
        <w:rPr>
          <w:rFonts w:ascii="Georgia" w:eastAsia="Times New Roman" w:hAnsi="Georgia" w:cs="Times New Roman"/>
          <w:color w:val="333333"/>
          <w:sz w:val="27"/>
          <w:szCs w:val="27"/>
          <w:lang w:eastAsia="en-US"/>
        </w:rPr>
        <w:t> band and at 3.6 </w:t>
      </w:r>
      <w:r w:rsidRPr="00252E1B">
        <w:rPr>
          <w:rFonts w:ascii="Georgia" w:eastAsia="Times New Roman" w:hAnsi="Georgia" w:cs="Times New Roman"/>
          <w:i/>
          <w:iCs/>
          <w:color w:val="333333"/>
          <w:sz w:val="27"/>
          <w:szCs w:val="27"/>
          <w:bdr w:val="none" w:sz="0" w:space="0" w:color="auto" w:frame="1"/>
          <w:lang w:eastAsia="en-US"/>
        </w:rPr>
        <w:t>μ</w:t>
      </w:r>
      <w:r w:rsidRPr="00252E1B">
        <w:rPr>
          <w:rFonts w:ascii="Georgia" w:eastAsia="Times New Roman" w:hAnsi="Georgia" w:cs="Times New Roman"/>
          <w:color w:val="333333"/>
          <w:sz w:val="27"/>
          <w:szCs w:val="27"/>
          <w:lang w:eastAsia="en-US"/>
        </w:rPr>
        <w:t>m have unambiguously tighter spirals than the star-forming wavelengths. In addition we have measured in the </w:t>
      </w:r>
      <w:r w:rsidRPr="00252E1B">
        <w:rPr>
          <w:rFonts w:ascii="Georgia" w:eastAsia="Times New Roman" w:hAnsi="Georgia" w:cs="Times New Roman"/>
          <w:i/>
          <w:iCs/>
          <w:color w:val="333333"/>
          <w:sz w:val="27"/>
          <w:szCs w:val="27"/>
          <w:bdr w:val="none" w:sz="0" w:space="0" w:color="auto" w:frame="1"/>
          <w:lang w:eastAsia="en-US"/>
        </w:rPr>
        <w:t>u</w:t>
      </w:r>
      <w:r w:rsidRPr="00252E1B">
        <w:rPr>
          <w:rFonts w:ascii="Georgia" w:eastAsia="Times New Roman" w:hAnsi="Georgia" w:cs="Times New Roman"/>
          <w:color w:val="333333"/>
          <w:sz w:val="27"/>
          <w:szCs w:val="27"/>
          <w:lang w:eastAsia="en-US"/>
        </w:rPr>
        <w:t> band, which seems to fall midway between these two extremes. Thus, our results are consistent with a region of enhanced stellar light situated downstream of a star-forming region.</w:t>
      </w:r>
    </w:p>
    <w:p w14:paraId="5901A438" w14:textId="2F05D3FB" w:rsidR="00816660" w:rsidRDefault="00816660" w:rsidP="00252E1B">
      <w:pPr>
        <w:rPr>
          <w:rFonts w:ascii="Georgia" w:eastAsia="Times New Roman" w:hAnsi="Georgia" w:cs="Times New Roman"/>
          <w:color w:val="333333"/>
          <w:sz w:val="27"/>
          <w:szCs w:val="27"/>
          <w:lang w:eastAsia="en-US"/>
        </w:rPr>
      </w:pPr>
    </w:p>
    <w:p w14:paraId="2721685A" w14:textId="3A69AC3A" w:rsidR="00252E1B" w:rsidRDefault="00816660" w:rsidP="00B45213">
      <w:pPr>
        <w:rPr>
          <w:rFonts w:ascii="Times New Roman" w:hAnsi="Times New Roman" w:cs="Times New Roman"/>
          <w:w w:val="110"/>
        </w:rPr>
      </w:pPr>
      <w:r w:rsidRPr="00816660">
        <w:rPr>
          <w:rFonts w:ascii="Lucida Grande" w:eastAsia="Times New Roman" w:hAnsi="Lucida Grande" w:cs="Lucida Grande"/>
          <w:color w:val="000000"/>
          <w:sz w:val="20"/>
          <w:szCs w:val="20"/>
          <w:shd w:val="clear" w:color="auto" w:fill="FFFFFF"/>
          <w:lang w:eastAsia="en-GB"/>
        </w:rPr>
        <w:t>Using 143 early- and late-type galaxies (ETGs and LTGs) with directly-measured super-massive black hole masses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 we build upon our previous discoveries that: (i) LTGs, most of which have been alleged to contain a pseudobulge, follow the relation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Regular" w:eastAsia="Times New Roman" w:hAnsi="STIXGeneral-Regular" w:cs="Lucida Grande"/>
          <w:color w:val="000000"/>
          <w:sz w:val="18"/>
          <w:szCs w:val="18"/>
          <w:bdr w:val="none" w:sz="0" w:space="0" w:color="auto" w:frame="1"/>
          <w:lang w:eastAsia="en-GB"/>
        </w:rPr>
        <w:t>2.16±0.32∗,</w:t>
      </w:r>
      <w:r w:rsidRPr="00816660">
        <w:rPr>
          <w:rFonts w:ascii="STIXGeneral-Italic" w:eastAsia="Times New Roman" w:hAnsi="STIXGeneral-Italic" w:cs="Lucida Grande"/>
          <w:color w:val="000000"/>
          <w:sz w:val="18"/>
          <w:szCs w:val="18"/>
          <w:bdr w:val="none" w:sz="0" w:space="0" w:color="auto" w:frame="1"/>
          <w:lang w:eastAsia="en-GB"/>
        </w:rPr>
        <w:t>sph</w:t>
      </w:r>
      <w:r w:rsidRPr="00816660">
        <w:rPr>
          <w:rFonts w:ascii="Lucida Grande" w:eastAsia="Times New Roman" w:hAnsi="Lucida Grande" w:cs="Lucida Grande"/>
          <w:color w:val="000000"/>
          <w:sz w:val="20"/>
          <w:szCs w:val="20"/>
          <w:shd w:val="clear" w:color="auto" w:fill="FFFFFF"/>
          <w:lang w:eastAsia="en-GB"/>
        </w:rPr>
        <w:t>; and (ii) the ETG relation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Regular" w:eastAsia="Times New Roman" w:hAnsi="STIXGeneral-Regular" w:cs="Lucida Grande"/>
          <w:color w:val="000000"/>
          <w:sz w:val="18"/>
          <w:szCs w:val="18"/>
          <w:bdr w:val="none" w:sz="0" w:space="0" w:color="auto" w:frame="1"/>
          <w:lang w:eastAsia="en-GB"/>
        </w:rPr>
        <w:t>1.27±0.07∗,</w:t>
      </w:r>
      <w:r w:rsidRPr="00816660">
        <w:rPr>
          <w:rFonts w:ascii="STIXGeneral-Italic" w:eastAsia="Times New Roman" w:hAnsi="STIXGeneral-Italic" w:cs="Lucida Grande"/>
          <w:color w:val="000000"/>
          <w:sz w:val="18"/>
          <w:szCs w:val="18"/>
          <w:bdr w:val="none" w:sz="0" w:space="0" w:color="auto" w:frame="1"/>
          <w:lang w:eastAsia="en-GB"/>
        </w:rPr>
        <w:t>sph</w:t>
      </w:r>
      <w:r w:rsidRPr="00816660">
        <w:rPr>
          <w:rFonts w:ascii="Lucida Grande" w:eastAsia="Times New Roman" w:hAnsi="Lucida Grande" w:cs="Lucida Grande"/>
          <w:color w:val="000000"/>
          <w:sz w:val="20"/>
          <w:szCs w:val="20"/>
          <w:shd w:val="clear" w:color="auto" w:fill="FFFFFF"/>
          <w:lang w:eastAsia="en-GB"/>
        </w:rPr>
        <w:t> is an artifact of ETGs with/without disks following parallel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Regular" w:eastAsia="Times New Roman" w:hAnsi="STIXGeneral-Regular" w:cs="Lucida Grande"/>
          <w:color w:val="000000"/>
          <w:sz w:val="18"/>
          <w:szCs w:val="18"/>
          <w:bdr w:val="none" w:sz="0" w:space="0" w:color="auto" w:frame="1"/>
          <w:lang w:eastAsia="en-GB"/>
        </w:rPr>
        <w:t>1.9±0.2∗,</w:t>
      </w:r>
      <w:r w:rsidRPr="00816660">
        <w:rPr>
          <w:rFonts w:ascii="STIXGeneral-Italic" w:eastAsia="Times New Roman" w:hAnsi="STIXGeneral-Italic" w:cs="Lucida Grande"/>
          <w:color w:val="000000"/>
          <w:sz w:val="18"/>
          <w:szCs w:val="18"/>
          <w:bdr w:val="none" w:sz="0" w:space="0" w:color="auto" w:frame="1"/>
          <w:lang w:eastAsia="en-GB"/>
        </w:rPr>
        <w:t>sph</w:t>
      </w:r>
      <w:r w:rsidRPr="00816660">
        <w:rPr>
          <w:rFonts w:ascii="Lucida Grande" w:eastAsia="Times New Roman" w:hAnsi="Lucida Grande" w:cs="Lucida Grande"/>
          <w:color w:val="000000"/>
          <w:sz w:val="20"/>
          <w:szCs w:val="20"/>
          <w:shd w:val="clear" w:color="auto" w:fill="FFFFFF"/>
          <w:lang w:eastAsia="en-GB"/>
        </w:rPr>
        <w:t> relations which are offset by an order of magnitude in the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-direction. Here we searched for substructure in the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-(central velocity dispersion, </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Lucida Grande" w:eastAsia="Times New Roman" w:hAnsi="Lucida Grande" w:cs="Lucida Grande"/>
          <w:color w:val="000000"/>
          <w:sz w:val="20"/>
          <w:szCs w:val="20"/>
          <w:shd w:val="clear" w:color="auto" w:fill="FFFFFF"/>
          <w:lang w:eastAsia="en-GB"/>
        </w:rPr>
        <w:t xml:space="preserve">) diagram using our recently published, multi-component, galaxy decompositions; investigating divisions based on the presence of a </w:t>
      </w:r>
      <w:r w:rsidRPr="00816660">
        <w:rPr>
          <w:rFonts w:ascii="Lucida Grande" w:eastAsia="Times New Roman" w:hAnsi="Lucida Grande" w:cs="Lucida Grande"/>
          <w:color w:val="000000"/>
          <w:sz w:val="20"/>
          <w:szCs w:val="20"/>
          <w:shd w:val="clear" w:color="auto" w:fill="FFFFFF"/>
          <w:lang w:eastAsia="en-GB"/>
        </w:rPr>
        <w:lastRenderedPageBreak/>
        <w:t>depleted stellar core (major dry-merger), a disk (minor wet/dry-merger, gas accretion), or a bar (evolved unstable disk). The Sérsic and core-Sérsic galaxies define two distinct relations: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STIXGeneral-Regular" w:eastAsia="Times New Roman" w:hAnsi="STIXGeneral-Regular" w:cs="Lucida Grande"/>
          <w:color w:val="000000"/>
          <w:sz w:val="18"/>
          <w:szCs w:val="18"/>
          <w:bdr w:val="none" w:sz="0" w:space="0" w:color="auto" w:frame="1"/>
          <w:lang w:eastAsia="en-GB"/>
        </w:rPr>
        <w:t>5.86±0.33</w:t>
      </w:r>
      <w:r w:rsidRPr="00816660">
        <w:rPr>
          <w:rFonts w:ascii="Lucida Grande" w:eastAsia="Times New Roman" w:hAnsi="Lucida Grande" w:cs="Lucida Grande"/>
          <w:color w:val="000000"/>
          <w:sz w:val="20"/>
          <w:szCs w:val="20"/>
          <w:shd w:val="clear" w:color="auto" w:fill="FFFFFF"/>
          <w:lang w:eastAsia="en-GB"/>
        </w:rPr>
        <w:t> and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STIXGeneral-Regular" w:eastAsia="Times New Roman" w:hAnsi="STIXGeneral-Regular" w:cs="Lucida Grande"/>
          <w:color w:val="000000"/>
          <w:sz w:val="18"/>
          <w:szCs w:val="18"/>
          <w:bdr w:val="none" w:sz="0" w:space="0" w:color="auto" w:frame="1"/>
          <w:lang w:eastAsia="en-GB"/>
        </w:rPr>
        <w:t>8.54±1.07</w:t>
      </w:r>
      <w:r w:rsidRPr="00816660">
        <w:rPr>
          <w:rFonts w:ascii="Lucida Grande" w:eastAsia="Times New Roman" w:hAnsi="Lucida Grande" w:cs="Lucida Grande"/>
          <w:color w:val="000000"/>
          <w:sz w:val="20"/>
          <w:szCs w:val="20"/>
          <w:shd w:val="clear" w:color="auto" w:fill="FFFFFF"/>
          <w:lang w:eastAsia="en-GB"/>
        </w:rPr>
        <w:t>, with </w:t>
      </w:r>
      <w:r w:rsidRPr="00816660">
        <w:rPr>
          <w:rFonts w:ascii="STIXGeneral-Regular" w:eastAsia="Times New Roman" w:hAnsi="STIXGeneral-Regular" w:cs="Lucida Grande"/>
          <w:color w:val="000000"/>
          <w:sz w:val="25"/>
          <w:szCs w:val="25"/>
          <w:bdr w:val="none" w:sz="0" w:space="0" w:color="auto" w:frame="1"/>
          <w:lang w:eastAsia="en-GB"/>
        </w:rPr>
        <w:t>Δ</w:t>
      </w:r>
      <w:r w:rsidRPr="00816660">
        <w:rPr>
          <w:rFonts w:ascii="STIXGeneral-Italic" w:eastAsia="Times New Roman" w:hAnsi="STIXGeneral-Italic" w:cs="Lucida Grande"/>
          <w:color w:val="000000"/>
          <w:sz w:val="18"/>
          <w:szCs w:val="18"/>
          <w:bdr w:val="none" w:sz="0" w:space="0" w:color="auto" w:frame="1"/>
          <w:lang w:eastAsia="en-GB"/>
        </w:rPr>
        <w:t>rms</w:t>
      </w:r>
      <w:r w:rsidRPr="00816660">
        <w:rPr>
          <w:rFonts w:ascii="STIXVariants" w:eastAsia="Times New Roman" w:hAnsi="STIXVariants" w:cs="Lucida Grande"/>
          <w:color w:val="000000"/>
          <w:sz w:val="18"/>
          <w:szCs w:val="18"/>
          <w:bdr w:val="none" w:sz="0" w:space="0" w:color="auto" w:frame="1"/>
          <w:lang w:eastAsia="en-GB"/>
        </w:rPr>
        <w:t>|</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=0.51</w:t>
      </w:r>
      <w:r w:rsidRPr="00816660">
        <w:rPr>
          <w:rFonts w:ascii="Lucida Grande" w:eastAsia="Times New Roman" w:hAnsi="Lucida Grande" w:cs="Lucida Grande"/>
          <w:color w:val="000000"/>
          <w:sz w:val="20"/>
          <w:szCs w:val="20"/>
          <w:shd w:val="clear" w:color="auto" w:fill="FFFFFF"/>
          <w:lang w:eastAsia="en-GB"/>
        </w:rPr>
        <w:t> and 0.47 dex, respectively. We also report on the consistency with the slopes and bends in the galaxy luminosity (</w:t>
      </w:r>
      <w:r w:rsidRPr="00816660">
        <w:rPr>
          <w:rFonts w:ascii="STIXGeneral-Italic" w:eastAsia="Times New Roman" w:hAnsi="STIXGeneral-Italic" w:cs="Lucida Grande"/>
          <w:color w:val="000000"/>
          <w:sz w:val="25"/>
          <w:szCs w:val="25"/>
          <w:bdr w:val="none" w:sz="0" w:space="0" w:color="auto" w:frame="1"/>
          <w:lang w:eastAsia="en-GB"/>
        </w:rPr>
        <w:t>L</w:t>
      </w:r>
      <w:r w:rsidRPr="00816660">
        <w:rPr>
          <w:rFonts w:ascii="Lucida Grande" w:eastAsia="Times New Roman" w:hAnsi="Lucida Grande" w:cs="Lucida Grande"/>
          <w:color w:val="000000"/>
          <w:sz w:val="20"/>
          <w:szCs w:val="20"/>
          <w:shd w:val="clear" w:color="auto" w:fill="FFFFFF"/>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Lucida Grande" w:eastAsia="Times New Roman" w:hAnsi="Lucida Grande" w:cs="Lucida Grande"/>
          <w:color w:val="000000"/>
          <w:sz w:val="20"/>
          <w:szCs w:val="20"/>
          <w:shd w:val="clear" w:color="auto" w:fill="FFFFFF"/>
          <w:lang w:eastAsia="en-GB"/>
        </w:rPr>
        <w:t>relation due to Sérsic and core-Sérsic ETGs, and LTGs which all have Sérsic light-profiles. The bend in the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Lucida Grande" w:eastAsia="Times New Roman" w:hAnsi="Lucida Grande" w:cs="Lucida Grande"/>
          <w:color w:val="000000"/>
          <w:sz w:val="20"/>
          <w:szCs w:val="20"/>
          <w:shd w:val="clear" w:color="auto" w:fill="FFFFFF"/>
          <w:lang w:eastAsia="en-GB"/>
        </w:rPr>
        <w:t> diagram (superficially) reappears upon separating galaxies with/without a disk, while we find no significant offset between barred and non-barred galaxies, nor between galaxies with/without active galactic nuclei. We also address selection biases purported to affect the scaling relations for dynamically-measured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 xml:space="preserve"> samples. </w:t>
      </w:r>
      <w:r w:rsidRPr="006841CC">
        <w:rPr>
          <w:rFonts w:ascii="Times New Roman" w:hAnsi="Times New Roman" w:cs="Times New Roman"/>
          <w:w w:val="110"/>
        </w:rPr>
        <w:t xml:space="preserve">These new, type-dependent, </w:t>
      </w:r>
      <w:r w:rsidRPr="006841CC">
        <w:rPr>
          <w:rFonts w:ascii="Times New Roman" w:hAnsi="Times New Roman" w:cs="Times New Roman"/>
          <w:i/>
          <w:w w:val="110"/>
        </w:rPr>
        <w:t>M</w:t>
      </w:r>
      <w:r w:rsidRPr="006841CC">
        <w:rPr>
          <w:rFonts w:ascii="Times New Roman" w:hAnsi="Times New Roman" w:cs="Times New Roman"/>
          <w:i/>
          <w:w w:val="110"/>
          <w:vertAlign w:val="subscript"/>
        </w:rPr>
        <w:t>BH</w:t>
      </w:r>
      <w:r w:rsidRPr="006841CC">
        <w:rPr>
          <w:rFonts w:ascii="Times New Roman" w:hAnsi="Times New Roman" w:cs="Times New Roman"/>
          <w:i/>
          <w:w w:val="110"/>
        </w:rPr>
        <w:t xml:space="preserve"> </w:t>
      </w:r>
      <w:r w:rsidRPr="006841CC">
        <w:rPr>
          <w:rFonts w:ascii="Times New Roman" w:hAnsi="Times New Roman" w:cs="Times New Roman"/>
          <w:w w:val="110"/>
        </w:rPr>
        <w:t>–</w:t>
      </w:r>
      <w:r w:rsidRPr="006841CC">
        <w:rPr>
          <w:rFonts w:ascii="Times New Roman" w:hAnsi="Times New Roman" w:cs="Times New Roman"/>
          <w:i/>
          <w:w w:val="110"/>
        </w:rPr>
        <w:t xml:space="preserve">σ </w:t>
      </w:r>
      <w:r w:rsidRPr="006841CC">
        <w:rPr>
          <w:rFonts w:ascii="Times New Roman" w:hAnsi="Times New Roman" w:cs="Times New Roman"/>
          <w:w w:val="110"/>
        </w:rPr>
        <w:t xml:space="preserve">relations more precisely estimate </w:t>
      </w:r>
      <w:r w:rsidRPr="006841CC">
        <w:rPr>
          <w:rFonts w:ascii="Times New Roman" w:hAnsi="Times New Roman" w:cs="Times New Roman"/>
          <w:i/>
          <w:w w:val="110"/>
        </w:rPr>
        <w:t>M</w:t>
      </w:r>
      <w:r w:rsidRPr="006841CC">
        <w:rPr>
          <w:rFonts w:ascii="Times New Roman" w:hAnsi="Times New Roman" w:cs="Times New Roman"/>
          <w:i/>
          <w:w w:val="110"/>
          <w:vertAlign w:val="subscript"/>
        </w:rPr>
        <w:t>BH</w:t>
      </w:r>
      <w:r w:rsidRPr="006841CC">
        <w:rPr>
          <w:rFonts w:ascii="Times New Roman" w:hAnsi="Times New Roman" w:cs="Times New Roman"/>
          <w:i/>
          <w:w w:val="110"/>
        </w:rPr>
        <w:t xml:space="preserve"> </w:t>
      </w:r>
      <w:r w:rsidRPr="006841CC">
        <w:rPr>
          <w:rFonts w:ascii="Times New Roman" w:hAnsi="Times New Roman" w:cs="Times New Roman"/>
          <w:w w:val="110"/>
        </w:rPr>
        <w:t>in other galaxies,</w:t>
      </w:r>
      <w:r w:rsidRPr="006841CC">
        <w:rPr>
          <w:rFonts w:ascii="Times New Roman" w:hAnsi="Times New Roman" w:cs="Times New Roman"/>
          <w:spacing w:val="-14"/>
          <w:w w:val="110"/>
        </w:rPr>
        <w:t xml:space="preserve"> </w:t>
      </w:r>
      <w:r w:rsidRPr="006841CC">
        <w:rPr>
          <w:rFonts w:ascii="Times New Roman" w:hAnsi="Times New Roman" w:cs="Times New Roman"/>
          <w:w w:val="110"/>
        </w:rPr>
        <w:t>and</w:t>
      </w:r>
      <w:r w:rsidRPr="006841CC">
        <w:rPr>
          <w:rFonts w:ascii="Times New Roman" w:hAnsi="Times New Roman" w:cs="Times New Roman"/>
          <w:spacing w:val="-14"/>
          <w:w w:val="110"/>
        </w:rPr>
        <w:t xml:space="preserve"> </w:t>
      </w:r>
      <w:r w:rsidRPr="006841CC">
        <w:rPr>
          <w:rFonts w:ascii="Times New Roman" w:hAnsi="Times New Roman" w:cs="Times New Roman"/>
          <w:w w:val="110"/>
        </w:rPr>
        <w:t>hold</w:t>
      </w:r>
      <w:r w:rsidRPr="006841CC">
        <w:rPr>
          <w:rFonts w:ascii="Times New Roman" w:hAnsi="Times New Roman" w:cs="Times New Roman"/>
          <w:spacing w:val="-13"/>
          <w:w w:val="110"/>
        </w:rPr>
        <w:t xml:space="preserve"> </w:t>
      </w:r>
      <w:r w:rsidRPr="006841CC">
        <w:rPr>
          <w:rFonts w:ascii="Times New Roman" w:hAnsi="Times New Roman" w:cs="Times New Roman"/>
          <w:w w:val="110"/>
        </w:rPr>
        <w:t>implications</w:t>
      </w:r>
      <w:r w:rsidRPr="006841CC">
        <w:rPr>
          <w:rFonts w:ascii="Times New Roman" w:hAnsi="Times New Roman" w:cs="Times New Roman"/>
          <w:spacing w:val="-13"/>
          <w:w w:val="110"/>
        </w:rPr>
        <w:t xml:space="preserve"> </w:t>
      </w:r>
      <w:r w:rsidRPr="006841CC">
        <w:rPr>
          <w:rFonts w:ascii="Times New Roman" w:hAnsi="Times New Roman" w:cs="Times New Roman"/>
          <w:w w:val="110"/>
        </w:rPr>
        <w:t>for</w:t>
      </w:r>
      <w:r w:rsidRPr="006841CC">
        <w:rPr>
          <w:rFonts w:ascii="Times New Roman" w:hAnsi="Times New Roman" w:cs="Times New Roman"/>
          <w:spacing w:val="-14"/>
          <w:w w:val="110"/>
        </w:rPr>
        <w:t xml:space="preserve"> </w:t>
      </w:r>
      <w:r w:rsidRPr="006841CC">
        <w:rPr>
          <w:rFonts w:ascii="Times New Roman" w:hAnsi="Times New Roman" w:cs="Times New Roman"/>
          <w:w w:val="110"/>
        </w:rPr>
        <w:t>galaxy/black</w:t>
      </w:r>
      <w:r w:rsidRPr="006841CC">
        <w:rPr>
          <w:rFonts w:ascii="Times New Roman" w:hAnsi="Times New Roman" w:cs="Times New Roman"/>
          <w:spacing w:val="-13"/>
          <w:w w:val="110"/>
        </w:rPr>
        <w:t xml:space="preserve"> </w:t>
      </w:r>
      <w:r w:rsidRPr="006841CC">
        <w:rPr>
          <w:rFonts w:ascii="Times New Roman" w:hAnsi="Times New Roman" w:cs="Times New Roman"/>
          <w:w w:val="110"/>
        </w:rPr>
        <w:t>hole</w:t>
      </w:r>
      <w:r w:rsidRPr="006841CC">
        <w:rPr>
          <w:rFonts w:ascii="Times New Roman" w:hAnsi="Times New Roman" w:cs="Times New Roman"/>
          <w:spacing w:val="-13"/>
          <w:w w:val="110"/>
        </w:rPr>
        <w:t xml:space="preserve"> </w:t>
      </w:r>
      <w:r w:rsidRPr="006841CC">
        <w:rPr>
          <w:rFonts w:ascii="Times New Roman" w:hAnsi="Times New Roman" w:cs="Times New Roman"/>
          <w:w w:val="110"/>
        </w:rPr>
        <w:t>co-evolution</w:t>
      </w:r>
      <w:r w:rsidRPr="006841CC">
        <w:rPr>
          <w:rFonts w:ascii="Times New Roman" w:hAnsi="Times New Roman" w:cs="Times New Roman"/>
          <w:spacing w:val="-14"/>
          <w:w w:val="110"/>
        </w:rPr>
        <w:t xml:space="preserve"> </w:t>
      </w:r>
      <w:r w:rsidRPr="006841CC">
        <w:rPr>
          <w:rFonts w:ascii="Times New Roman" w:hAnsi="Times New Roman" w:cs="Times New Roman"/>
          <w:w w:val="110"/>
        </w:rPr>
        <w:t>theories,</w:t>
      </w:r>
      <w:r w:rsidRPr="006841CC">
        <w:rPr>
          <w:rFonts w:ascii="Times New Roman" w:hAnsi="Times New Roman" w:cs="Times New Roman"/>
          <w:spacing w:val="-14"/>
          <w:w w:val="110"/>
        </w:rPr>
        <w:t xml:space="preserve"> </w:t>
      </w:r>
      <w:r w:rsidRPr="006841CC">
        <w:rPr>
          <w:rFonts w:ascii="Times New Roman" w:hAnsi="Times New Roman" w:cs="Times New Roman"/>
          <w:w w:val="110"/>
        </w:rPr>
        <w:t>simulations,</w:t>
      </w:r>
      <w:r w:rsidRPr="006841CC">
        <w:rPr>
          <w:rFonts w:ascii="Times New Roman" w:hAnsi="Times New Roman" w:cs="Times New Roman"/>
          <w:spacing w:val="-13"/>
          <w:w w:val="110"/>
        </w:rPr>
        <w:t xml:space="preserve"> </w:t>
      </w:r>
      <w:r w:rsidRPr="006841CC">
        <w:rPr>
          <w:rFonts w:ascii="Times New Roman" w:hAnsi="Times New Roman" w:cs="Times New Roman"/>
          <w:w w:val="110"/>
        </w:rPr>
        <w:t>feedback,</w:t>
      </w:r>
      <w:r w:rsidRPr="006841CC">
        <w:rPr>
          <w:rFonts w:ascii="Times New Roman" w:hAnsi="Times New Roman" w:cs="Times New Roman"/>
          <w:spacing w:val="-13"/>
          <w:w w:val="110"/>
        </w:rPr>
        <w:t xml:space="preserve"> </w:t>
      </w:r>
      <w:r w:rsidRPr="006841CC">
        <w:rPr>
          <w:rFonts w:ascii="Times New Roman" w:hAnsi="Times New Roman" w:cs="Times New Roman"/>
          <w:w w:val="110"/>
        </w:rPr>
        <w:t>the pursuit</w:t>
      </w:r>
      <w:r w:rsidRPr="006841CC">
        <w:rPr>
          <w:rFonts w:ascii="Times New Roman" w:hAnsi="Times New Roman" w:cs="Times New Roman"/>
          <w:spacing w:val="-21"/>
          <w:w w:val="110"/>
        </w:rPr>
        <w:t xml:space="preserve"> </w:t>
      </w:r>
      <w:r w:rsidRPr="006841CC">
        <w:rPr>
          <w:rFonts w:ascii="Times New Roman" w:hAnsi="Times New Roman" w:cs="Times New Roman"/>
          <w:w w:val="110"/>
        </w:rPr>
        <w:t>of</w:t>
      </w:r>
      <w:r w:rsidRPr="006841CC">
        <w:rPr>
          <w:rFonts w:ascii="Times New Roman" w:hAnsi="Times New Roman" w:cs="Times New Roman"/>
          <w:spacing w:val="-21"/>
          <w:w w:val="110"/>
        </w:rPr>
        <w:t xml:space="preserve"> </w:t>
      </w:r>
      <w:r w:rsidRPr="006841CC">
        <w:rPr>
          <w:rFonts w:ascii="Times New Roman" w:hAnsi="Times New Roman" w:cs="Times New Roman"/>
          <w:w w:val="110"/>
        </w:rPr>
        <w:t>a</w:t>
      </w:r>
      <w:r w:rsidRPr="006841CC">
        <w:rPr>
          <w:rFonts w:ascii="Times New Roman" w:hAnsi="Times New Roman" w:cs="Times New Roman"/>
          <w:spacing w:val="-21"/>
          <w:w w:val="110"/>
        </w:rPr>
        <w:t xml:space="preserve"> </w:t>
      </w:r>
      <w:r w:rsidRPr="006841CC">
        <w:rPr>
          <w:rFonts w:ascii="Times New Roman" w:hAnsi="Times New Roman" w:cs="Times New Roman"/>
          <w:w w:val="110"/>
        </w:rPr>
        <w:t>black</w:t>
      </w:r>
      <w:r w:rsidRPr="006841CC">
        <w:rPr>
          <w:rFonts w:ascii="Times New Roman" w:hAnsi="Times New Roman" w:cs="Times New Roman"/>
          <w:spacing w:val="-21"/>
          <w:w w:val="110"/>
        </w:rPr>
        <w:t xml:space="preserve"> </w:t>
      </w:r>
      <w:r w:rsidRPr="006841CC">
        <w:rPr>
          <w:rFonts w:ascii="Times New Roman" w:hAnsi="Times New Roman" w:cs="Times New Roman"/>
          <w:w w:val="110"/>
        </w:rPr>
        <w:t>hole</w:t>
      </w:r>
      <w:r w:rsidRPr="006841CC">
        <w:rPr>
          <w:rFonts w:ascii="Times New Roman" w:hAnsi="Times New Roman" w:cs="Times New Roman"/>
          <w:spacing w:val="-21"/>
          <w:w w:val="110"/>
        </w:rPr>
        <w:t xml:space="preserve"> </w:t>
      </w:r>
      <w:r w:rsidRPr="006841CC">
        <w:rPr>
          <w:rFonts w:ascii="Times New Roman" w:hAnsi="Times New Roman" w:cs="Times New Roman"/>
          <w:w w:val="110"/>
        </w:rPr>
        <w:t>fundamental</w:t>
      </w:r>
      <w:r w:rsidRPr="006841CC">
        <w:rPr>
          <w:rFonts w:ascii="Times New Roman" w:hAnsi="Times New Roman" w:cs="Times New Roman"/>
          <w:spacing w:val="-20"/>
          <w:w w:val="110"/>
        </w:rPr>
        <w:t xml:space="preserve"> </w:t>
      </w:r>
      <w:r w:rsidRPr="006841CC">
        <w:rPr>
          <w:rFonts w:ascii="Times New Roman" w:hAnsi="Times New Roman" w:cs="Times New Roman"/>
          <w:w w:val="110"/>
        </w:rPr>
        <w:t>plane,</w:t>
      </w:r>
      <w:r w:rsidRPr="006841CC">
        <w:rPr>
          <w:rFonts w:ascii="Times New Roman" w:hAnsi="Times New Roman" w:cs="Times New Roman"/>
          <w:spacing w:val="-18"/>
          <w:w w:val="110"/>
        </w:rPr>
        <w:t xml:space="preserve"> </w:t>
      </w:r>
      <w:r w:rsidRPr="006841CC">
        <w:rPr>
          <w:rFonts w:ascii="Times New Roman" w:hAnsi="Times New Roman" w:cs="Times New Roman"/>
          <w:w w:val="110"/>
        </w:rPr>
        <w:t>and</w:t>
      </w:r>
      <w:r w:rsidRPr="006841CC">
        <w:rPr>
          <w:rFonts w:ascii="Times New Roman" w:hAnsi="Times New Roman" w:cs="Times New Roman"/>
          <w:spacing w:val="-21"/>
          <w:w w:val="110"/>
        </w:rPr>
        <w:t xml:space="preserve"> </w:t>
      </w:r>
      <w:r w:rsidRPr="006841CC">
        <w:rPr>
          <w:rFonts w:ascii="Times New Roman" w:hAnsi="Times New Roman" w:cs="Times New Roman"/>
          <w:w w:val="110"/>
        </w:rPr>
        <w:t>calibration</w:t>
      </w:r>
      <w:r w:rsidRPr="006841CC">
        <w:rPr>
          <w:rFonts w:ascii="Times New Roman" w:hAnsi="Times New Roman" w:cs="Times New Roman"/>
          <w:spacing w:val="-21"/>
          <w:w w:val="110"/>
        </w:rPr>
        <w:t xml:space="preserve"> </w:t>
      </w:r>
      <w:r w:rsidRPr="006841CC">
        <w:rPr>
          <w:rFonts w:ascii="Times New Roman" w:hAnsi="Times New Roman" w:cs="Times New Roman"/>
          <w:w w:val="110"/>
        </w:rPr>
        <w:t>of</w:t>
      </w:r>
      <w:r w:rsidRPr="006841CC">
        <w:rPr>
          <w:rFonts w:ascii="Times New Roman" w:hAnsi="Times New Roman" w:cs="Times New Roman"/>
          <w:spacing w:val="-20"/>
          <w:w w:val="110"/>
        </w:rPr>
        <w:t xml:space="preserve"> </w:t>
      </w:r>
      <w:r w:rsidRPr="006841CC">
        <w:rPr>
          <w:rFonts w:ascii="Times New Roman" w:hAnsi="Times New Roman" w:cs="Times New Roman"/>
          <w:w w:val="110"/>
        </w:rPr>
        <w:t>virial</w:t>
      </w:r>
      <w:r w:rsidRPr="006841CC">
        <w:rPr>
          <w:rFonts w:ascii="Times New Roman" w:hAnsi="Times New Roman" w:cs="Times New Roman"/>
          <w:spacing w:val="-21"/>
          <w:w w:val="110"/>
        </w:rPr>
        <w:t xml:space="preserve"> </w:t>
      </w:r>
      <w:r w:rsidRPr="006841CC">
        <w:rPr>
          <w:rFonts w:ascii="Times New Roman" w:hAnsi="Times New Roman" w:cs="Times New Roman"/>
          <w:i/>
          <w:w w:val="145"/>
        </w:rPr>
        <w:t>f</w:t>
      </w:r>
      <w:r w:rsidRPr="006841CC">
        <w:rPr>
          <w:rFonts w:ascii="Times New Roman" w:hAnsi="Times New Roman" w:cs="Times New Roman"/>
          <w:i/>
          <w:spacing w:val="-58"/>
          <w:w w:val="145"/>
        </w:rPr>
        <w:t xml:space="preserve"> </w:t>
      </w:r>
      <w:r w:rsidRPr="006841CC">
        <w:rPr>
          <w:rFonts w:ascii="Times New Roman" w:hAnsi="Times New Roman" w:cs="Times New Roman"/>
          <w:w w:val="110"/>
        </w:rPr>
        <w:t>-factors</w:t>
      </w:r>
      <w:r w:rsidRPr="006841CC">
        <w:rPr>
          <w:rFonts w:ascii="Times New Roman" w:hAnsi="Times New Roman" w:cs="Times New Roman"/>
          <w:spacing w:val="-21"/>
          <w:w w:val="110"/>
        </w:rPr>
        <w:t xml:space="preserve"> </w:t>
      </w:r>
      <w:r w:rsidRPr="006841CC">
        <w:rPr>
          <w:rFonts w:ascii="Times New Roman" w:hAnsi="Times New Roman" w:cs="Times New Roman"/>
          <w:w w:val="110"/>
        </w:rPr>
        <w:t>for</w:t>
      </w:r>
      <w:r w:rsidRPr="006841CC">
        <w:rPr>
          <w:rFonts w:ascii="Times New Roman" w:hAnsi="Times New Roman" w:cs="Times New Roman"/>
          <w:spacing w:val="-21"/>
          <w:w w:val="110"/>
        </w:rPr>
        <w:t xml:space="preserve"> </w:t>
      </w:r>
      <w:r w:rsidRPr="006841CC">
        <w:rPr>
          <w:rFonts w:ascii="Times New Roman" w:hAnsi="Times New Roman" w:cs="Times New Roman"/>
          <w:w w:val="110"/>
        </w:rPr>
        <w:t>reverberation-mapping.</w:t>
      </w:r>
    </w:p>
    <w:p w14:paraId="03010FE8" w14:textId="5ACBDACC" w:rsidR="00AE053A" w:rsidRDefault="00AE053A" w:rsidP="00B45213">
      <w:pPr>
        <w:rPr>
          <w:rFonts w:ascii="Times New Roman" w:hAnsi="Times New Roman" w:cs="Times New Roman"/>
          <w:w w:val="110"/>
        </w:rPr>
      </w:pPr>
    </w:p>
    <w:p w14:paraId="1ED46389" w14:textId="77777777" w:rsidR="00AE053A" w:rsidRPr="00AE053A" w:rsidRDefault="00AE053A" w:rsidP="00AE053A">
      <w:pPr>
        <w:rPr>
          <w:rFonts w:ascii="Times New Roman" w:eastAsia="Times New Roman" w:hAnsi="Times New Roman" w:cs="Times New Roman"/>
          <w:lang w:val="en-US" w:eastAsia="en-US"/>
        </w:rPr>
      </w:pPr>
      <w:r w:rsidRPr="00AE053A">
        <w:rPr>
          <w:rFonts w:ascii="Helvetica Neue" w:eastAsia="Times New Roman" w:hAnsi="Helvetica Neue" w:cs="Times New Roman"/>
          <w:color w:val="5D5D5D"/>
          <w:shd w:val="clear" w:color="auto" w:fill="FFFFFF"/>
          <w:lang w:val="en-US" w:eastAsia="en-US"/>
        </w:rPr>
        <w:t xml:space="preserve">The spiral arms spanning disc galaxies are believed to be created by density waves that propagate through galactic discs. We present a novel method of finding the co-rotation radius where the spiral arm pattern speed matches the velocities of the stars within the disc. Our method uses an image-overlay technique, which involves tracing the arms of spiral galaxies on images observed in different wavelengths. Density wave theory predicts that spiral arms observed from different wavelengths show a phase crossing at the co-rotation radius. For the purpose of this study, 20 nearby galaxies were analysed in four different wavelengths with pitch angle measurements performed by two independent methods. We used optical wavelength images (B band 440 nm), two infrared wavelength images provided by Spitzer (3.6 and 8 μm) and ultraviolet images from GALEX (1350, 1750 Å). The results were compared and verified with other records found in the literature. We then found rotation curve data for six of our galaxies and used our co-rotation radii estimates to measure the time that would elapse between star formation and moving to their observed positions in the B-band spirals. The average time lapse for this motion was found to be </w:t>
      </w:r>
      <w:r w:rsidRPr="00AE053A">
        <w:rPr>
          <w:rFonts w:ascii="Cambria Math" w:eastAsia="Times New Roman" w:hAnsi="Cambria Math" w:cs="Cambria Math"/>
          <w:color w:val="5D5D5D"/>
          <w:shd w:val="clear" w:color="auto" w:fill="FFFFFF"/>
          <w:lang w:val="en-US" w:eastAsia="en-US"/>
        </w:rPr>
        <w:t>∼</w:t>
      </w:r>
      <w:r w:rsidRPr="00AE053A">
        <w:rPr>
          <w:rFonts w:ascii="Helvetica Neue" w:eastAsia="Times New Roman" w:hAnsi="Helvetica Neue" w:cs="Times New Roman"/>
          <w:color w:val="5D5D5D"/>
          <w:shd w:val="clear" w:color="auto" w:fill="FFFFFF"/>
          <w:lang w:val="en-US" w:eastAsia="en-US"/>
        </w:rPr>
        <w:t>50 Myr. The success of this new method of finding the co-rotation radius confirms density wave theory in a very direct way.</w:t>
      </w:r>
    </w:p>
    <w:p w14:paraId="5995A1B2" w14:textId="3BBE50AE" w:rsidR="00AE053A" w:rsidRDefault="00AE053A" w:rsidP="00B45213">
      <w:pPr>
        <w:rPr>
          <w:rFonts w:ascii="Times New Roman" w:eastAsia="Times New Roman" w:hAnsi="Times New Roman" w:cs="Times New Roman"/>
        </w:rPr>
      </w:pPr>
    </w:p>
    <w:p w14:paraId="29C546D5" w14:textId="3B79F088" w:rsidR="004E069B" w:rsidRPr="004E069B" w:rsidRDefault="004E069B" w:rsidP="004E069B">
      <w:pPr>
        <w:rPr>
          <w:rFonts w:ascii="Times New Roman" w:eastAsia="Times New Roman" w:hAnsi="Times New Roman" w:cs="Times New Roman"/>
          <w:lang w:val="en-US" w:eastAsia="en-US"/>
        </w:rPr>
      </w:pPr>
      <w:r w:rsidRPr="004E069B">
        <w:rPr>
          <w:rFonts w:ascii="Segoe UI" w:eastAsia="Times New Roman" w:hAnsi="Segoe UI" w:cs="Segoe UI"/>
          <w:color w:val="333333"/>
          <w:lang w:val="en-US" w:eastAsia="en-US"/>
        </w:rPr>
        <w:t>For 123 local galaxies with directly measured black hole masses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 we provide the host spheroid's Sérsic index (</w:t>
      </w:r>
      <w:r w:rsidRPr="004E069B">
        <w:rPr>
          <w:rFonts w:ascii="Segoe UI" w:eastAsia="Times New Roman" w:hAnsi="Segoe UI" w:cs="Segoe UI"/>
          <w:i/>
          <w:iCs/>
          <w:color w:val="333333"/>
          <w:bdr w:val="none" w:sz="0" w:space="0" w:color="auto" w:frame="1"/>
          <w:lang w:val="en-US" w:eastAsia="en-US"/>
        </w:rPr>
        <w:t>n</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sph</w:t>
      </w:r>
      <w:r w:rsidRPr="004E069B">
        <w:rPr>
          <w:rFonts w:ascii="Segoe UI" w:eastAsia="Times New Roman" w:hAnsi="Segoe UI" w:cs="Segoe UI"/>
          <w:color w:val="333333"/>
          <w:lang w:val="en-US" w:eastAsia="en-US"/>
        </w:rPr>
        <w:t>), effective half-light radius (</w:t>
      </w:r>
      <w:r w:rsidRPr="004E069B">
        <w:rPr>
          <w:rFonts w:ascii="Segoe UI" w:eastAsia="Times New Roman" w:hAnsi="Segoe UI" w:cs="Segoe UI"/>
          <w:i/>
          <w:iCs/>
          <w:color w:val="333333"/>
          <w:bdr w:val="none" w:sz="0" w:space="0" w:color="auto" w:frame="1"/>
          <w:lang w:val="en-US" w:eastAsia="en-US"/>
        </w:rPr>
        <w:t>R</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e,sph</w:t>
      </w:r>
      <w:r w:rsidRPr="004E069B">
        <w:rPr>
          <w:rFonts w:ascii="Segoe UI" w:eastAsia="Times New Roman" w:hAnsi="Segoe UI" w:cs="Segoe UI"/>
          <w:color w:val="333333"/>
          <w:lang w:val="en-US" w:eastAsia="en-US"/>
        </w:rPr>
        <w:t>), and effective surface brightness (</w:t>
      </w:r>
      <w:r w:rsidRPr="004E069B">
        <w:rPr>
          <w:rFonts w:ascii="Times New Roman" w:eastAsia="Times New Roman" w:hAnsi="Times New Roman" w:cs="Times New Roman"/>
          <w:lang w:val="en-US" w:eastAsia="en-US"/>
        </w:rPr>
        <w:fldChar w:fldCharType="begin"/>
      </w:r>
      <w:r w:rsidRPr="004E069B">
        <w:rPr>
          <w:rFonts w:ascii="Times New Roman" w:eastAsia="Times New Roman" w:hAnsi="Times New Roman" w:cs="Times New Roman"/>
          <w:lang w:val="en-US" w:eastAsia="en-US"/>
        </w:rPr>
        <w:instrText xml:space="preserve"> INCLUDEPICTURE "https://cdn.iopscience.com/images/0004-637X/903/2/97/apjabb675ieqn1.gif" \* MERGEFORMATINET </w:instrText>
      </w:r>
      <w:r w:rsidRPr="004E069B">
        <w:rPr>
          <w:rFonts w:ascii="Times New Roman" w:eastAsia="Times New Roman" w:hAnsi="Times New Roman" w:cs="Times New Roman"/>
          <w:lang w:val="en-US" w:eastAsia="en-US"/>
        </w:rPr>
        <w:fldChar w:fldCharType="separate"/>
      </w:r>
      <w:r w:rsidRPr="004E069B">
        <w:rPr>
          <w:rFonts w:ascii="Times New Roman" w:eastAsia="Times New Roman" w:hAnsi="Times New Roman" w:cs="Times New Roman"/>
          <w:noProof/>
          <w:lang w:val="en-US" w:eastAsia="en-US"/>
        </w:rPr>
        <w:drawing>
          <wp:inline distT="0" distB="0" distL="0" distR="0" wp14:anchorId="5E7421C8" wp14:editId="398EEF2A">
            <wp:extent cx="166370" cy="190500"/>
            <wp:effectExtent l="0" t="0" r="0" b="0"/>
            <wp:docPr id="4" name="Picture 4" descr="${\mu }_{{\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 }_{{\rm{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66370" cy="190500"/>
                    </a:xfrm>
                    <a:prstGeom prst="rect">
                      <a:avLst/>
                    </a:prstGeom>
                    <a:noFill/>
                    <a:ln>
                      <a:noFill/>
                    </a:ln>
                  </pic:spPr>
                </pic:pic>
              </a:graphicData>
            </a:graphic>
          </wp:inline>
        </w:drawing>
      </w:r>
      <w:r w:rsidRPr="004E069B">
        <w:rPr>
          <w:rFonts w:ascii="Times New Roman" w:eastAsia="Times New Roman" w:hAnsi="Times New Roman" w:cs="Times New Roman"/>
          <w:lang w:val="en-US" w:eastAsia="en-US"/>
        </w:rPr>
        <w:fldChar w:fldCharType="end"/>
      </w:r>
      <w:r w:rsidRPr="004E069B">
        <w:rPr>
          <w:rFonts w:ascii="Segoe UI" w:eastAsia="Times New Roman" w:hAnsi="Segoe UI" w:cs="Segoe UI"/>
          <w:color w:val="333333"/>
          <w:lang w:val="en-US" w:eastAsia="en-US"/>
        </w:rPr>
        <w:t>), obtained from careful multicomponent decompositions, and we use these to derive the morphology-dependent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n</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sph</w:t>
      </w:r>
      <w:r w:rsidRPr="004E069B">
        <w:rPr>
          <w:rFonts w:ascii="Segoe UI" w:eastAsia="Times New Roman" w:hAnsi="Segoe UI" w:cs="Segoe UI"/>
          <w:color w:val="333333"/>
          <w:lang w:val="en-US" w:eastAsia="en-US"/>
        </w:rPr>
        <w:t> and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R</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e,sph</w:t>
      </w:r>
      <w:r w:rsidRPr="004E069B">
        <w:rPr>
          <w:rFonts w:ascii="Segoe UI" w:eastAsia="Times New Roman" w:hAnsi="Segoe UI" w:cs="Segoe UI"/>
          <w:color w:val="333333"/>
          <w:lang w:val="en-US" w:eastAsia="en-US"/>
        </w:rPr>
        <w:t> relations. We additionally present the morphology-dependent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proofErr w:type="gramStart"/>
      <w:r w:rsidRPr="004E069B">
        <w:rPr>
          <w:rFonts w:ascii="Segoe UI" w:eastAsia="Times New Roman" w:hAnsi="Segoe UI" w:cs="Segoe UI"/>
          <w:color w:val="333333"/>
          <w:sz w:val="18"/>
          <w:szCs w:val="18"/>
          <w:bdr w:val="none" w:sz="0" w:space="0" w:color="auto" w:frame="1"/>
          <w:vertAlign w:val="subscript"/>
          <w:lang w:val="en-US" w:eastAsia="en-US"/>
        </w:rPr>
        <w:t>*,sph</w:t>
      </w:r>
      <w:proofErr w:type="gramEnd"/>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n</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sph</w:t>
      </w:r>
      <w:r w:rsidRPr="004E069B">
        <w:rPr>
          <w:rFonts w:ascii="Segoe UI" w:eastAsia="Times New Roman" w:hAnsi="Segoe UI" w:cs="Segoe UI"/>
          <w:color w:val="333333"/>
          <w:lang w:val="en-US" w:eastAsia="en-US"/>
        </w:rPr>
        <w:t> and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*,sph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R</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e,sph</w:t>
      </w:r>
      <w:r w:rsidRPr="004E069B">
        <w:rPr>
          <w:rFonts w:ascii="Segoe UI" w:eastAsia="Times New Roman" w:hAnsi="Segoe UI" w:cs="Segoe UI"/>
          <w:color w:val="333333"/>
          <w:lang w:val="en-US" w:eastAsia="en-US"/>
        </w:rPr>
        <w:t> relations. We explored differences due to early-type galaxies (ETGs) versus late-type galaxies (LTGs), Sérsic versus core-Sérsic galaxies, barred versus non-barred galaxies, and galaxies with and without a stellar disk. We detect two different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n</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sph</w:t>
      </w:r>
      <w:r w:rsidRPr="004E069B">
        <w:rPr>
          <w:rFonts w:ascii="Segoe UI" w:eastAsia="Times New Roman" w:hAnsi="Segoe UI" w:cs="Segoe UI"/>
          <w:color w:val="333333"/>
          <w:lang w:val="en-US" w:eastAsia="en-US"/>
        </w:rPr>
        <w:t> relations due to ETGs and LTGs with power-law slopes 3.95 ± 0.34 and 2.85 ± 0.31. We additionally quantified the correlation between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 and the spheroid's central concentration index, which varies monotonically with the Sérsic index. Furthermore, we observe a single, near-linear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*,sph</w:t>
      </w:r>
      <w:r w:rsidRPr="004E069B">
        <w:rPr>
          <w:rFonts w:ascii="Segoe UI" w:eastAsia="Times New Roman" w:hAnsi="Segoe UI" w:cs="Segoe UI"/>
          <w:color w:val="333333"/>
          <w:lang w:val="en-US" w:eastAsia="en-US"/>
        </w:rPr>
        <w:t>–</w:t>
      </w:r>
      <w:r w:rsidRPr="004E069B">
        <w:rPr>
          <w:rFonts w:ascii="Times New Roman" w:eastAsia="Times New Roman" w:hAnsi="Times New Roman" w:cs="Times New Roman"/>
          <w:lang w:val="en-US" w:eastAsia="en-US"/>
        </w:rPr>
        <w:fldChar w:fldCharType="begin"/>
      </w:r>
      <w:r w:rsidRPr="004E069B">
        <w:rPr>
          <w:rFonts w:ascii="Times New Roman" w:eastAsia="Times New Roman" w:hAnsi="Times New Roman" w:cs="Times New Roman"/>
          <w:lang w:val="en-US" w:eastAsia="en-US"/>
        </w:rPr>
        <w:instrText xml:space="preserve"> INCLUDEPICTURE "https://cdn.iopscience.com/images/0004-637X/903/2/97/apjabb675ieqn2.gif" \* MERGEFORMATINET </w:instrText>
      </w:r>
      <w:r w:rsidRPr="004E069B">
        <w:rPr>
          <w:rFonts w:ascii="Times New Roman" w:eastAsia="Times New Roman" w:hAnsi="Times New Roman" w:cs="Times New Roman"/>
          <w:lang w:val="en-US" w:eastAsia="en-US"/>
        </w:rPr>
        <w:fldChar w:fldCharType="separate"/>
      </w:r>
      <w:r w:rsidRPr="004E069B">
        <w:rPr>
          <w:rFonts w:ascii="Times New Roman" w:eastAsia="Times New Roman" w:hAnsi="Times New Roman" w:cs="Times New Roman"/>
          <w:noProof/>
          <w:lang w:val="en-US" w:eastAsia="en-US"/>
        </w:rPr>
        <w:drawing>
          <wp:inline distT="0" distB="0" distL="0" distR="0" wp14:anchorId="2840E946" wp14:editId="0BF866D6">
            <wp:extent cx="669925" cy="239395"/>
            <wp:effectExtent l="0" t="0" r="0" b="1905"/>
            <wp:docPr id="3" name="Picture 3" descr="${R}_{{\rm{e}},\mathrm{sph}}^{1.08\pm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_{{\rm{e}},\mathrm{sph}}^{1.08\pm 0.0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9925" cy="239395"/>
                    </a:xfrm>
                    <a:prstGeom prst="rect">
                      <a:avLst/>
                    </a:prstGeom>
                    <a:noFill/>
                    <a:ln>
                      <a:noFill/>
                    </a:ln>
                  </pic:spPr>
                </pic:pic>
              </a:graphicData>
            </a:graphic>
          </wp:inline>
        </w:drawing>
      </w:r>
      <w:r w:rsidRPr="004E069B">
        <w:rPr>
          <w:rFonts w:ascii="Times New Roman" w:eastAsia="Times New Roman" w:hAnsi="Times New Roman" w:cs="Times New Roman"/>
          <w:lang w:val="en-US" w:eastAsia="en-US"/>
        </w:rPr>
        <w:fldChar w:fldCharType="end"/>
      </w:r>
      <w:r w:rsidRPr="004E069B">
        <w:rPr>
          <w:rFonts w:ascii="Segoe UI" w:eastAsia="Times New Roman" w:hAnsi="Segoe UI" w:cs="Segoe UI"/>
          <w:color w:val="333333"/>
          <w:lang w:val="en-US" w:eastAsia="en-US"/>
        </w:rPr>
        <w:t> relation for ETGs and LTGs, which encompasses both classical and alleged pseudobulges. In contrast, ETGs and LTGs define two distinct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R</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e,sph</w:t>
      </w:r>
      <w:r w:rsidRPr="004E069B">
        <w:rPr>
          <w:rFonts w:ascii="Segoe UI" w:eastAsia="Times New Roman" w:hAnsi="Segoe UI" w:cs="Segoe UI"/>
          <w:color w:val="333333"/>
          <w:lang w:val="en-US" w:eastAsia="en-US"/>
        </w:rPr>
        <w:t> relations with </w:t>
      </w:r>
      <w:r w:rsidRPr="004E069B">
        <w:rPr>
          <w:rFonts w:ascii="Times New Roman" w:eastAsia="Times New Roman" w:hAnsi="Times New Roman" w:cs="Times New Roman"/>
          <w:lang w:val="en-US" w:eastAsia="en-US"/>
        </w:rPr>
        <w:fldChar w:fldCharType="begin"/>
      </w:r>
      <w:r w:rsidRPr="004E069B">
        <w:rPr>
          <w:rFonts w:ascii="Times New Roman" w:eastAsia="Times New Roman" w:hAnsi="Times New Roman" w:cs="Times New Roman"/>
          <w:lang w:val="en-US" w:eastAsia="en-US"/>
        </w:rPr>
        <w:instrText xml:space="preserve"> INCLUDEPICTURE "https://cdn.iopscience.com/images/0004-637X/903/2/97/apjabb675ieqn3.gif" \* MERGEFORMATINET </w:instrText>
      </w:r>
      <w:r w:rsidRPr="004E069B">
        <w:rPr>
          <w:rFonts w:ascii="Times New Roman" w:eastAsia="Times New Roman" w:hAnsi="Times New Roman" w:cs="Times New Roman"/>
          <w:lang w:val="en-US" w:eastAsia="en-US"/>
        </w:rPr>
        <w:fldChar w:fldCharType="separate"/>
      </w:r>
      <w:r w:rsidRPr="004E069B">
        <w:rPr>
          <w:rFonts w:ascii="Times New Roman" w:eastAsia="Times New Roman" w:hAnsi="Times New Roman" w:cs="Times New Roman"/>
          <w:noProof/>
          <w:lang w:val="en-US" w:eastAsia="en-US"/>
        </w:rPr>
        <w:drawing>
          <wp:inline distT="0" distB="0" distL="0" distR="0" wp14:anchorId="5D41E052" wp14:editId="571E5CFB">
            <wp:extent cx="1344930" cy="205105"/>
            <wp:effectExtent l="0" t="0" r="1270" b="0"/>
            <wp:docPr id="2" name="Picture 2" descr="${{\rm{\Delta }}}_{\mathrm{rms}| \mathrm{BH}}\sim 0.60\,\mathrm{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m{\Delta }}}_{\mathrm{rms}| \mathrm{BH}}\sim 0.60\,\mathrm{dex}$"/>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44930" cy="205105"/>
                    </a:xfrm>
                    <a:prstGeom prst="rect">
                      <a:avLst/>
                    </a:prstGeom>
                    <a:noFill/>
                    <a:ln>
                      <a:noFill/>
                    </a:ln>
                  </pic:spPr>
                </pic:pic>
              </a:graphicData>
            </a:graphic>
          </wp:inline>
        </w:drawing>
      </w:r>
      <w:r w:rsidRPr="004E069B">
        <w:rPr>
          <w:rFonts w:ascii="Times New Roman" w:eastAsia="Times New Roman" w:hAnsi="Times New Roman" w:cs="Times New Roman"/>
          <w:lang w:val="en-US" w:eastAsia="en-US"/>
        </w:rPr>
        <w:fldChar w:fldCharType="end"/>
      </w:r>
      <w:r w:rsidRPr="004E069B">
        <w:rPr>
          <w:rFonts w:ascii="Segoe UI" w:eastAsia="Times New Roman" w:hAnsi="Segoe UI" w:cs="Segoe UI"/>
          <w:color w:val="333333"/>
          <w:lang w:val="en-US" w:eastAsia="en-US"/>
        </w:rPr>
        <w:t> (cf. ~0.51 dex for the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σ</w:t>
      </w:r>
      <w:r w:rsidRPr="004E069B">
        <w:rPr>
          <w:rFonts w:ascii="Segoe UI" w:eastAsia="Times New Roman" w:hAnsi="Segoe UI" w:cs="Segoe UI"/>
          <w:color w:val="333333"/>
          <w:lang w:val="en-US" w:eastAsia="en-US"/>
        </w:rPr>
        <w:t> relation and ~0.58 dex for the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*,sph</w:t>
      </w:r>
      <w:r w:rsidRPr="004E069B">
        <w:rPr>
          <w:rFonts w:ascii="Segoe UI" w:eastAsia="Times New Roman" w:hAnsi="Segoe UI" w:cs="Segoe UI"/>
          <w:color w:val="333333"/>
          <w:lang w:val="en-US" w:eastAsia="en-US"/>
        </w:rPr>
        <w:t> relation), and the ETGs alone define two steeper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R</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e,sph</w:t>
      </w:r>
      <w:r w:rsidRPr="004E069B">
        <w:rPr>
          <w:rFonts w:ascii="Segoe UI" w:eastAsia="Times New Roman" w:hAnsi="Segoe UI" w:cs="Segoe UI"/>
          <w:color w:val="333333"/>
          <w:lang w:val="en-US" w:eastAsia="en-US"/>
        </w:rPr>
        <w:t> relations, offset by ~1 dex in the </w:t>
      </w:r>
      <w:r w:rsidRPr="004E069B">
        <w:rPr>
          <w:rFonts w:ascii="Times New Roman" w:eastAsia="Times New Roman" w:hAnsi="Times New Roman" w:cs="Times New Roman"/>
          <w:lang w:val="en-US" w:eastAsia="en-US"/>
        </w:rPr>
        <w:fldChar w:fldCharType="begin"/>
      </w:r>
      <w:r w:rsidRPr="004E069B">
        <w:rPr>
          <w:rFonts w:ascii="Times New Roman" w:eastAsia="Times New Roman" w:hAnsi="Times New Roman" w:cs="Times New Roman"/>
          <w:lang w:val="en-US" w:eastAsia="en-US"/>
        </w:rPr>
        <w:instrText xml:space="preserve"> INCLUDEPICTURE "https://cdn.iopscience.com/images/0004-637X/903/2/97/apjabb675ieqn4.gif" \* MERGEFORMATINET </w:instrText>
      </w:r>
      <w:r w:rsidRPr="004E069B">
        <w:rPr>
          <w:rFonts w:ascii="Times New Roman" w:eastAsia="Times New Roman" w:hAnsi="Times New Roman" w:cs="Times New Roman"/>
          <w:lang w:val="en-US" w:eastAsia="en-US"/>
        </w:rPr>
        <w:fldChar w:fldCharType="separate"/>
      </w:r>
      <w:r w:rsidRPr="004E069B">
        <w:rPr>
          <w:rFonts w:ascii="Times New Roman" w:eastAsia="Times New Roman" w:hAnsi="Times New Roman" w:cs="Times New Roman"/>
          <w:noProof/>
          <w:lang w:val="en-US" w:eastAsia="en-US"/>
        </w:rPr>
        <w:drawing>
          <wp:inline distT="0" distB="0" distL="0" distR="0" wp14:anchorId="434784FA" wp14:editId="1AD9C160">
            <wp:extent cx="557530" cy="175895"/>
            <wp:effectExtent l="0" t="0" r="0" b="1905"/>
            <wp:docPr id="1" name="Picture 1" descr="$\mathrm{log}{M}_{\mathrm{B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thrm{log}{M}_{\mathrm{BH}}$"/>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7530" cy="175895"/>
                    </a:xfrm>
                    <a:prstGeom prst="rect">
                      <a:avLst/>
                    </a:prstGeom>
                    <a:noFill/>
                    <a:ln>
                      <a:noFill/>
                    </a:ln>
                  </pic:spPr>
                </pic:pic>
              </a:graphicData>
            </a:graphic>
          </wp:inline>
        </w:drawing>
      </w:r>
      <w:r w:rsidRPr="004E069B">
        <w:rPr>
          <w:rFonts w:ascii="Times New Roman" w:eastAsia="Times New Roman" w:hAnsi="Times New Roman" w:cs="Times New Roman"/>
          <w:lang w:val="en-US" w:eastAsia="en-US"/>
        </w:rPr>
        <w:fldChar w:fldCharType="end"/>
      </w:r>
      <w:r w:rsidRPr="004E069B">
        <w:rPr>
          <w:rFonts w:ascii="Segoe UI" w:eastAsia="Times New Roman" w:hAnsi="Segoe UI" w:cs="Segoe UI"/>
          <w:color w:val="333333"/>
          <w:lang w:val="en-US" w:eastAsia="en-US"/>
        </w:rPr>
        <w:t> direction, depending on whether they have a disk or not and explaining their similar offset in the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*,sph</w:t>
      </w:r>
      <w:r w:rsidRPr="004E069B">
        <w:rPr>
          <w:rFonts w:ascii="Segoe UI" w:eastAsia="Times New Roman" w:hAnsi="Segoe UI" w:cs="Segoe UI"/>
          <w:color w:val="333333"/>
          <w:lang w:val="en-US" w:eastAsia="en-US"/>
        </w:rPr>
        <w:t> diagram. This trend holds using 10%, 50%, or 90% radii. These relations offer pivotal checks for simulations trying to reproduce realistic galaxies, and for theoretical studies investigating the dependence of black hole mass on basic spheroid properties.</w:t>
      </w:r>
    </w:p>
    <w:p w14:paraId="0F29EA05" w14:textId="77777777" w:rsidR="004E069B" w:rsidRPr="004E069B" w:rsidRDefault="004E069B" w:rsidP="00B45213">
      <w:pPr>
        <w:rPr>
          <w:rFonts w:ascii="Times New Roman" w:eastAsia="Times New Roman" w:hAnsi="Times New Roman" w:cs="Times New Roman"/>
          <w:lang w:val="en-US"/>
        </w:rPr>
      </w:pPr>
    </w:p>
    <w:sectPr w:rsidR="004E069B" w:rsidRPr="004E069B" w:rsidSect="00816660">
      <w:pgSz w:w="12240" w:h="15840"/>
      <w:pgMar w:top="1220" w:right="680" w:bottom="280" w:left="8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ebkit-standard">
    <w:altName w:val="Cambria"/>
    <w:panose1 w:val="020B0604020202020204"/>
    <w:charset w:val="00"/>
    <w:family w:val="roman"/>
    <w:pitch w:val="default"/>
  </w:font>
  <w:font w:name="Lucida Grande">
    <w:panose1 w:val="020B0600040502020204"/>
    <w:charset w:val="00"/>
    <w:family w:val="swiss"/>
    <w:pitch w:val="variable"/>
    <w:sig w:usb0="E1000AEF" w:usb1="5000A1FF" w:usb2="00000000" w:usb3="00000000" w:csb0="000001BF" w:csb1="00000000"/>
  </w:font>
  <w:font w:name="STIXGeneral-Regular">
    <w:altName w:val="STIXGeneral"/>
    <w:panose1 w:val="00000000000000000000"/>
    <w:charset w:val="00"/>
    <w:family w:val="roman"/>
    <w:notTrueType/>
    <w:pitch w:val="default"/>
  </w:font>
  <w:font w:name="STIXGeneral-Italic">
    <w:altName w:val="STIXGeneral"/>
    <w:panose1 w:val="00000000000000000000"/>
    <w:charset w:val="00"/>
    <w:family w:val="roman"/>
    <w:notTrueType/>
    <w:pitch w:val="default"/>
  </w:font>
  <w:font w:name="STIXSizeOneSym">
    <w:altName w:val="Cambria"/>
    <w:panose1 w:val="00000000000000000000"/>
    <w:charset w:val="00"/>
    <w:family w:val="roman"/>
    <w:notTrueType/>
    <w:pitch w:val="default"/>
  </w:font>
  <w:font w:name="STIXVariants">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val="bestFit" w:percent="260"/>
  <w:proofState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0016C6"/>
    <w:rsid w:val="000803BF"/>
    <w:rsid w:val="001558FC"/>
    <w:rsid w:val="001D4A85"/>
    <w:rsid w:val="002377EF"/>
    <w:rsid w:val="00252E1B"/>
    <w:rsid w:val="00295DCF"/>
    <w:rsid w:val="002E704F"/>
    <w:rsid w:val="003317DF"/>
    <w:rsid w:val="00360C1B"/>
    <w:rsid w:val="003C6CE1"/>
    <w:rsid w:val="00411B79"/>
    <w:rsid w:val="0047273F"/>
    <w:rsid w:val="004D1C3A"/>
    <w:rsid w:val="004E069B"/>
    <w:rsid w:val="006841CC"/>
    <w:rsid w:val="006F3546"/>
    <w:rsid w:val="00761499"/>
    <w:rsid w:val="00786667"/>
    <w:rsid w:val="00816660"/>
    <w:rsid w:val="008F7BAC"/>
    <w:rsid w:val="00A23D4D"/>
    <w:rsid w:val="00AE053A"/>
    <w:rsid w:val="00AF4A60"/>
    <w:rsid w:val="00B45213"/>
    <w:rsid w:val="00BE4BB5"/>
    <w:rsid w:val="00BF6225"/>
    <w:rsid w:val="00C818FA"/>
    <w:rsid w:val="00CB31CC"/>
    <w:rsid w:val="00E22954"/>
    <w:rsid w:val="00E90002"/>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 w:type="character" w:customStyle="1" w:styleId="mtext">
    <w:name w:val="mtext"/>
    <w:basedOn w:val="DefaultParagraphFont"/>
    <w:rsid w:val="00B45213"/>
  </w:style>
  <w:style w:type="paragraph" w:styleId="BodyText">
    <w:name w:val="Body Text"/>
    <w:basedOn w:val="Normal"/>
    <w:link w:val="BodyTextChar"/>
    <w:uiPriority w:val="1"/>
    <w:qFormat/>
    <w:rsid w:val="006841CC"/>
    <w:pPr>
      <w:widowControl w:val="0"/>
      <w:autoSpaceDE w:val="0"/>
      <w:autoSpaceDN w:val="0"/>
    </w:pPr>
    <w:rPr>
      <w:rFonts w:ascii="Times New Roman" w:eastAsia="Times New Roman" w:hAnsi="Times New Roman" w:cs="Times New Roman"/>
      <w:sz w:val="20"/>
      <w:szCs w:val="20"/>
      <w:lang w:val="en-US" w:eastAsia="en-US"/>
    </w:rPr>
  </w:style>
  <w:style w:type="character" w:customStyle="1" w:styleId="BodyTextChar">
    <w:name w:val="Body Text Char"/>
    <w:basedOn w:val="DefaultParagraphFont"/>
    <w:link w:val="BodyText"/>
    <w:uiPriority w:val="1"/>
    <w:rsid w:val="006841CC"/>
    <w:rPr>
      <w:rFonts w:ascii="Times New Roman" w:eastAsia="Times New Roman" w:hAnsi="Times New Roman" w:cs="Times New Roman"/>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311640412">
      <w:bodyDiv w:val="1"/>
      <w:marLeft w:val="0"/>
      <w:marRight w:val="0"/>
      <w:marTop w:val="0"/>
      <w:marBottom w:val="0"/>
      <w:divBdr>
        <w:top w:val="none" w:sz="0" w:space="0" w:color="auto"/>
        <w:left w:val="none" w:sz="0" w:space="0" w:color="auto"/>
        <w:bottom w:val="none" w:sz="0" w:space="0" w:color="auto"/>
        <w:right w:val="none" w:sz="0" w:space="0" w:color="auto"/>
      </w:divBdr>
    </w:div>
    <w:div w:id="517427946">
      <w:bodyDiv w:val="1"/>
      <w:marLeft w:val="0"/>
      <w:marRight w:val="0"/>
      <w:marTop w:val="0"/>
      <w:marBottom w:val="0"/>
      <w:divBdr>
        <w:top w:val="none" w:sz="0" w:space="0" w:color="auto"/>
        <w:left w:val="none" w:sz="0" w:space="0" w:color="auto"/>
        <w:bottom w:val="none" w:sz="0" w:space="0" w:color="auto"/>
        <w:right w:val="none" w:sz="0" w:space="0" w:color="auto"/>
      </w:divBdr>
    </w:div>
    <w:div w:id="766923568">
      <w:bodyDiv w:val="1"/>
      <w:marLeft w:val="0"/>
      <w:marRight w:val="0"/>
      <w:marTop w:val="0"/>
      <w:marBottom w:val="0"/>
      <w:divBdr>
        <w:top w:val="none" w:sz="0" w:space="0" w:color="auto"/>
        <w:left w:val="none" w:sz="0" w:space="0" w:color="auto"/>
        <w:bottom w:val="none" w:sz="0" w:space="0" w:color="auto"/>
        <w:right w:val="none" w:sz="0" w:space="0" w:color="auto"/>
      </w:divBdr>
    </w:div>
    <w:div w:id="861289089">
      <w:bodyDiv w:val="1"/>
      <w:marLeft w:val="0"/>
      <w:marRight w:val="0"/>
      <w:marTop w:val="0"/>
      <w:marBottom w:val="0"/>
      <w:divBdr>
        <w:top w:val="none" w:sz="0" w:space="0" w:color="auto"/>
        <w:left w:val="none" w:sz="0" w:space="0" w:color="auto"/>
        <w:bottom w:val="none" w:sz="0" w:space="0" w:color="auto"/>
        <w:right w:val="none" w:sz="0" w:space="0" w:color="auto"/>
      </w:divBdr>
      <w:divsChild>
        <w:div w:id="628824204">
          <w:marLeft w:val="0"/>
          <w:marRight w:val="0"/>
          <w:marTop w:val="0"/>
          <w:marBottom w:val="0"/>
          <w:divBdr>
            <w:top w:val="none" w:sz="0" w:space="0" w:color="auto"/>
            <w:left w:val="none" w:sz="0" w:space="0" w:color="auto"/>
            <w:bottom w:val="none" w:sz="0" w:space="0" w:color="auto"/>
            <w:right w:val="none" w:sz="0" w:space="0" w:color="auto"/>
          </w:divBdr>
          <w:divsChild>
            <w:div w:id="445271830">
              <w:marLeft w:val="0"/>
              <w:marRight w:val="0"/>
              <w:marTop w:val="0"/>
              <w:marBottom w:val="0"/>
              <w:divBdr>
                <w:top w:val="none" w:sz="0" w:space="0" w:color="auto"/>
                <w:left w:val="none" w:sz="0" w:space="0" w:color="auto"/>
                <w:bottom w:val="none" w:sz="0" w:space="0" w:color="auto"/>
                <w:right w:val="none" w:sz="0" w:space="0" w:color="auto"/>
              </w:divBdr>
              <w:divsChild>
                <w:div w:id="8675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943665">
      <w:bodyDiv w:val="1"/>
      <w:marLeft w:val="0"/>
      <w:marRight w:val="0"/>
      <w:marTop w:val="0"/>
      <w:marBottom w:val="0"/>
      <w:divBdr>
        <w:top w:val="none" w:sz="0" w:space="0" w:color="auto"/>
        <w:left w:val="none" w:sz="0" w:space="0" w:color="auto"/>
        <w:bottom w:val="none" w:sz="0" w:space="0" w:color="auto"/>
        <w:right w:val="none" w:sz="0" w:space="0" w:color="auto"/>
      </w:divBdr>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1075396770">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01363638">
      <w:bodyDiv w:val="1"/>
      <w:marLeft w:val="0"/>
      <w:marRight w:val="0"/>
      <w:marTop w:val="0"/>
      <w:marBottom w:val="0"/>
      <w:divBdr>
        <w:top w:val="none" w:sz="0" w:space="0" w:color="auto"/>
        <w:left w:val="none" w:sz="0" w:space="0" w:color="auto"/>
        <w:bottom w:val="none" w:sz="0" w:space="0" w:color="auto"/>
        <w:right w:val="none" w:sz="0" w:space="0" w:color="auto"/>
      </w:divBdr>
    </w:div>
    <w:div w:id="1240022699">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3768628">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452243482">
      <w:bodyDiv w:val="1"/>
      <w:marLeft w:val="0"/>
      <w:marRight w:val="0"/>
      <w:marTop w:val="0"/>
      <w:marBottom w:val="0"/>
      <w:divBdr>
        <w:top w:val="none" w:sz="0" w:space="0" w:color="auto"/>
        <w:left w:val="none" w:sz="0" w:space="0" w:color="auto"/>
        <w:bottom w:val="none" w:sz="0" w:space="0" w:color="auto"/>
        <w:right w:val="none" w:sz="0" w:space="0" w:color="auto"/>
      </w:divBdr>
    </w:div>
    <w:div w:id="1558473544">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45644499">
      <w:bodyDiv w:val="1"/>
      <w:marLeft w:val="0"/>
      <w:marRight w:val="0"/>
      <w:marTop w:val="0"/>
      <w:marBottom w:val="0"/>
      <w:divBdr>
        <w:top w:val="none" w:sz="0" w:space="0" w:color="auto"/>
        <w:left w:val="none" w:sz="0" w:space="0" w:color="auto"/>
        <w:bottom w:val="none" w:sz="0" w:space="0" w:color="auto"/>
        <w:right w:val="none" w:sz="0" w:space="0" w:color="auto"/>
      </w:divBdr>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1840122492">
      <w:bodyDiv w:val="1"/>
      <w:marLeft w:val="0"/>
      <w:marRight w:val="0"/>
      <w:marTop w:val="0"/>
      <w:marBottom w:val="0"/>
      <w:divBdr>
        <w:top w:val="none" w:sz="0" w:space="0" w:color="auto"/>
        <w:left w:val="none" w:sz="0" w:space="0" w:color="auto"/>
        <w:bottom w:val="none" w:sz="0" w:space="0" w:color="auto"/>
        <w:right w:val="none" w:sz="0" w:space="0" w:color="auto"/>
      </w:divBdr>
    </w:div>
    <w:div w:id="1909538764">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 w:id="2017220092">
      <w:bodyDiv w:val="1"/>
      <w:marLeft w:val="0"/>
      <w:marRight w:val="0"/>
      <w:marTop w:val="0"/>
      <w:marBottom w:val="0"/>
      <w:divBdr>
        <w:top w:val="none" w:sz="0" w:space="0" w:color="auto"/>
        <w:left w:val="none" w:sz="0" w:space="0" w:color="auto"/>
        <w:bottom w:val="none" w:sz="0" w:space="0" w:color="auto"/>
        <w:right w:val="none" w:sz="0" w:space="0" w:color="auto"/>
      </w:divBdr>
    </w:div>
    <w:div w:id="2057968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gi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gif"/><Relationship Id="rId5" Type="http://schemas.openxmlformats.org/officeDocument/2006/relationships/image" Target="media/image2.gif"/><Relationship Id="rId4" Type="http://schemas.openxmlformats.org/officeDocument/2006/relationships/image" Target="media/image1.gif"/><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7</Pages>
  <Words>3906</Words>
  <Characters>22268</Characters>
  <Application>Microsoft Office Word</Application>
  <DocSecurity>0</DocSecurity>
  <Lines>185</Lines>
  <Paragraphs>52</Paragraphs>
  <ScaleCrop>false</ScaleCrop>
  <Company/>
  <LinksUpToDate>false</LinksUpToDate>
  <CharactersWithSpaces>26122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Ben Davis</cp:lastModifiedBy>
  <cp:revision>22</cp:revision>
  <dcterms:created xsi:type="dcterms:W3CDTF">2018-09-24T08:27:00Z</dcterms:created>
  <dcterms:modified xsi:type="dcterms:W3CDTF">2020-11-06T18:23:00Z</dcterms:modified>
</cp:coreProperties>
</file>