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spacing w:after="0" w:before="0"/>
        <w:ind w:left="200" w:right="200"/>
        <w:jc w:val="center"/>
      </w:pPr>
      <w:r>
        <w:rPr>
          <w:rFonts w:ascii="Arial" w:cs="Arial" w:eastAsia="Arial" w:hAnsi="Arial"/>
          <w:b/>
          <w:bCs/>
          <w:color w:val="FFFFFF"/>
          <w:sz w:val="28"/>
          <w:szCs w:val="28"/>
        </w:rPr>
        <w:t xml:space="preserve">DC2 — DÉCLARATION DU CANDIDAT</w:t>
      </w:r>
    </w:p>
    <w:p>
      <w:pPr>
        <w:spacing w:after="1200" w:before="0"/>
        <w:jc w:val="center"/>
      </w:pPr>
      <w:r>
        <w:rPr>
          <w:rFonts w:ascii="Arial" w:cs="Arial" w:eastAsia="Arial" w:hAnsi="Arial"/>
          <w:b w:val="false"/>
          <w:bCs w:val="false"/>
          <w:i/>
          <w:iCs/>
          <w:color w:val="6B7280"/>
          <w:sz w:val="22"/>
          <w:szCs w:val="22"/>
        </w:rPr>
        <w:t xml:space="preserve">Individuel ou membre du groupement</w:t>
      </w:r>
    </w:p>
    <w:p>
      <w:pPr>
        <w:spacing w:after="1200" w:before="0"/>
        <w:jc w:val="center"/>
      </w:pPr>
      <w:r>
        <w:rPr>
          <w:rFonts w:ascii="Arial" w:cs="Arial" w:eastAsia="Arial" w:hAnsi="Arial"/>
          <w:b w:val="false"/>
          <w:bCs w:val="false"/>
          <w:i/>
          <w:iCs/>
          <w:color w:val="9CA3AF"/>
          <w:sz w:val="18"/>
          <w:szCs w:val="18"/>
        </w:rPr>
        <w:t xml:space="preserve">Formulaire DAJ — Version 01/04/2019 (MàJ 21/11/2023) — Marchés publics</w:t>
      </w:r>
    </w:p>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8738"/>
            <w:gridSpan w:val="2"/>
            <w:tcBorders>
              <w:top w:val="single" w:color="D1D5DB" w:sz="4"/>
              <w:left w:val="single" w:color="D1D5DB" w:sz="4"/>
              <w:bottom w:val="single" w:color="D1D5DB" w:sz="4"/>
              <w:right w:val="single" w:color="D1D5DB" w:sz="4"/>
            </w:tcBorders>
            <w:shd w:fill="1E3A5F" w:color="1E3A5F" w:val="solid"/>
            <w:tcMar>
              <w:top w:type="dxa" w:w="100"/>
              <w:left w:type="dxa" w:w="120"/>
              <w:bottom w:type="dxa" w:w="100"/>
              <w:right w:type="dxa" w:w="120"/>
            </w:tcMar>
          </w:tcPr>
          <w:p>
            <w:r>
              <w:rPr>
                <w:rFonts w:ascii="Arial" w:cs="Arial" w:eastAsia="Arial" w:hAnsi="Arial"/>
                <w:b/>
                <w:bCs/>
                <w:color w:val="FFFFFF"/>
                <w:sz w:val="22"/>
                <w:szCs w:val="22"/>
              </w:rPr>
              <w:t xml:space="preserve">A — IDENTIFICATION DE L'ACHETEUR</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Acheteur public</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Service d'information du Gouvernement</w:t>
            </w:r>
          </w:p>
        </w:tc>
      </w:tr>
    </w:tbl>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8738"/>
            <w:gridSpan w:val="2"/>
            <w:tcBorders>
              <w:top w:val="single" w:color="D1D5DB" w:sz="4"/>
              <w:left w:val="single" w:color="D1D5DB" w:sz="4"/>
              <w:bottom w:val="single" w:color="D1D5DB" w:sz="4"/>
              <w:right w:val="single" w:color="D1D5DB" w:sz="4"/>
            </w:tcBorders>
            <w:shd w:fill="1E3A5F" w:color="1E3A5F" w:val="solid"/>
            <w:tcMar>
              <w:top w:type="dxa" w:w="100"/>
              <w:left w:type="dxa" w:w="120"/>
              <w:bottom w:type="dxa" w:w="100"/>
              <w:right w:type="dxa" w:w="120"/>
            </w:tcMar>
          </w:tcPr>
          <w:p>
            <w:r>
              <w:rPr>
                <w:rFonts w:ascii="Arial" w:cs="Arial" w:eastAsia="Arial" w:hAnsi="Arial"/>
                <w:b/>
                <w:bCs/>
                <w:color w:val="FFFFFF"/>
                <w:sz w:val="22"/>
                <w:szCs w:val="22"/>
              </w:rPr>
              <w:t xml:space="preserve">B — OBJET DE LA CONSULTATION</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Objet du marché</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Achat de prestations de veille médiatique et d'analyse par France Travail / Production de contenus numériques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Lot(s) concerné(s)</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Lot 1 — Marché global</w:t>
            </w:r>
          </w:p>
        </w:tc>
      </w:tr>
    </w:tbl>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8738"/>
            <w:gridSpan w:val="2"/>
            <w:tcBorders>
              <w:top w:val="single" w:color="D1D5DB" w:sz="4"/>
              <w:left w:val="single" w:color="D1D5DB" w:sz="4"/>
              <w:bottom w:val="single" w:color="D1D5DB" w:sz="4"/>
              <w:right w:val="single" w:color="D1D5DB" w:sz="4"/>
            </w:tcBorders>
            <w:shd w:fill="1E3A5F" w:color="1E3A5F" w:val="solid"/>
            <w:tcMar>
              <w:top w:type="dxa" w:w="100"/>
              <w:left w:type="dxa" w:w="120"/>
              <w:bottom w:type="dxa" w:w="100"/>
              <w:right w:type="dxa" w:w="120"/>
            </w:tcMar>
          </w:tcPr>
          <w:p>
            <w:r>
              <w:rPr>
                <w:rFonts w:ascii="Arial" w:cs="Arial" w:eastAsia="Arial" w:hAnsi="Arial"/>
                <w:b/>
                <w:bCs/>
                <w:color w:val="FFFFFF"/>
                <w:sz w:val="22"/>
                <w:szCs w:val="22"/>
              </w:rPr>
              <w:t xml:space="preserve">C1 — IDENTIFICATION DU CANDIDAT (cas général)</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Nom commercial et dénomination sociale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L'ADN STUDIO</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Adresse de l'établissement exécutant la prestation</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13 RUE CHAPON 75003 PARIS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Code postal — Ville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75003 PARIS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Adresse électronique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9CA3AF"/>
                <w:sz w:val="20"/>
                <w:szCs w:val="20"/>
              </w:rPr>
              <w:t xml:space="preserve">[À compléter]</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Numéro SIRET</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84364551600017</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Forme juridique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Autre</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Code NAF/APE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58.14Z</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PME / artisan ?</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À préciser selon situation (art. R. 2151-13 CCP)</w:t>
            </w:r>
          </w:p>
        </w:tc>
      </w:tr>
    </w:tbl>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8738"/>
            <w:gridSpan w:val="2"/>
            <w:tcBorders>
              <w:top w:val="single" w:color="D1D5DB" w:sz="4"/>
              <w:left w:val="single" w:color="D1D5DB" w:sz="4"/>
              <w:bottom w:val="single" w:color="D1D5DB" w:sz="4"/>
              <w:right w:val="single" w:color="D1D5DB" w:sz="4"/>
            </w:tcBorders>
            <w:shd w:fill="1E3A5F" w:color="1E3A5F" w:val="solid"/>
            <w:tcMar>
              <w:top w:type="dxa" w:w="100"/>
              <w:left w:type="dxa" w:w="120"/>
              <w:bottom w:type="dxa" w:w="100"/>
              <w:right w:type="dxa" w:w="120"/>
            </w:tcMar>
          </w:tcPr>
          <w:p>
            <w:r>
              <w:rPr>
                <w:rFonts w:ascii="Arial" w:cs="Arial" w:eastAsia="Arial" w:hAnsi="Arial"/>
                <w:b/>
                <w:bCs/>
                <w:color w:val="FFFFFF"/>
                <w:sz w:val="22"/>
                <w:szCs w:val="22"/>
              </w:rPr>
              <w:t xml:space="preserve">E — APTITUDE À EXERCER L'ACTIVITÉ PROFESSIONNELLE</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Inscription registre professionnel</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Registre du commerce et des sociétés (RCS)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N° d'inscription</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SIRET : 84364551600017</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Documents disponibles en ligne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[URL si applicable]</w:t>
            </w:r>
          </w:p>
        </w:tc>
      </w:tr>
    </w:tbl>
    <w:p>
      <w:pPr>
        <w:spacing w:after="100" w:before="0"/>
      </w:pPr>
      <w:r>
        <w:t xml:space="preserve"> </w:t>
      </w:r>
    </w:p>
    <w:p>
      <w:pPr>
        <w:pBdr>
          <w:bottom w:val="single" w:color="2563EB" w:sz="6"/>
        </w:pBdr>
        <w:spacing w:after="100" w:before="300"/>
      </w:pPr>
      <w:r>
        <w:rPr>
          <w:rFonts w:ascii="Arial" w:cs="Arial" w:eastAsia="Arial" w:hAnsi="Arial"/>
          <w:b/>
          <w:bCs/>
          <w:color w:val="1E3A5F"/>
          <w:sz w:val="22"/>
          <w:szCs w:val="22"/>
        </w:rPr>
        <w:t xml:space="preserve">F — CAPACITÉ ÉCONOMIQUE ET FINANCIÈRE</w:t>
      </w:r>
    </w:p>
    <w:p>
      <w:pPr>
        <w:spacing w:after="1200" w:before="0"/>
        <w:jc w:val="left"/>
      </w:pPr>
      <w:r>
        <w:rPr>
          <w:rFonts w:ascii="Arial" w:cs="Arial" w:eastAsia="Arial" w:hAnsi="Arial"/>
          <w:b/>
          <w:bCs/>
          <w:i w:val="false"/>
          <w:iCs w:val="false"/>
          <w:color w:val="111827"/>
          <w:sz w:val="22"/>
          <w:szCs w:val="22"/>
        </w:rPr>
        <w:t xml:space="preserve">F1 — Chiffres d'affaires hors taxes des trois derniers exercices disponibles</w:t>
      </w:r>
    </w:p>
    <w:p>
      <w:pPr>
        <w:spacing w:after="100" w:before="0"/>
      </w:pPr>
      <w:r>
        <w:t xml:space="preserve"> </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311"/>
        <w:gridCol w:w="2185"/>
        <w:gridCol w:w="3058"/>
        <w:gridCol w:w="2184"/>
      </w:tblGrid>
      <w:tr>
        <w:trPr>
          <w:tblHeader/>
        </w:trPr>
        <w:tc>
          <w:tcPr>
            <w:tcW w:type="dxa" w:w="1311"/>
            <w:tcBorders>
              <w:top w:val="single" w:color="D1D5DB" w:sz="4"/>
              <w:left w:val="single" w:color="D1D5DB" w:sz="4"/>
              <w:bottom w:val="single" w:color="D1D5DB" w:sz="4"/>
              <w:right w:val="single" w:color="D1D5DB" w:sz="4"/>
            </w:tcBorders>
            <w:shd w:fill="1E3A5F" w:color="1E3A5F" w:val="solid"/>
            <w:tcMar>
              <w:top w:type="dxa" w:w="80"/>
              <w:left w:type="dxa" w:w="120"/>
              <w:bottom w:type="dxa" w:w="80"/>
              <w:right w:type="dxa" w:w="80"/>
            </w:tcMar>
          </w:tcPr>
          <w:p>
            <w:r>
              <w:rPr>
                <w:rFonts w:ascii="Arial" w:cs="Arial" w:eastAsia="Arial" w:hAnsi="Arial"/>
                <w:b/>
                <w:bCs/>
                <w:color w:val="FFFFFF"/>
                <w:sz w:val="20"/>
                <w:szCs w:val="20"/>
              </w:rPr>
              <w:t xml:space="preserve">Exercice</w:t>
            </w:r>
          </w:p>
        </w:tc>
        <w:tc>
          <w:tcPr>
            <w:tcW w:type="dxa" w:w="2185"/>
            <w:tcBorders>
              <w:top w:val="single" w:color="D1D5DB" w:sz="4"/>
              <w:left w:val="single" w:color="D1D5DB" w:sz="4"/>
              <w:bottom w:val="single" w:color="D1D5DB" w:sz="4"/>
              <w:right w:val="single" w:color="D1D5DB" w:sz="4"/>
            </w:tcBorders>
            <w:shd w:fill="1E3A5F" w:color="1E3A5F" w:val="solid"/>
            <w:tcMar>
              <w:top w:type="dxa" w:w="80"/>
              <w:left w:type="dxa" w:w="120"/>
              <w:bottom w:type="dxa" w:w="80"/>
              <w:right w:type="dxa" w:w="80"/>
            </w:tcMar>
          </w:tcPr>
          <w:p>
            <w:r>
              <w:rPr>
                <w:rFonts w:ascii="Arial" w:cs="Arial" w:eastAsia="Arial" w:hAnsi="Arial"/>
                <w:b/>
                <w:bCs/>
                <w:color w:val="FFFFFF"/>
                <w:sz w:val="20"/>
                <w:szCs w:val="20"/>
              </w:rPr>
              <w:t xml:space="preserve">Période</w:t>
            </w:r>
          </w:p>
        </w:tc>
        <w:tc>
          <w:tcPr>
            <w:tcW w:type="dxa" w:w="3058"/>
            <w:tcBorders>
              <w:top w:val="single" w:color="D1D5DB" w:sz="4"/>
              <w:left w:val="single" w:color="D1D5DB" w:sz="4"/>
              <w:bottom w:val="single" w:color="D1D5DB" w:sz="4"/>
              <w:right w:val="single" w:color="D1D5DB" w:sz="4"/>
            </w:tcBorders>
            <w:shd w:fill="1E3A5F" w:color="1E3A5F" w:val="solid"/>
            <w:tcMar>
              <w:top w:type="dxa" w:w="80"/>
              <w:left w:type="dxa" w:w="120"/>
              <w:bottom w:type="dxa" w:w="80"/>
              <w:right w:type="dxa" w:w="80"/>
            </w:tcMar>
          </w:tcPr>
          <w:p>
            <w:r>
              <w:rPr>
                <w:rFonts w:ascii="Arial" w:cs="Arial" w:eastAsia="Arial" w:hAnsi="Arial"/>
                <w:b/>
                <w:bCs/>
                <w:color w:val="FFFFFF"/>
                <w:sz w:val="20"/>
                <w:szCs w:val="20"/>
              </w:rPr>
              <w:t xml:space="preserve">CA global HT (€)</w:t>
            </w:r>
          </w:p>
        </w:tc>
        <w:tc>
          <w:tcPr>
            <w:tcW w:type="dxa" w:w="2184"/>
            <w:tcBorders>
              <w:top w:val="single" w:color="D1D5DB" w:sz="4"/>
              <w:left w:val="single" w:color="D1D5DB" w:sz="4"/>
              <w:bottom w:val="single" w:color="D1D5DB" w:sz="4"/>
              <w:right w:val="single" w:color="D1D5DB" w:sz="4"/>
            </w:tcBorders>
            <w:shd w:fill="1E3A5F" w:color="1E3A5F" w:val="solid"/>
            <w:tcMar>
              <w:top w:type="dxa" w:w="80"/>
              <w:left w:type="dxa" w:w="120"/>
              <w:bottom w:type="dxa" w:w="80"/>
              <w:right w:type="dxa" w:w="80"/>
            </w:tcMar>
          </w:tcPr>
          <w:p>
            <w:r>
              <w:rPr>
                <w:rFonts w:ascii="Arial" w:cs="Arial" w:eastAsia="Arial" w:hAnsi="Arial"/>
                <w:b/>
                <w:bCs/>
                <w:color w:val="FFFFFF"/>
                <w:sz w:val="20"/>
                <w:szCs w:val="20"/>
              </w:rPr>
              <w:t xml:space="preserve">Part CA marché (%)</w:t>
            </w:r>
          </w:p>
        </w:tc>
      </w:tr>
      <w:tr>
        <w:tc>
          <w:tcPr>
            <w:tcW w:type="dxa" w:w="1311"/>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N-1</w:t>
            </w:r>
          </w:p>
        </w:tc>
        <w:tc>
          <w:tcPr>
            <w:tcW w:type="dxa" w:w="2185"/>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2025</w:t>
            </w:r>
          </w:p>
        </w:tc>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1 056 000 €</w:t>
            </w:r>
          </w:p>
        </w:tc>
        <w:tc>
          <w:tcPr>
            <w:tcW w:type="dxa" w:w="2184"/>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w:t>
            </w:r>
          </w:p>
        </w:tc>
      </w:tr>
      <w:tr>
        <w:tc>
          <w:tcPr>
            <w:tcW w:type="dxa" w:w="1311"/>
            <w:tcBorders>
              <w:top w:val="single" w:color="D1D5DB" w:sz="4"/>
              <w:left w:val="single" w:color="D1D5DB" w:sz="4"/>
              <w:bottom w:val="single" w:color="D1D5DB" w:sz="4"/>
              <w:right w:val="single" w:color="D1D5DB" w:sz="4"/>
            </w:tcBorders>
            <w:shd w:fill="F3F4F6" w:color="F3F4F6" w:val="solid"/>
            <w:tcMar>
              <w:top w:type="dxa" w:w="80"/>
              <w:left w:type="dxa" w:w="120"/>
              <w:bottom w:type="dxa" w:w="80"/>
              <w:right w:type="dxa" w:w="80"/>
            </w:tcMar>
          </w:tcPr>
          <w:p>
            <w:r>
              <w:rPr>
                <w:rFonts w:ascii="Arial" w:cs="Arial" w:eastAsia="Arial" w:hAnsi="Arial"/>
                <w:sz w:val="20"/>
                <w:szCs w:val="20"/>
              </w:rPr>
              <w:t xml:space="preserve">N-2</w:t>
            </w:r>
          </w:p>
        </w:tc>
        <w:tc>
          <w:tcPr>
            <w:tcW w:type="dxa" w:w="2185"/>
            <w:tcBorders>
              <w:top w:val="single" w:color="D1D5DB" w:sz="4"/>
              <w:left w:val="single" w:color="D1D5DB" w:sz="4"/>
              <w:bottom w:val="single" w:color="D1D5DB" w:sz="4"/>
              <w:right w:val="single" w:color="D1D5DB" w:sz="4"/>
            </w:tcBorders>
            <w:shd w:fill="F3F4F6" w:color="F3F4F6" w:val="solid"/>
            <w:tcMar>
              <w:top w:type="dxa" w:w="80"/>
              <w:left w:type="dxa" w:w="120"/>
              <w:bottom w:type="dxa" w:w="80"/>
              <w:right w:type="dxa" w:w="80"/>
            </w:tcMar>
          </w:tcPr>
          <w:p>
            <w:r>
              <w:rPr>
                <w:rFonts w:ascii="Arial" w:cs="Arial" w:eastAsia="Arial" w:hAnsi="Arial"/>
                <w:sz w:val="20"/>
                <w:szCs w:val="20"/>
              </w:rPr>
              <w:t xml:space="preserve">2024</w:t>
            </w:r>
          </w:p>
        </w:tc>
        <w:tc>
          <w:tcPr>
            <w:tcW w:type="dxa" w:w="3058"/>
            <w:tcBorders>
              <w:top w:val="single" w:color="D1D5DB" w:sz="4"/>
              <w:left w:val="single" w:color="D1D5DB" w:sz="4"/>
              <w:bottom w:val="single" w:color="D1D5DB" w:sz="4"/>
              <w:right w:val="single" w:color="D1D5DB" w:sz="4"/>
            </w:tcBorders>
            <w:shd w:fill="F3F4F6" w:color="F3F4F6" w:val="solid"/>
            <w:tcMar>
              <w:top w:type="dxa" w:w="80"/>
              <w:left w:type="dxa" w:w="120"/>
              <w:bottom w:type="dxa" w:w="80"/>
              <w:right w:type="dxa" w:w="80"/>
            </w:tcMar>
          </w:tcPr>
          <w:p>
            <w:r>
              <w:rPr>
                <w:rFonts w:ascii="Arial" w:cs="Arial" w:eastAsia="Arial" w:hAnsi="Arial"/>
                <w:sz w:val="20"/>
                <w:szCs w:val="20"/>
              </w:rPr>
              <w:t xml:space="preserve">1 293 000 €</w:t>
            </w:r>
          </w:p>
        </w:tc>
        <w:tc>
          <w:tcPr>
            <w:tcW w:type="dxa" w:w="2184"/>
            <w:tcBorders>
              <w:top w:val="single" w:color="D1D5DB" w:sz="4"/>
              <w:left w:val="single" w:color="D1D5DB" w:sz="4"/>
              <w:bottom w:val="single" w:color="D1D5DB" w:sz="4"/>
              <w:right w:val="single" w:color="D1D5DB" w:sz="4"/>
            </w:tcBorders>
            <w:shd w:fill="F3F4F6" w:color="F3F4F6" w:val="solid"/>
            <w:tcMar>
              <w:top w:type="dxa" w:w="80"/>
              <w:left w:type="dxa" w:w="120"/>
              <w:bottom w:type="dxa" w:w="80"/>
              <w:right w:type="dxa" w:w="80"/>
            </w:tcMar>
          </w:tcPr>
          <w:p>
            <w:r>
              <w:rPr>
                <w:rFonts w:ascii="Arial" w:cs="Arial" w:eastAsia="Arial" w:hAnsi="Arial"/>
                <w:sz w:val="20"/>
                <w:szCs w:val="20"/>
              </w:rPr>
              <w:t xml:space="preserve">—</w:t>
            </w:r>
          </w:p>
        </w:tc>
      </w:tr>
      <w:tr>
        <w:tc>
          <w:tcPr>
            <w:tcW w:type="dxa" w:w="1311"/>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N-3</w:t>
            </w:r>
          </w:p>
        </w:tc>
        <w:tc>
          <w:tcPr>
            <w:tcW w:type="dxa" w:w="2185"/>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2023</w:t>
            </w:r>
          </w:p>
        </w:tc>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1 696 000 €</w:t>
            </w:r>
          </w:p>
        </w:tc>
        <w:tc>
          <w:tcPr>
            <w:tcW w:type="dxa" w:w="2184"/>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w:t>
            </w:r>
          </w:p>
        </w:tc>
      </w:tr>
    </w:tbl>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F2 — Autres informations financières</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Effectif moyen annuel : 15 salariés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Capital social</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999 €</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Marge brute N-1</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[À renseigner]</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F3 — Assurance RC professionnelle n°</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LHL09790900909709</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Compagnie d'assurance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AXA</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Expiration</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2027-02-18</w:t>
            </w:r>
          </w:p>
        </w:tc>
      </w:tr>
    </w:tbl>
    <w:p>
      <w:pPr>
        <w:spacing w:after="100" w:before="0"/>
      </w:pPr>
      <w:r>
        <w:t xml:space="preserve"> </w:t>
      </w:r>
    </w:p>
    <w:p>
      <w:pPr>
        <w:pBdr>
          <w:bottom w:val="single" w:color="2563EB" w:sz="6"/>
        </w:pBdr>
        <w:spacing w:after="100" w:before="300"/>
      </w:pPr>
      <w:r>
        <w:rPr>
          <w:rFonts w:ascii="Arial" w:cs="Arial" w:eastAsia="Arial" w:hAnsi="Arial"/>
          <w:b/>
          <w:bCs/>
          <w:color w:val="1E3A5F"/>
          <w:sz w:val="22"/>
          <w:szCs w:val="22"/>
        </w:rPr>
        <w:t xml:space="preserve">G — CAPACITÉ TECHNIQUE ET PROFESSIONNELLE</w:t>
      </w:r>
    </w:p>
    <w:p>
      <w:pPr>
        <w:spacing w:after="1200" w:before="0"/>
        <w:jc w:val="left"/>
      </w:pPr>
      <w:r>
        <w:rPr>
          <w:rFonts w:ascii="Arial" w:cs="Arial" w:eastAsia="Arial" w:hAnsi="Arial"/>
          <w:b/>
          <w:bCs/>
          <w:i w:val="false"/>
          <w:iCs w:val="false"/>
          <w:color w:val="111827"/>
          <w:sz w:val="22"/>
          <w:szCs w:val="22"/>
        </w:rPr>
        <w:t xml:space="preserve">G1 — Références de prestations similaires réalisées au cours des 3 à 5 dernières années</w:t>
      </w:r>
    </w:p>
    <w:p>
      <w:pPr>
        <w:spacing w:after="100" w:before="0"/>
      </w:pPr>
      <w:r>
        <w:t xml:space="preserve"> </w:t>
      </w:r>
    </w:p>
    <w:p>
      <w:pPr>
        <w:spacing w:after="1200" w:before="0"/>
        <w:jc w:val="left"/>
      </w:pPr>
      <w:r>
        <w:rPr>
          <w:rFonts w:ascii="Arial" w:cs="Arial" w:eastAsia="Arial" w:hAnsi="Arial"/>
          <w:b w:val="false"/>
          <w:bCs w:val="false"/>
          <w:i/>
          <w:iCs/>
          <w:color w:val="6B7280"/>
          <w:sz w:val="22"/>
          <w:szCs w:val="22"/>
        </w:rPr>
        <w:t xml:space="preserve">Aucune référence renseignée — à compléter depuis votre profil AOP.</w:t>
      </w:r>
    </w:p>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G1 — Effectifs &amp; moyens humains</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15 collaborateurs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Certifications / qualifications</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Aucune certification renseignée</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G2 — Documents disponibles en ligne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[URL si applicable]</w:t>
            </w:r>
          </w:p>
        </w:tc>
      </w:tr>
    </w:tbl>
    <w:p>
      <w:pPr>
        <w:spacing w:after="100" w:before="0"/>
      </w:pPr>
      <w:r>
        <w:t xml:space="preserve"> </w:t>
      </w:r>
    </w:p>
    <w:p>
      <w:pPr>
        <w:pBdr>
          <w:bottom w:val="single" w:color="2563EB" w:sz="6"/>
        </w:pBdr>
        <w:spacing w:after="100" w:before="300"/>
      </w:pPr>
      <w:r>
        <w:rPr>
          <w:rFonts w:ascii="Arial" w:cs="Arial" w:eastAsia="Arial" w:hAnsi="Arial"/>
          <w:b/>
          <w:bCs/>
          <w:color w:val="1E3A5F"/>
          <w:sz w:val="22"/>
          <w:szCs w:val="22"/>
        </w:rPr>
        <w:t xml:space="preserve">H — PRÉSENTATION DE L'AGENCE</w:t>
      </w:r>
    </w:p>
    <w:p>
      <w:pPr>
        <w:spacing w:after="1200" w:before="0"/>
        <w:jc w:val="left"/>
      </w:pPr>
      <w:r>
        <w:rPr>
          <w:rFonts w:ascii="Arial" w:cs="Arial" w:eastAsia="Arial" w:hAnsi="Arial"/>
          <w:b w:val="false"/>
          <w:bCs w:val="false"/>
          <w:i/>
          <w:iCs/>
          <w:color w:val="6B7280"/>
          <w:sz w:val="18"/>
          <w:szCs w:val="18"/>
        </w:rPr>
        <w:t xml:space="preserve">Cette section présente l'agence candidate, son positionnement et son équipe. Elle complète les données administratives et financières du présent DC2.</w:t>
      </w:r>
    </w:p>
    <w:p>
      <w:pPr>
        <w:spacing w:after="100" w:before="0"/>
      </w:pPr>
      <w:r>
        <w:t xml:space="preserve"> </w:t>
      </w:r>
    </w:p>
    <w:p>
      <w:pPr>
        <w:spacing w:after="1200" w:before="0"/>
        <w:jc w:val="left"/>
      </w:pPr>
      <w:r>
        <w:rPr>
          <w:rFonts w:ascii="Arial" w:cs="Arial" w:eastAsia="Arial" w:hAnsi="Arial"/>
          <w:b/>
          <w:bCs/>
          <w:i w:val="false"/>
          <w:iCs w:val="false"/>
          <w:color w:val="111827"/>
          <w:sz w:val="22"/>
          <w:szCs w:val="22"/>
        </w:rPr>
        <w:t xml:space="preserve">Positionnement et atouts :</w:t>
      </w:r>
    </w:p>
    <w:p>
      <w:pPr>
        <w:spacing w:after="1200" w:before="0"/>
        <w:jc w:val="left"/>
      </w:pPr>
      <w:r>
        <w:rPr>
          <w:rFonts w:ascii="Arial" w:cs="Arial" w:eastAsia="Arial" w:hAnsi="Arial"/>
          <w:b w:val="false"/>
          <w:bCs w:val="false"/>
          <w:i w:val="false"/>
          <w:iCs w:val="false"/>
          <w:color w:val="111827"/>
          <w:sz w:val="22"/>
          <w:szCs w:val="22"/>
        </w:rPr>
        <w:t xml:space="preserve">Nous opérons à l'intersection du journalisme de tendances, du conseil stratégique et du brand content. Notre conviction : une communication puissante commence par une compréhension rigoureuse de l'époque, des usages émergents et de la psyché des individus. Nous accompagnons organisations publiques et privées non pas avec des formats standardisés, mais avec des récits singuliers ancrés dans les mutations réelles de leur environnement.</w:t>
      </w:r>
    </w:p>
    <w:p>
      <w:pPr>
        <w:spacing w:after="1200" w:before="0"/>
        <w:jc w:val="left"/>
      </w:pPr>
      <w:r>
        <w:rPr>
          <w:rFonts w:ascii="Arial" w:cs="Arial" w:eastAsia="Arial" w:hAnsi="Arial"/>
          <w:b w:val="false"/>
          <w:bCs w:val="false"/>
          <w:i w:val="false"/>
          <w:iCs w:val="false"/>
          <w:color w:val="111827"/>
          <w:sz w:val="22"/>
          <w:szCs w:val="22"/>
        </w:rPr>
        <w:t xml:space="preserve">Atouts différenciants : Nous sommes le seul acteur français combinant une crédibilité journalistique éprouvée — héritée d'un média actif depuis 2009 — et une expertise conseil en tendances structurantes. Notre équipe pluridisciplinaire associe directeur éditorial, planneur stratégique et journalistes spécialisés, garantissant une lecture à la fois analytique, créative et opérationnelle de chaque enjeu de communication.</w:t>
      </w:r>
    </w:p>
    <w:p>
      <w:pPr>
        <w:spacing w:after="1200" w:before="0"/>
        <w:jc w:val="left"/>
      </w:pPr>
      <w:r>
        <w:rPr>
          <w:rFonts w:ascii="Arial" w:cs="Arial" w:eastAsia="Arial" w:hAnsi="Arial"/>
          <w:b w:val="false"/>
          <w:bCs w:val="false"/>
          <w:i w:val="false"/>
          <w:iCs w:val="false"/>
          <w:color w:val="111827"/>
          <w:sz w:val="22"/>
          <w:szCs w:val="22"/>
        </w:rPr>
        <w:t xml:space="preserve">Activité principale : Nous sommes une agence de conseil en analyse de tendances et communication éditoriale, adossée au groupe L'ADN, média de référence sur l'innovation en France. Nous déployons deux expertises complémentaires : l'analyse stratégique des mutations contemporaines (détection de tendances, acculturation, idéation) et la conception de dispositifs de communication éditoriale sur-mesure (magazines, podcasts, vidéos, newsletters, documentaires).
BONJOUR BONJOUR</w:t>
      </w:r>
    </w:p>
    <w:p>
      <w:pPr>
        <w:spacing w:after="1200" w:before="0"/>
        <w:jc w:val="left"/>
      </w:pPr>
      <w:r>
        <w:rPr>
          <w:rFonts w:ascii="Arial" w:cs="Arial" w:eastAsia="Arial" w:hAnsi="Arial"/>
          <w:b w:val="false"/>
          <w:bCs w:val="false"/>
          <w:i w:val="false"/>
          <w:iCs w:val="false"/>
          <w:color w:val="111827"/>
          <w:sz w:val="22"/>
          <w:szCs w:val="22"/>
        </w:rPr>
        <w:t xml:space="preserve">Domaines d'expertise : Conseil, Autre, Communication</w:t>
      </w:r>
    </w:p>
    <w:p>
      <w:pPr>
        <w:spacing w:after="100" w:before="0"/>
      </w:pPr>
      <w:r>
        <w:t xml:space="preserve"> </w:t>
      </w:r>
    </w:p>
    <w:p>
      <w:pPr>
        <w:spacing w:after="1200" w:before="0"/>
        <w:jc w:val="left"/>
      </w:pPr>
      <w:r>
        <w:rPr>
          <w:rFonts w:ascii="Arial" w:cs="Arial" w:eastAsia="Arial" w:hAnsi="Arial"/>
          <w:b/>
          <w:bCs/>
          <w:i w:val="false"/>
          <w:iCs w:val="false"/>
          <w:color w:val="111827"/>
          <w:sz w:val="22"/>
          <w:szCs w:val="22"/>
        </w:rPr>
        <w:t xml:space="preserve">Équipe (3 collaborateur(s)) :</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495"/>
        <w:gridCol w:w="5243"/>
      </w:tblGrid>
      <w:tr>
        <w:trPr>
          <w:tblHeader/>
        </w:trPr>
        <w:tc>
          <w:tcPr>
            <w:tcW w:type="dxa" w:w="3495"/>
            <w:tcBorders>
              <w:top w:val="single" w:color="D1D5DB" w:sz="4"/>
              <w:left w:val="single" w:color="D1D5DB" w:sz="4"/>
              <w:bottom w:val="single" w:color="D1D5DB" w:sz="4"/>
              <w:right w:val="single" w:color="D1D5DB" w:sz="4"/>
            </w:tcBorders>
            <w:shd w:fill="1E3A5F" w:color="1E3A5F" w:val="solid"/>
            <w:tcMar>
              <w:top w:type="dxa" w:w="80"/>
              <w:left w:type="dxa" w:w="120"/>
              <w:bottom w:type="dxa" w:w="80"/>
              <w:right w:type="dxa" w:w="80"/>
            </w:tcMar>
          </w:tcPr>
          <w:p>
            <w:r>
              <w:rPr>
                <w:rFonts w:ascii="Arial" w:cs="Arial" w:eastAsia="Arial" w:hAnsi="Arial"/>
                <w:b/>
                <w:bCs/>
                <w:color w:val="FFFFFF"/>
                <w:sz w:val="20"/>
                <w:szCs w:val="20"/>
              </w:rPr>
              <w:t xml:space="preserve">Collaborateur</w:t>
            </w:r>
          </w:p>
        </w:tc>
        <w:tc>
          <w:tcPr>
            <w:tcW w:type="dxa" w:w="5243"/>
            <w:tcBorders>
              <w:top w:val="single" w:color="D1D5DB" w:sz="4"/>
              <w:left w:val="single" w:color="D1D5DB" w:sz="4"/>
              <w:bottom w:val="single" w:color="D1D5DB" w:sz="4"/>
              <w:right w:val="single" w:color="D1D5DB" w:sz="4"/>
            </w:tcBorders>
            <w:shd w:fill="1E3A5F" w:color="1E3A5F" w:val="solid"/>
            <w:tcMar>
              <w:top w:type="dxa" w:w="80"/>
              <w:left w:type="dxa" w:w="120"/>
              <w:bottom w:type="dxa" w:w="80"/>
              <w:right w:type="dxa" w:w="80"/>
            </w:tcMar>
          </w:tcPr>
          <w:p>
            <w:r>
              <w:rPr>
                <w:rFonts w:ascii="Arial" w:cs="Arial" w:eastAsia="Arial" w:hAnsi="Arial"/>
                <w:b/>
                <w:bCs/>
                <w:color w:val="FFFFFF"/>
                <w:sz w:val="20"/>
                <w:szCs w:val="20"/>
              </w:rPr>
              <w:t xml:space="preserve">Poste / Rôle</w:t>
            </w:r>
          </w:p>
        </w:tc>
      </w:tr>
      <w:tr>
        <w:tc>
          <w:tcPr>
            <w:tcW w:type="dxa" w:w="3495"/>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Alban Agnoux Directeur éditorial / L'ADN STUDIO (Directeur éditorial / L'ADN STUDIO)</w:t>
            </w:r>
          </w:p>
        </w:tc>
        <w:tc>
          <w:tcPr>
            <w:tcW w:type="dxa" w:w="5243"/>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Photography,Art Direction,Photoshop,Journalism,Art Exhibitions,Iconography,Music,Cultural Management,Curatorial Projects,Photographie,Direction artistique,Adobe Photoshop,Musique,Journalisme,Art contemporain 17 ans d'expérience</w:t>
            </w:r>
          </w:p>
        </w:tc>
      </w:tr>
      <w:tr>
        <w:tc>
          <w:tcPr>
            <w:tcW w:type="dxa" w:w="3495"/>
            <w:tcBorders>
              <w:top w:val="single" w:color="D1D5DB" w:sz="4"/>
              <w:left w:val="single" w:color="D1D5DB" w:sz="4"/>
              <w:bottom w:val="single" w:color="D1D5DB" w:sz="4"/>
              <w:right w:val="single" w:color="D1D5DB" w:sz="4"/>
            </w:tcBorders>
            <w:shd w:fill="F3F4F6" w:color="F3F4F6" w:val="solid"/>
            <w:tcMar>
              <w:top w:type="dxa" w:w="80"/>
              <w:left w:type="dxa" w:w="120"/>
              <w:bottom w:type="dxa" w:w="80"/>
              <w:right w:type="dxa" w:w="80"/>
            </w:tcMar>
          </w:tcPr>
          <w:p>
            <w:r>
              <w:rPr>
                <w:rFonts w:ascii="Arial" w:cs="Arial" w:eastAsia="Arial" w:hAnsi="Arial"/>
                <w:sz w:val="20"/>
                <w:szCs w:val="20"/>
              </w:rPr>
              <w:t xml:space="preserve">Pierre Dezeraud Journaliste (Journaliste chez L'ADN)</w:t>
            </w:r>
          </w:p>
        </w:tc>
        <w:tc>
          <w:tcPr>
            <w:tcW w:type="dxa" w:w="5243"/>
            <w:tcBorders>
              <w:top w:val="single" w:color="D1D5DB" w:sz="4"/>
              <w:left w:val="single" w:color="D1D5DB" w:sz="4"/>
              <w:bottom w:val="single" w:color="D1D5DB" w:sz="4"/>
              <w:right w:val="single" w:color="D1D5DB" w:sz="4"/>
            </w:tcBorders>
            <w:shd w:fill="F3F4F6" w:color="F3F4F6" w:val="solid"/>
            <w:tcMar>
              <w:top w:type="dxa" w:w="80"/>
              <w:left w:type="dxa" w:w="120"/>
              <w:bottom w:type="dxa" w:w="80"/>
              <w:right w:type="dxa" w:w="80"/>
            </w:tcMar>
          </w:tcPr>
          <w:p>
            <w:r>
              <w:rPr>
                <w:rFonts w:ascii="Arial" w:cs="Arial" w:eastAsia="Arial" w:hAnsi="Arial"/>
                <w:sz w:val="20"/>
                <w:szCs w:val="20"/>
              </w:rPr>
              <w:t xml:space="preserve">Écriture créative,Biodiversité,Problématiques environnementales,Montage vidéo,Multimédia,Éditorial,Réseaux sociaux,Anglais,Enquête,Français,Journaux,Blog,Radio,Journalisme en ligne,Journalisme audiovisuel 11 ans d'expérience</w:t>
            </w:r>
          </w:p>
        </w:tc>
      </w:tr>
      <w:tr>
        <w:tc>
          <w:tcPr>
            <w:tcW w:type="dxa" w:w="3495"/>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Brune Ouakrat Directrice Planning Stratégique - L'ADN Studio (Directrice Planning Stratégique - L'ADN Studio)</w:t>
            </w:r>
          </w:p>
        </w:tc>
        <w:tc>
          <w:tcPr>
            <w:tcW w:type="dxa" w:w="5243"/>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sz w:val="20"/>
                <w:szCs w:val="20"/>
              </w:rPr>
              <w:t xml:space="preserve">Publicité,Marketing,Communication marketing,Microsoft Excel,Microsoft Word,Microsoft Office,Français,Psychologie,Public Speaking,Management,Parler en public,Communication,Relations publiques,Analyse quantitative,Pack Office 10 ans d'expérience</w:t>
            </w:r>
          </w:p>
        </w:tc>
      </w:tr>
    </w:tbl>
    <w:p>
      <w:pPr>
        <w:spacing w:after="100" w:before="0"/>
      </w:pPr>
      <w:r>
        <w:t xml:space="preserve"> </w:t>
      </w:r>
    </w:p>
    <w:p>
      <w:pPr>
        <w:pBdr>
          <w:bottom w:val="single" w:color="2563EB" w:sz="6"/>
        </w:pBdr>
        <w:spacing w:after="100" w:before="300"/>
      </w:pPr>
      <w:r>
        <w:rPr>
          <w:rFonts w:ascii="Arial" w:cs="Arial" w:eastAsia="Arial" w:hAnsi="Arial"/>
          <w:b/>
          <w:bCs/>
          <w:color w:val="1E3A5F"/>
          <w:sz w:val="22"/>
          <w:szCs w:val="22"/>
        </w:rPr>
        <w:t xml:space="preserve">DÉCLARATION SUR L'HONNEUR ET SIGNATURE</w:t>
      </w:r>
    </w:p>
    <w:p>
      <w:pPr>
        <w:spacing w:after="1200" w:before="0"/>
        <w:jc w:val="left"/>
      </w:pPr>
      <w:r>
        <w:rPr>
          <w:rFonts w:ascii="Arial" w:cs="Arial" w:eastAsia="Arial" w:hAnsi="Arial"/>
          <w:b w:val="false"/>
          <w:bCs w:val="false"/>
          <w:i w:val="false"/>
          <w:iCs w:val="false"/>
          <w:color w:val="111827"/>
          <w:sz w:val="22"/>
          <w:szCs w:val="22"/>
        </w:rPr>
        <w:t xml:space="preserve">Je soussigné(e), représentant habilité du candidat, certifie l'exactitude de toutes les informations fournies dans le présent DC2 et atteste sur l'honneur de la capacité du candidat à réaliser les prestations objet du marché.</w:t>
      </w:r>
    </w:p>
    <w:p>
      <w:pPr>
        <w:spacing w:after="1200" w:before="0"/>
        <w:jc w:val="left"/>
      </w:pPr>
      <w:r>
        <w:rPr>
          <w:rFonts w:ascii="Arial" w:cs="Arial" w:eastAsia="Arial" w:hAnsi="Arial"/>
          <w:b w:val="false"/>
          <w:bCs w:val="false"/>
          <w:i/>
          <w:iCs/>
          <w:color w:val="6B7280"/>
          <w:sz w:val="18"/>
          <w:szCs w:val="18"/>
        </w:rPr>
        <w:t xml:space="preserve">Note : la signature est facultative sauf si les documents de la consultation le prévoient expressément.</w:t>
      </w:r>
    </w:p>
    <w:p>
      <w:pPr>
        <w:spacing w:after="100" w:before="0"/>
      </w:pPr>
      <w:r>
        <w:t xml:space="preserve"> </w:t>
      </w:r>
    </w:p>
    <w:tbl>
      <w:tblPr>
        <w:tblW w:type="dxa" w:w="8738"/>
        <w:tblBorders>
          <w:top w:val="none"/>
          <w:left w:val="none"/>
          <w:bottom w:val="none"/>
          <w:right w:val="none"/>
          <w:insideH w:val="none"/>
          <w:insideV w:val="none"/>
        </w:tblBorders>
      </w:tblPr>
      <w:tblGrid>
        <w:gridCol w:w="3058"/>
        <w:gridCol w:w="5680"/>
      </w:tblGrid>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Fait à</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PARIS</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Le</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24/04/2026</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Nom et prénom du représentant habilité</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Adrien Daprès de Blanzy</w:t>
            </w:r>
          </w:p>
        </w:tc>
      </w:tr>
      <w:tr>
        <w:tc>
          <w:tcPr>
            <w:tcW w:type="dxa" w:w="3058"/>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b/>
                <w:bCs/>
                <w:color w:val="374151"/>
                <w:sz w:val="20"/>
                <w:szCs w:val="20"/>
              </w:rPr>
              <w:t xml:space="preserve">Qualité</w:t>
            </w:r>
          </w:p>
        </w:tc>
        <w:tc>
          <w:tcPr>
            <w:tcW w:type="dxa" w:w="5680"/>
            <w:tcBorders>
              <w:top w:val="single" w:color="D1D5DB" w:sz="4"/>
              <w:left w:val="single" w:color="D1D5DB" w:sz="4"/>
              <w:bottom w:val="single" w:color="D1D5DB" w:sz="4"/>
              <w:right w:val="single" w:color="D1D5DB" w:sz="4"/>
            </w:tcBorders>
            <w:tcMar>
              <w:top w:type="dxa" w:w="80"/>
              <w:left w:type="dxa" w:w="120"/>
              <w:bottom w:type="dxa" w:w="80"/>
              <w:right w:type="dxa" w:w="80"/>
            </w:tcMar>
          </w:tcPr>
          <w:p>
            <w:r>
              <w:rPr>
                <w:rFonts w:ascii="Arial" w:cs="Arial" w:eastAsia="Arial" w:hAnsi="Arial"/>
                <w:color w:val="111827"/>
                <w:sz w:val="20"/>
                <w:szCs w:val="20"/>
              </w:rPr>
              <w:t xml:space="preserve">Président</w:t>
            </w:r>
          </w:p>
        </w:tc>
      </w:tr>
      <w:tr>
        <w:tc>
          <w:tcPr>
            <w:gridSpan w:val="2"/>
            <w:tcBorders>
              <w:top w:val="single" w:color="D1D5DB" w:sz="4"/>
              <w:left w:val="single" w:color="D1D5DB" w:sz="4"/>
              <w:bottom w:val="single" w:color="D1D5DB" w:sz="4"/>
              <w:right w:val="single" w:color="D1D5DB" w:sz="4"/>
            </w:tcBorders>
            <w:tcMar>
              <w:top w:type="dxa" w:w="500"/>
              <w:left w:type="dxa" w:w="120"/>
              <w:bottom w:type="dxa" w:w="500"/>
              <w:right w:type="dxa" w:w="120"/>
            </w:tcMar>
          </w:tcPr>
          <w:p>
            <w:r>
              <w:rPr>
                <w:rFonts w:ascii="Arial" w:cs="Arial" w:eastAsia="Arial" w:hAnsi="Arial"/>
                <w:b/>
                <w:bCs/>
                <w:i w:val="false"/>
                <w:iCs w:val="false"/>
                <w:color w:val="111827"/>
                <w:sz w:val="22"/>
                <w:szCs w:val="22"/>
              </w:rPr>
              <w:t xml:space="preserve">Signature et cachet de l'entreprise :</w:t>
            </w:r>
          </w:p>
          <w:p>
            <w:r>
              <w:rPr>
                <w:rFonts w:ascii="Arial" w:cs="Arial" w:eastAsia="Arial" w:hAnsi="Arial"/>
                <w:b w:val="false"/>
                <w:bCs w:val="false"/>
                <w:i w:val="false"/>
                <w:iCs w:val="false"/>
                <w:color w:val="111827"/>
                <w:sz w:val="22"/>
                <w:szCs w:val="22"/>
              </w:rPr>
              <w:t xml:space="preserve"> </w:t>
            </w:r>
          </w:p>
          <w:p>
            <w:r>
              <w:rPr>
                <w:rFonts w:ascii="Arial" w:cs="Arial" w:eastAsia="Arial" w:hAnsi="Arial"/>
                <w:b w:val="false"/>
                <w:bCs w:val="false"/>
                <w:i w:val="false"/>
                <w:iCs w:val="false"/>
                <w:color w:val="111827"/>
                <w:sz w:val="22"/>
                <w:szCs w:val="22"/>
              </w:rPr>
              <w:t xml:space="preserve"> </w:t>
            </w:r>
          </w:p>
        </w:tc>
      </w:tr>
    </w:tbl>
    <w:sectPr>
      <w:footerReference w:type="default" r:id="rId7"/>
      <w:pgSz w:w="11906" w:h="16838" w:orient="portrait"/>
      <w:pgMar w:top="1152" w:right="1440" w:bottom="1152"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right"/>
    </w:pPr>
    <w:r>
      <w:rPr>
        <w:rFonts w:ascii="Arial" w:cs="Arial" w:eastAsia="Arial" w:hAnsi="Arial"/>
        <w:color w:val="9CA3AF"/>
        <w:sz w:val="16"/>
        <w:szCs w:val="16"/>
      </w:rPr>
      <w:t xml:space="preserve">DC2 — </w:t>
    </w:r>
    <w:r>
      <w:rPr>
        <w:rFonts w:ascii="Arial" w:cs="Arial" w:eastAsia="Arial" w:hAnsi="Arial"/>
        <w:color w:val="9CA3AF"/>
        <w:sz w:val="16"/>
        <w:szCs w:val="16"/>
      </w:rPr>
      <w:t xml:space="preserve">L'ADN STUDIO</w:t>
    </w:r>
    <w:r>
      <w:rPr>
        <w:rFonts w:ascii="Arial" w:cs="Arial" w:eastAsia="Arial" w:hAnsi="Arial"/>
        <w:color w:val="9CA3AF"/>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2026-04-24T15:30:08.116Z</dcterms:created>
  <dcterms:modified xsi:type="dcterms:W3CDTF">2026-04-24T15:30:08.116Z</dcterms:modified>
</cp:coreProperties>
</file>

<file path=docProps/custom.xml><?xml version="1.0" encoding="utf-8"?>
<Properties xmlns="http://schemas.openxmlformats.org/officeDocument/2006/custom-properties" xmlns:vt="http://schemas.openxmlformats.org/officeDocument/2006/docPropsVTypes"/>
</file>