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3E399" w14:textId="55D87C65" w:rsidR="00625413" w:rsidRPr="00625413" w:rsidRDefault="00625413" w:rsidP="00625413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625413">
        <w:rPr>
          <w:rFonts w:ascii="Arial" w:hAnsi="Arial" w:cs="Arial"/>
          <w:b/>
          <w:bCs/>
          <w:sz w:val="22"/>
          <w:szCs w:val="22"/>
          <w:u w:val="single"/>
        </w:rPr>
        <w:t>Project Description:</w:t>
      </w:r>
    </w:p>
    <w:p w14:paraId="2DB261F8" w14:textId="131FA183" w:rsidR="00096515" w:rsidRPr="0087510E" w:rsidRDefault="004E14B7" w:rsidP="00625413">
      <w:pPr>
        <w:jc w:val="both"/>
        <w:rPr>
          <w:rFonts w:ascii="Arial" w:hAnsi="Arial" w:cs="Arial"/>
          <w:sz w:val="22"/>
          <w:szCs w:val="22"/>
        </w:rPr>
      </w:pPr>
      <w:r w:rsidRPr="0087510E">
        <w:rPr>
          <w:rFonts w:ascii="Arial" w:hAnsi="Arial" w:cs="Arial"/>
          <w:sz w:val="22"/>
          <w:szCs w:val="22"/>
        </w:rPr>
        <w:t>University timetabling is a yearly battle with many hours and resources dedicated to getting it right. The</w:t>
      </w:r>
      <w:r w:rsidR="004D52AC" w:rsidRPr="0087510E">
        <w:rPr>
          <w:rFonts w:ascii="Arial" w:hAnsi="Arial" w:cs="Arial"/>
          <w:sz w:val="22"/>
          <w:szCs w:val="22"/>
        </w:rPr>
        <w:t xml:space="preserve"> University of Edinburgh</w:t>
      </w:r>
      <w:r w:rsidRPr="0087510E">
        <w:rPr>
          <w:rFonts w:ascii="Arial" w:hAnsi="Arial" w:cs="Arial"/>
          <w:sz w:val="22"/>
          <w:szCs w:val="22"/>
        </w:rPr>
        <w:t xml:space="preserve"> </w:t>
      </w:r>
      <w:r w:rsidR="004D52AC" w:rsidRPr="0087510E">
        <w:rPr>
          <w:rFonts w:ascii="Arial" w:hAnsi="Arial" w:cs="Arial"/>
          <w:sz w:val="22"/>
          <w:szCs w:val="22"/>
        </w:rPr>
        <w:t>T</w:t>
      </w:r>
      <w:r w:rsidRPr="0087510E">
        <w:rPr>
          <w:rFonts w:ascii="Arial" w:hAnsi="Arial" w:cs="Arial"/>
          <w:sz w:val="22"/>
          <w:szCs w:val="22"/>
        </w:rPr>
        <w:t xml:space="preserve">imetabling department has tasked us with exploring </w:t>
      </w:r>
      <w:r w:rsidR="008F170B" w:rsidRPr="0087510E">
        <w:rPr>
          <w:rFonts w:ascii="Arial" w:hAnsi="Arial" w:cs="Arial"/>
          <w:sz w:val="22"/>
          <w:szCs w:val="22"/>
        </w:rPr>
        <w:t xml:space="preserve">some avenues for future improvements to the timetable and its structure. </w:t>
      </w:r>
      <w:r w:rsidR="00C54075" w:rsidRPr="0087510E">
        <w:rPr>
          <w:rFonts w:ascii="Arial" w:hAnsi="Arial" w:cs="Arial"/>
          <w:sz w:val="22"/>
          <w:szCs w:val="22"/>
        </w:rPr>
        <w:t xml:space="preserve">Our group has </w:t>
      </w:r>
      <w:r w:rsidR="008E55CA" w:rsidRPr="0087510E">
        <w:rPr>
          <w:rFonts w:ascii="Arial" w:hAnsi="Arial" w:cs="Arial"/>
          <w:sz w:val="22"/>
          <w:szCs w:val="22"/>
        </w:rPr>
        <w:t xml:space="preserve">decided tackling questions within the TIME set of scenarios that were laid out </w:t>
      </w:r>
      <w:r w:rsidR="00096515" w:rsidRPr="0087510E">
        <w:rPr>
          <w:rFonts w:ascii="Arial" w:hAnsi="Arial" w:cs="Arial"/>
          <w:sz w:val="22"/>
          <w:szCs w:val="22"/>
        </w:rPr>
        <w:t xml:space="preserve">to us. </w:t>
      </w:r>
      <w:r w:rsidR="009634C2" w:rsidRPr="0087510E">
        <w:rPr>
          <w:rFonts w:ascii="Arial" w:hAnsi="Arial" w:cs="Arial"/>
          <w:sz w:val="22"/>
          <w:szCs w:val="22"/>
        </w:rPr>
        <w:t>Specifically,</w:t>
      </w:r>
      <w:r w:rsidR="00096515" w:rsidRPr="0087510E">
        <w:rPr>
          <w:rFonts w:ascii="Arial" w:hAnsi="Arial" w:cs="Arial"/>
          <w:sz w:val="22"/>
          <w:szCs w:val="22"/>
        </w:rPr>
        <w:t xml:space="preserve"> we will be focusing </w:t>
      </w:r>
      <w:r w:rsidR="009634C2" w:rsidRPr="0087510E">
        <w:rPr>
          <w:rFonts w:ascii="Arial" w:hAnsi="Arial" w:cs="Arial"/>
          <w:sz w:val="22"/>
          <w:szCs w:val="22"/>
        </w:rPr>
        <w:t>on a reduction in core hours</w:t>
      </w:r>
      <w:r w:rsidR="00084BD7" w:rsidRPr="0087510E">
        <w:rPr>
          <w:rFonts w:ascii="Arial" w:hAnsi="Arial" w:cs="Arial"/>
          <w:sz w:val="22"/>
          <w:szCs w:val="22"/>
        </w:rPr>
        <w:t xml:space="preserve">, maintaining a lunch period </w:t>
      </w:r>
      <w:r w:rsidR="00B30315" w:rsidRPr="0087510E">
        <w:rPr>
          <w:rFonts w:ascii="Arial" w:hAnsi="Arial" w:cs="Arial"/>
          <w:sz w:val="22"/>
          <w:szCs w:val="22"/>
        </w:rPr>
        <w:t>in the time frame of 12pm-2pm</w:t>
      </w:r>
      <w:r w:rsidR="005F355A" w:rsidRPr="0087510E">
        <w:rPr>
          <w:rFonts w:ascii="Arial" w:hAnsi="Arial" w:cs="Arial"/>
          <w:sz w:val="22"/>
          <w:szCs w:val="22"/>
        </w:rPr>
        <w:t>, minimizing clashes</w:t>
      </w:r>
      <w:r w:rsidR="00B30315" w:rsidRPr="0087510E">
        <w:rPr>
          <w:rFonts w:ascii="Arial" w:hAnsi="Arial" w:cs="Arial"/>
          <w:sz w:val="22"/>
          <w:szCs w:val="22"/>
        </w:rPr>
        <w:t xml:space="preserve"> and an overall reduction in the idle time for rooms across all campuses. </w:t>
      </w:r>
    </w:p>
    <w:p w14:paraId="4EEFED28" w14:textId="71509798" w:rsidR="0079231E" w:rsidRPr="0087510E" w:rsidRDefault="0079231E" w:rsidP="00625413">
      <w:pPr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87510E">
        <w:rPr>
          <w:rFonts w:ascii="Arial" w:hAnsi="Arial" w:cs="Arial"/>
          <w:b/>
          <w:bCs/>
          <w:sz w:val="22"/>
          <w:szCs w:val="22"/>
          <w:u w:val="single"/>
        </w:rPr>
        <w:t>Targets:</w:t>
      </w:r>
    </w:p>
    <w:p w14:paraId="642EE005" w14:textId="74145A15" w:rsidR="0079231E" w:rsidRPr="0087510E" w:rsidRDefault="00547EB9" w:rsidP="00625413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87510E">
        <w:rPr>
          <w:rFonts w:ascii="Arial" w:hAnsi="Arial" w:cs="Arial"/>
          <w:sz w:val="22"/>
          <w:szCs w:val="22"/>
        </w:rPr>
        <w:t xml:space="preserve">A Reduction in core hours </w:t>
      </w:r>
      <w:r w:rsidR="00C52029" w:rsidRPr="0087510E">
        <w:rPr>
          <w:rFonts w:ascii="Arial" w:hAnsi="Arial" w:cs="Arial"/>
          <w:sz w:val="22"/>
          <w:szCs w:val="22"/>
        </w:rPr>
        <w:t>from 9am-6pm to 9am-5pm</w:t>
      </w:r>
      <w:r w:rsidR="00060708">
        <w:rPr>
          <w:rFonts w:ascii="Arial" w:hAnsi="Arial" w:cs="Arial"/>
          <w:sz w:val="22"/>
          <w:szCs w:val="22"/>
        </w:rPr>
        <w:t>.</w:t>
      </w:r>
    </w:p>
    <w:p w14:paraId="344D77E7" w14:textId="5AC03500" w:rsidR="00C52029" w:rsidRPr="0087510E" w:rsidRDefault="00C52029" w:rsidP="00625413">
      <w:pPr>
        <w:pStyle w:val="ListParagraph"/>
        <w:jc w:val="both"/>
        <w:rPr>
          <w:rFonts w:ascii="Arial" w:hAnsi="Arial" w:cs="Arial"/>
          <w:sz w:val="22"/>
          <w:szCs w:val="22"/>
        </w:rPr>
      </w:pPr>
      <w:r w:rsidRPr="0087510E">
        <w:rPr>
          <w:rFonts w:ascii="Arial" w:hAnsi="Arial" w:cs="Arial"/>
          <w:b/>
          <w:bCs/>
          <w:sz w:val="22"/>
          <w:szCs w:val="22"/>
        </w:rPr>
        <w:t xml:space="preserve">Stretch Goal: </w:t>
      </w:r>
      <w:r w:rsidR="00354EBB" w:rsidRPr="0087510E">
        <w:rPr>
          <w:rFonts w:ascii="Arial" w:hAnsi="Arial" w:cs="Arial"/>
          <w:sz w:val="22"/>
          <w:szCs w:val="22"/>
        </w:rPr>
        <w:t>Reducing core hours as far as possible with minimal negative impact on other areas of timetable structure and integrity</w:t>
      </w:r>
      <w:r w:rsidR="00625413">
        <w:rPr>
          <w:rFonts w:ascii="Arial" w:hAnsi="Arial" w:cs="Arial"/>
          <w:sz w:val="22"/>
          <w:szCs w:val="22"/>
        </w:rPr>
        <w:t>.</w:t>
      </w:r>
    </w:p>
    <w:p w14:paraId="5A5F91F9" w14:textId="4BD0C912" w:rsidR="008304FC" w:rsidRPr="0087510E" w:rsidRDefault="00906EA2" w:rsidP="00625413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87510E">
        <w:rPr>
          <w:rFonts w:ascii="Arial" w:hAnsi="Arial" w:cs="Arial"/>
          <w:sz w:val="22"/>
          <w:szCs w:val="22"/>
        </w:rPr>
        <w:t xml:space="preserve">Maintaining the existence of a lunch break for all students </w:t>
      </w:r>
      <w:r w:rsidR="007E0065" w:rsidRPr="0087510E">
        <w:rPr>
          <w:rFonts w:ascii="Arial" w:hAnsi="Arial" w:cs="Arial"/>
          <w:sz w:val="22"/>
          <w:szCs w:val="22"/>
        </w:rPr>
        <w:t>with at least 4 hours of contact time in a day</w:t>
      </w:r>
      <w:r w:rsidR="00060708">
        <w:rPr>
          <w:rFonts w:ascii="Arial" w:hAnsi="Arial" w:cs="Arial"/>
          <w:sz w:val="22"/>
          <w:szCs w:val="22"/>
        </w:rPr>
        <w:t>.</w:t>
      </w:r>
    </w:p>
    <w:p w14:paraId="1AC95263" w14:textId="6D290C0D" w:rsidR="005F355A" w:rsidRPr="0087510E" w:rsidRDefault="008304FC" w:rsidP="00625413">
      <w:pPr>
        <w:pStyle w:val="ListParagraph"/>
        <w:jc w:val="both"/>
        <w:rPr>
          <w:rFonts w:ascii="Arial" w:hAnsi="Arial" w:cs="Arial"/>
          <w:sz w:val="22"/>
          <w:szCs w:val="22"/>
        </w:rPr>
      </w:pPr>
      <w:r w:rsidRPr="0087510E">
        <w:rPr>
          <w:rFonts w:ascii="Arial" w:hAnsi="Arial" w:cs="Arial"/>
          <w:b/>
          <w:bCs/>
          <w:sz w:val="22"/>
          <w:szCs w:val="22"/>
        </w:rPr>
        <w:t>Stretch Goal:</w:t>
      </w:r>
      <w:r w:rsidR="007E0065" w:rsidRPr="0087510E">
        <w:rPr>
          <w:rFonts w:ascii="Arial" w:hAnsi="Arial" w:cs="Arial"/>
          <w:b/>
          <w:bCs/>
          <w:sz w:val="22"/>
          <w:szCs w:val="22"/>
        </w:rPr>
        <w:t xml:space="preserve"> </w:t>
      </w:r>
      <w:r w:rsidR="005848B5" w:rsidRPr="0087510E">
        <w:rPr>
          <w:rFonts w:ascii="Arial" w:hAnsi="Arial" w:cs="Arial"/>
          <w:sz w:val="22"/>
          <w:szCs w:val="22"/>
        </w:rPr>
        <w:t>Lunch breaks structured in a way to minimise the overloading of facility capacities</w:t>
      </w:r>
      <w:r w:rsidR="00625413">
        <w:rPr>
          <w:rFonts w:ascii="Arial" w:hAnsi="Arial" w:cs="Arial"/>
          <w:sz w:val="22"/>
          <w:szCs w:val="22"/>
        </w:rPr>
        <w:t>.</w:t>
      </w:r>
    </w:p>
    <w:p w14:paraId="68146A22" w14:textId="7B84A8CB" w:rsidR="005848B5" w:rsidRPr="0087510E" w:rsidRDefault="00BD42BB" w:rsidP="00625413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87510E">
        <w:rPr>
          <w:rFonts w:ascii="Arial" w:hAnsi="Arial" w:cs="Arial"/>
          <w:sz w:val="22"/>
          <w:szCs w:val="22"/>
        </w:rPr>
        <w:t xml:space="preserve">Minimizing clashes </w:t>
      </w:r>
      <w:r w:rsidR="00AB5FF5" w:rsidRPr="0087510E">
        <w:rPr>
          <w:rFonts w:ascii="Arial" w:hAnsi="Arial" w:cs="Arial"/>
          <w:sz w:val="22"/>
          <w:szCs w:val="22"/>
        </w:rPr>
        <w:t xml:space="preserve">at a programme level </w:t>
      </w:r>
      <w:r w:rsidRPr="0087510E">
        <w:rPr>
          <w:rFonts w:ascii="Arial" w:hAnsi="Arial" w:cs="Arial"/>
          <w:sz w:val="22"/>
          <w:szCs w:val="22"/>
        </w:rPr>
        <w:t>where possible (including penalising solutions for the introduction of clashes).</w:t>
      </w:r>
    </w:p>
    <w:p w14:paraId="160D4F48" w14:textId="1ABE1898" w:rsidR="00F453AD" w:rsidRPr="0087510E" w:rsidRDefault="00F453AD" w:rsidP="00625413">
      <w:pPr>
        <w:pStyle w:val="ListParagraph"/>
        <w:jc w:val="both"/>
        <w:rPr>
          <w:rFonts w:ascii="Arial" w:hAnsi="Arial" w:cs="Arial"/>
          <w:sz w:val="22"/>
          <w:szCs w:val="22"/>
        </w:rPr>
      </w:pPr>
      <w:r w:rsidRPr="0087510E">
        <w:rPr>
          <w:rFonts w:ascii="Arial" w:hAnsi="Arial" w:cs="Arial"/>
          <w:b/>
          <w:bCs/>
          <w:sz w:val="22"/>
          <w:szCs w:val="22"/>
        </w:rPr>
        <w:t xml:space="preserve">Stretch Goal: </w:t>
      </w:r>
      <w:r w:rsidR="00AB5FF5" w:rsidRPr="0087510E">
        <w:rPr>
          <w:rFonts w:ascii="Arial" w:hAnsi="Arial" w:cs="Arial"/>
          <w:sz w:val="22"/>
          <w:szCs w:val="22"/>
        </w:rPr>
        <w:t>Minimizing clashes at an individual student level</w:t>
      </w:r>
      <w:r w:rsidR="00625413">
        <w:rPr>
          <w:rFonts w:ascii="Arial" w:hAnsi="Arial" w:cs="Arial"/>
          <w:sz w:val="22"/>
          <w:szCs w:val="22"/>
        </w:rPr>
        <w:t>.</w:t>
      </w:r>
    </w:p>
    <w:p w14:paraId="0FE93506" w14:textId="23BE91AE" w:rsidR="00B820E1" w:rsidRPr="0087510E" w:rsidRDefault="009B30AA" w:rsidP="00625413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87510E">
        <w:rPr>
          <w:rFonts w:ascii="Arial" w:hAnsi="Arial" w:cs="Arial"/>
          <w:sz w:val="22"/>
          <w:szCs w:val="22"/>
        </w:rPr>
        <w:t>A reduction in idle times for rooms across all campuse</w:t>
      </w:r>
      <w:r w:rsidR="00664CDC" w:rsidRPr="0087510E">
        <w:rPr>
          <w:rFonts w:ascii="Arial" w:hAnsi="Arial" w:cs="Arial"/>
          <w:sz w:val="22"/>
          <w:szCs w:val="22"/>
        </w:rPr>
        <w:t xml:space="preserve">s, notably lectures theatres at the Kings Buildings </w:t>
      </w:r>
      <w:r w:rsidR="00B820E1" w:rsidRPr="0087510E">
        <w:rPr>
          <w:rFonts w:ascii="Arial" w:hAnsi="Arial" w:cs="Arial"/>
          <w:sz w:val="22"/>
          <w:szCs w:val="22"/>
        </w:rPr>
        <w:t>campus are idle for much of the week</w:t>
      </w:r>
      <w:r w:rsidR="00060708">
        <w:rPr>
          <w:rFonts w:ascii="Arial" w:hAnsi="Arial" w:cs="Arial"/>
          <w:sz w:val="22"/>
          <w:szCs w:val="22"/>
        </w:rPr>
        <w:t>.</w:t>
      </w:r>
    </w:p>
    <w:p w14:paraId="74702F35" w14:textId="09C23FA9" w:rsidR="00B820E1" w:rsidRPr="0087510E" w:rsidRDefault="00EB3DB7" w:rsidP="00625413">
      <w:pPr>
        <w:pStyle w:val="ListParagraph"/>
        <w:jc w:val="both"/>
        <w:rPr>
          <w:rFonts w:ascii="Arial" w:hAnsi="Arial" w:cs="Arial"/>
          <w:sz w:val="22"/>
          <w:szCs w:val="22"/>
        </w:rPr>
      </w:pPr>
      <w:r w:rsidRPr="0087510E">
        <w:rPr>
          <w:rFonts w:ascii="Arial" w:hAnsi="Arial" w:cs="Arial"/>
          <w:b/>
          <w:bCs/>
          <w:sz w:val="22"/>
          <w:szCs w:val="22"/>
        </w:rPr>
        <w:t xml:space="preserve">Stretch Goal: </w:t>
      </w:r>
      <w:r w:rsidR="00766D7E" w:rsidRPr="0087510E">
        <w:rPr>
          <w:rFonts w:ascii="Arial" w:hAnsi="Arial" w:cs="Arial"/>
          <w:sz w:val="22"/>
          <w:szCs w:val="22"/>
        </w:rPr>
        <w:t xml:space="preserve">Have all rooms </w:t>
      </w:r>
      <w:r w:rsidR="009A65B5" w:rsidRPr="0087510E">
        <w:rPr>
          <w:rFonts w:ascii="Arial" w:hAnsi="Arial" w:cs="Arial"/>
          <w:sz w:val="22"/>
          <w:szCs w:val="22"/>
        </w:rPr>
        <w:t>hit the 75% usage target where possible</w:t>
      </w:r>
      <w:r w:rsidR="00625413">
        <w:rPr>
          <w:rFonts w:ascii="Arial" w:hAnsi="Arial" w:cs="Arial"/>
          <w:sz w:val="22"/>
          <w:szCs w:val="22"/>
        </w:rPr>
        <w:t>.</w:t>
      </w:r>
    </w:p>
    <w:p w14:paraId="4E899287" w14:textId="2DBDC0B1" w:rsidR="00450E0C" w:rsidRPr="0087510E" w:rsidRDefault="0059321B" w:rsidP="00625413">
      <w:pPr>
        <w:jc w:val="both"/>
        <w:rPr>
          <w:rFonts w:ascii="Arial" w:hAnsi="Arial" w:cs="Arial"/>
          <w:sz w:val="22"/>
          <w:szCs w:val="22"/>
        </w:rPr>
      </w:pPr>
      <w:r w:rsidRPr="0087510E">
        <w:rPr>
          <w:rFonts w:ascii="Arial" w:hAnsi="Arial" w:cs="Arial"/>
          <w:sz w:val="22"/>
          <w:szCs w:val="22"/>
        </w:rPr>
        <w:t xml:space="preserve">The success of the project will measured by the extent at which we are able to succeed in the targets laid out while the stretch goals </w:t>
      </w:r>
      <w:r w:rsidR="00497753" w:rsidRPr="0087510E">
        <w:rPr>
          <w:rFonts w:ascii="Arial" w:hAnsi="Arial" w:cs="Arial"/>
          <w:sz w:val="22"/>
          <w:szCs w:val="22"/>
        </w:rPr>
        <w:t>will help to measure how far we have succeeded beyond this.</w:t>
      </w:r>
    </w:p>
    <w:p w14:paraId="0FBB0981" w14:textId="0E39BDC0" w:rsidR="00497753" w:rsidRPr="0087510E" w:rsidRDefault="00184519" w:rsidP="00625413">
      <w:pPr>
        <w:jc w:val="both"/>
        <w:rPr>
          <w:rFonts w:ascii="Arial" w:hAnsi="Arial" w:cs="Arial"/>
          <w:sz w:val="22"/>
          <w:szCs w:val="22"/>
        </w:rPr>
      </w:pPr>
      <w:r w:rsidRPr="0087510E">
        <w:rPr>
          <w:rFonts w:ascii="Arial" w:hAnsi="Arial" w:cs="Arial"/>
          <w:sz w:val="22"/>
          <w:szCs w:val="22"/>
        </w:rPr>
        <w:t xml:space="preserve">To </w:t>
      </w:r>
      <w:r w:rsidR="00994DF2" w:rsidRPr="0087510E">
        <w:rPr>
          <w:rFonts w:ascii="Arial" w:hAnsi="Arial" w:cs="Arial"/>
          <w:sz w:val="22"/>
          <w:szCs w:val="22"/>
        </w:rPr>
        <w:t xml:space="preserve">facilitate the development of </w:t>
      </w:r>
      <w:r w:rsidR="009D0A5C" w:rsidRPr="0087510E">
        <w:rPr>
          <w:rFonts w:ascii="Arial" w:hAnsi="Arial" w:cs="Arial"/>
          <w:sz w:val="22"/>
          <w:szCs w:val="22"/>
        </w:rPr>
        <w:t>a successful model some key steps that we will be taking include:</w:t>
      </w:r>
    </w:p>
    <w:p w14:paraId="6EA1EC42" w14:textId="7403A663" w:rsidR="009D0A5C" w:rsidRPr="0087510E" w:rsidRDefault="00563EC9" w:rsidP="00625413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87510E">
        <w:rPr>
          <w:rFonts w:ascii="Arial" w:hAnsi="Arial" w:cs="Arial"/>
          <w:sz w:val="22"/>
          <w:szCs w:val="22"/>
        </w:rPr>
        <w:t>Initially optimizing the original timetable at its 9am-6pm cores hours initially to ease the computational burden once we begin to reduce the core hours</w:t>
      </w:r>
      <w:r w:rsidR="00625413">
        <w:rPr>
          <w:rFonts w:ascii="Arial" w:hAnsi="Arial" w:cs="Arial"/>
          <w:sz w:val="22"/>
          <w:szCs w:val="22"/>
        </w:rPr>
        <w:t>.</w:t>
      </w:r>
    </w:p>
    <w:p w14:paraId="5C8FBBCD" w14:textId="143C9A99" w:rsidR="00563EC9" w:rsidRPr="0087510E" w:rsidRDefault="00076B20" w:rsidP="00625413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87510E">
        <w:rPr>
          <w:rFonts w:ascii="Arial" w:hAnsi="Arial" w:cs="Arial"/>
          <w:sz w:val="22"/>
          <w:szCs w:val="22"/>
        </w:rPr>
        <w:t xml:space="preserve">Modelling/timetabling the Veterinary and Medical Schools separately as </w:t>
      </w:r>
      <w:r w:rsidR="00965511" w:rsidRPr="0087510E">
        <w:rPr>
          <w:rFonts w:ascii="Arial" w:hAnsi="Arial" w:cs="Arial"/>
          <w:sz w:val="22"/>
          <w:szCs w:val="22"/>
        </w:rPr>
        <w:t>their programmes are almost completely separat</w:t>
      </w:r>
      <w:r w:rsidR="00060708">
        <w:rPr>
          <w:rFonts w:ascii="Arial" w:hAnsi="Arial" w:cs="Arial"/>
          <w:sz w:val="22"/>
          <w:szCs w:val="22"/>
        </w:rPr>
        <w:t>ed</w:t>
      </w:r>
      <w:r w:rsidR="00965511" w:rsidRPr="0087510E">
        <w:rPr>
          <w:rFonts w:ascii="Arial" w:hAnsi="Arial" w:cs="Arial"/>
          <w:sz w:val="22"/>
          <w:szCs w:val="22"/>
        </w:rPr>
        <w:t xml:space="preserve"> from the rest of the population</w:t>
      </w:r>
      <w:r w:rsidR="00625413">
        <w:rPr>
          <w:rFonts w:ascii="Arial" w:hAnsi="Arial" w:cs="Arial"/>
          <w:sz w:val="22"/>
          <w:szCs w:val="22"/>
        </w:rPr>
        <w:t>.</w:t>
      </w:r>
    </w:p>
    <w:p w14:paraId="3463B93E" w14:textId="7C10F1F6" w:rsidR="00965511" w:rsidRPr="0087510E" w:rsidRDefault="00965511" w:rsidP="00625413">
      <w:pPr>
        <w:pStyle w:val="ListParagraph"/>
        <w:numPr>
          <w:ilvl w:val="1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87510E">
        <w:rPr>
          <w:rFonts w:ascii="Arial" w:hAnsi="Arial" w:cs="Arial"/>
          <w:sz w:val="22"/>
          <w:szCs w:val="22"/>
        </w:rPr>
        <w:t xml:space="preserve">This will also provide a secondary benefit of being a quick way to test the </w:t>
      </w:r>
      <w:r w:rsidR="005F355A" w:rsidRPr="0087510E">
        <w:rPr>
          <w:rFonts w:ascii="Arial" w:hAnsi="Arial" w:cs="Arial"/>
          <w:sz w:val="22"/>
          <w:szCs w:val="22"/>
        </w:rPr>
        <w:t>viability of our approach</w:t>
      </w:r>
      <w:r w:rsidR="00625413">
        <w:rPr>
          <w:rFonts w:ascii="Arial" w:hAnsi="Arial" w:cs="Arial"/>
          <w:sz w:val="22"/>
          <w:szCs w:val="22"/>
        </w:rPr>
        <w:t>.</w:t>
      </w:r>
    </w:p>
    <w:p w14:paraId="798463B2" w14:textId="3F20A3B1" w:rsidR="00565013" w:rsidRDefault="002215B6" w:rsidP="00625413">
      <w:pPr>
        <w:jc w:val="both"/>
        <w:rPr>
          <w:rFonts w:ascii="Arial" w:hAnsi="Arial" w:cs="Arial"/>
          <w:sz w:val="22"/>
          <w:szCs w:val="22"/>
        </w:rPr>
      </w:pPr>
      <w:r w:rsidRPr="0087510E">
        <w:rPr>
          <w:rFonts w:ascii="Arial" w:hAnsi="Arial" w:cs="Arial"/>
          <w:sz w:val="22"/>
          <w:szCs w:val="22"/>
        </w:rPr>
        <w:t>The m</w:t>
      </w:r>
      <w:r w:rsidR="006E1C21">
        <w:rPr>
          <w:rFonts w:ascii="Arial" w:hAnsi="Arial" w:cs="Arial"/>
          <w:sz w:val="22"/>
          <w:szCs w:val="22"/>
        </w:rPr>
        <w:t>o</w:t>
      </w:r>
      <w:r w:rsidRPr="0087510E">
        <w:rPr>
          <w:rFonts w:ascii="Arial" w:hAnsi="Arial" w:cs="Arial"/>
          <w:sz w:val="22"/>
          <w:szCs w:val="22"/>
        </w:rPr>
        <w:t xml:space="preserve">delling approach is likely include a combination of Constraint Programming to capture the </w:t>
      </w:r>
      <w:r w:rsidR="003C23AB" w:rsidRPr="0087510E">
        <w:rPr>
          <w:rFonts w:ascii="Arial" w:hAnsi="Arial" w:cs="Arial"/>
          <w:sz w:val="22"/>
          <w:szCs w:val="22"/>
        </w:rPr>
        <w:t>more abstract constrains and Mixed Integer Programming to complete a bulk of the more straightforward computations</w:t>
      </w:r>
      <w:r w:rsidR="008460EA">
        <w:rPr>
          <w:rFonts w:ascii="Arial" w:hAnsi="Arial" w:cs="Arial"/>
          <w:sz w:val="22"/>
          <w:szCs w:val="22"/>
        </w:rPr>
        <w:t xml:space="preserve"> with mathheuristics used in this stage to </w:t>
      </w:r>
      <w:r w:rsidR="00D42677">
        <w:rPr>
          <w:rFonts w:ascii="Arial" w:hAnsi="Arial" w:cs="Arial"/>
          <w:sz w:val="22"/>
          <w:szCs w:val="22"/>
        </w:rPr>
        <w:t>lighten this computational burden. This approach being inspired by the</w:t>
      </w:r>
      <w:r w:rsidR="00FD5FFA">
        <w:rPr>
          <w:rFonts w:ascii="Arial" w:hAnsi="Arial" w:cs="Arial"/>
          <w:sz w:val="22"/>
          <w:szCs w:val="22"/>
        </w:rPr>
        <w:t xml:space="preserve"> methodology of </w:t>
      </w:r>
      <w:r w:rsidR="00322704">
        <w:rPr>
          <w:rFonts w:ascii="Arial" w:hAnsi="Arial" w:cs="Arial"/>
          <w:sz w:val="22"/>
          <w:szCs w:val="22"/>
        </w:rPr>
        <w:t>Lamas-</w:t>
      </w:r>
      <w:r w:rsidR="00FD5FFA">
        <w:rPr>
          <w:rFonts w:ascii="Arial" w:hAnsi="Arial" w:cs="Arial"/>
          <w:sz w:val="22"/>
          <w:szCs w:val="22"/>
        </w:rPr>
        <w:t>Fernandez</w:t>
      </w:r>
      <w:r w:rsidR="00322704">
        <w:rPr>
          <w:rFonts w:ascii="Arial" w:hAnsi="Arial" w:cs="Arial"/>
          <w:sz w:val="22"/>
          <w:szCs w:val="22"/>
        </w:rPr>
        <w:t xml:space="preserve">, </w:t>
      </w:r>
      <w:r w:rsidR="00322704" w:rsidRPr="00322704">
        <w:rPr>
          <w:rFonts w:ascii="Arial" w:hAnsi="Arial" w:cs="Arial"/>
          <w:sz w:val="22"/>
          <w:szCs w:val="22"/>
        </w:rPr>
        <w:t>Matrinez-Sykora</w:t>
      </w:r>
      <w:r w:rsidR="00322704">
        <w:rPr>
          <w:rFonts w:ascii="Arial" w:hAnsi="Arial" w:cs="Arial"/>
          <w:sz w:val="22"/>
          <w:szCs w:val="22"/>
        </w:rPr>
        <w:t xml:space="preserve"> and Potts (2021)</w:t>
      </w:r>
      <w:r w:rsidR="000B0BEC">
        <w:rPr>
          <w:rFonts w:ascii="Arial" w:hAnsi="Arial" w:cs="Arial"/>
          <w:sz w:val="22"/>
          <w:szCs w:val="22"/>
        </w:rPr>
        <w:t xml:space="preserve"> [</w:t>
      </w:r>
      <w:r w:rsidR="00F85B3A">
        <w:rPr>
          <w:rFonts w:ascii="Arial" w:hAnsi="Arial" w:cs="Arial"/>
          <w:sz w:val="22"/>
          <w:szCs w:val="22"/>
        </w:rPr>
        <w:t>1</w:t>
      </w:r>
      <w:r w:rsidR="000B0BEC">
        <w:rPr>
          <w:rFonts w:ascii="Arial" w:hAnsi="Arial" w:cs="Arial"/>
          <w:sz w:val="22"/>
          <w:szCs w:val="22"/>
        </w:rPr>
        <w:t xml:space="preserve">] as part of their win in the </w:t>
      </w:r>
      <w:r w:rsidR="001E5C08">
        <w:rPr>
          <w:rFonts w:ascii="Arial" w:hAnsi="Arial" w:cs="Arial"/>
          <w:sz w:val="22"/>
          <w:szCs w:val="22"/>
        </w:rPr>
        <w:t>2021 International Timetabling Competition</w:t>
      </w:r>
      <w:r w:rsidR="003C23AB" w:rsidRPr="0087510E">
        <w:rPr>
          <w:rFonts w:ascii="Arial" w:hAnsi="Arial" w:cs="Arial"/>
          <w:sz w:val="22"/>
          <w:szCs w:val="22"/>
        </w:rPr>
        <w:t xml:space="preserve">. </w:t>
      </w:r>
    </w:p>
    <w:p w14:paraId="76E63144" w14:textId="3243BFF5" w:rsidR="000F343E" w:rsidRDefault="00D54DF1" w:rsidP="00625413">
      <w:pPr>
        <w:jc w:val="both"/>
        <w:rPr>
          <w:rFonts w:ascii="Arial" w:hAnsi="Arial" w:cs="Arial"/>
          <w:sz w:val="22"/>
          <w:szCs w:val="22"/>
        </w:rPr>
        <w:sectPr w:rsidR="000F343E" w:rsidSect="0087510E">
          <w:headerReference w:type="default" r:id="rId8"/>
          <w:pgSz w:w="11906" w:h="16838"/>
          <w:pgMar w:top="1152" w:right="1152" w:bottom="1152" w:left="1152" w:header="706" w:footer="706" w:gutter="0"/>
          <w:cols w:space="708"/>
          <w:docGrid w:linePitch="360"/>
        </w:sectPr>
      </w:pPr>
      <w:r>
        <w:rPr>
          <w:rFonts w:ascii="Arial" w:hAnsi="Arial" w:cs="Arial"/>
          <w:sz w:val="22"/>
          <w:szCs w:val="22"/>
        </w:rPr>
        <w:t>From further literature review we are also considering the implementation of a number of novel techniques</w:t>
      </w:r>
      <w:r w:rsidR="0073460C">
        <w:rPr>
          <w:rFonts w:ascii="Arial" w:hAnsi="Arial" w:cs="Arial"/>
          <w:sz w:val="22"/>
          <w:szCs w:val="22"/>
        </w:rPr>
        <w:t>.</w:t>
      </w:r>
      <w:r w:rsidR="00C133EC">
        <w:rPr>
          <w:rFonts w:ascii="Arial" w:hAnsi="Arial" w:cs="Arial"/>
          <w:sz w:val="22"/>
          <w:szCs w:val="22"/>
        </w:rPr>
        <w:t xml:space="preserve"> </w:t>
      </w:r>
      <w:r w:rsidR="00596016">
        <w:rPr>
          <w:rFonts w:ascii="Arial" w:hAnsi="Arial" w:cs="Arial"/>
          <w:sz w:val="22"/>
          <w:szCs w:val="22"/>
        </w:rPr>
        <w:t>F</w:t>
      </w:r>
      <w:r w:rsidR="00C133EC">
        <w:rPr>
          <w:rFonts w:ascii="Arial" w:hAnsi="Arial" w:cs="Arial"/>
          <w:sz w:val="22"/>
          <w:szCs w:val="22"/>
        </w:rPr>
        <w:t>rom the model presented by Aygül et al.</w:t>
      </w:r>
      <w:r w:rsidR="00544022">
        <w:rPr>
          <w:rFonts w:ascii="Arial" w:hAnsi="Arial" w:cs="Arial"/>
          <w:sz w:val="22"/>
          <w:szCs w:val="22"/>
        </w:rPr>
        <w:t xml:space="preserve"> (2025)</w:t>
      </w:r>
      <w:r w:rsidR="00AB4A25">
        <w:rPr>
          <w:rFonts w:ascii="Arial" w:hAnsi="Arial" w:cs="Arial"/>
          <w:sz w:val="22"/>
          <w:szCs w:val="22"/>
        </w:rPr>
        <w:t xml:space="preserve"> [</w:t>
      </w:r>
      <w:r w:rsidR="00F85B3A">
        <w:rPr>
          <w:rFonts w:ascii="Arial" w:hAnsi="Arial" w:cs="Arial"/>
          <w:sz w:val="22"/>
          <w:szCs w:val="22"/>
        </w:rPr>
        <w:t>2</w:t>
      </w:r>
      <w:r w:rsidR="00AB4A25">
        <w:rPr>
          <w:rFonts w:ascii="Arial" w:hAnsi="Arial" w:cs="Arial"/>
          <w:sz w:val="22"/>
          <w:szCs w:val="22"/>
        </w:rPr>
        <w:t>]</w:t>
      </w:r>
      <w:r w:rsidR="00596016">
        <w:rPr>
          <w:rFonts w:ascii="Arial" w:hAnsi="Arial" w:cs="Arial"/>
          <w:sz w:val="22"/>
          <w:szCs w:val="22"/>
        </w:rPr>
        <w:t xml:space="preserve"> we have interest in utilising </w:t>
      </w:r>
      <w:r w:rsidR="00C133EC">
        <w:rPr>
          <w:rFonts w:ascii="Arial" w:hAnsi="Arial" w:cs="Arial"/>
          <w:sz w:val="22"/>
          <w:szCs w:val="22"/>
        </w:rPr>
        <w:t xml:space="preserve">the common triples and course splitting considerations. </w:t>
      </w:r>
      <w:r w:rsidR="00ED28C6">
        <w:rPr>
          <w:rFonts w:ascii="Arial" w:hAnsi="Arial" w:cs="Arial"/>
          <w:sz w:val="22"/>
          <w:szCs w:val="22"/>
        </w:rPr>
        <w:t>We will also be looking into Particle Swarm Optimization as laid out by</w:t>
      </w:r>
      <w:r w:rsidR="00A54DDA">
        <w:rPr>
          <w:rFonts w:ascii="Arial" w:hAnsi="Arial" w:cs="Arial"/>
          <w:sz w:val="22"/>
          <w:szCs w:val="22"/>
        </w:rPr>
        <w:t xml:space="preserve"> Chen and Shih (2013) [3]</w:t>
      </w:r>
      <w:r w:rsidR="00034717">
        <w:rPr>
          <w:rFonts w:ascii="Arial" w:hAnsi="Arial" w:cs="Arial"/>
          <w:sz w:val="22"/>
          <w:szCs w:val="22"/>
        </w:rPr>
        <w:t xml:space="preserve">. </w:t>
      </w:r>
      <w:r w:rsidR="00F22071">
        <w:rPr>
          <w:rFonts w:ascii="Arial" w:hAnsi="Arial" w:cs="Arial"/>
          <w:sz w:val="22"/>
          <w:szCs w:val="22"/>
        </w:rPr>
        <w:t>More broadly the overarching class of Genetic Algorithms</w:t>
      </w:r>
      <w:r w:rsidR="006E1C21">
        <w:rPr>
          <w:rFonts w:ascii="Arial" w:hAnsi="Arial" w:cs="Arial"/>
          <w:sz w:val="22"/>
          <w:szCs w:val="22"/>
        </w:rPr>
        <w:t>, Alg</w:t>
      </w:r>
      <w:r w:rsidR="000542D1">
        <w:rPr>
          <w:rFonts w:ascii="Arial" w:hAnsi="Arial" w:cs="Arial"/>
          <w:sz w:val="22"/>
          <w:szCs w:val="22"/>
        </w:rPr>
        <w:t>hamdi et al (2020)</w:t>
      </w:r>
      <w:r w:rsidR="007F07CB">
        <w:rPr>
          <w:rFonts w:ascii="Arial" w:hAnsi="Arial" w:cs="Arial"/>
          <w:sz w:val="22"/>
          <w:szCs w:val="22"/>
        </w:rPr>
        <w:t xml:space="preserve"> [4]</w:t>
      </w:r>
      <w:r w:rsidR="000542D1">
        <w:rPr>
          <w:rFonts w:ascii="Arial" w:hAnsi="Arial" w:cs="Arial"/>
          <w:sz w:val="22"/>
          <w:szCs w:val="22"/>
        </w:rPr>
        <w:t>, shows promise for efficient solving in this problem area.</w:t>
      </w:r>
      <w:r w:rsidR="00ED28C6">
        <w:rPr>
          <w:rFonts w:ascii="Arial" w:hAnsi="Arial" w:cs="Arial"/>
          <w:sz w:val="22"/>
          <w:szCs w:val="22"/>
        </w:rPr>
        <w:t xml:space="preserve"> </w:t>
      </w:r>
      <w:r w:rsidR="003C23AB" w:rsidRPr="0087510E">
        <w:rPr>
          <w:rFonts w:ascii="Arial" w:hAnsi="Arial" w:cs="Arial"/>
          <w:sz w:val="22"/>
          <w:szCs w:val="22"/>
        </w:rPr>
        <w:t xml:space="preserve">This is however subject to change as the project evolves and develops over </w:t>
      </w:r>
      <w:r w:rsidR="008A1559" w:rsidRPr="0087510E">
        <w:rPr>
          <w:rFonts w:ascii="Arial" w:hAnsi="Arial" w:cs="Arial"/>
          <w:sz w:val="22"/>
          <w:szCs w:val="22"/>
        </w:rPr>
        <w:t>its course</w:t>
      </w:r>
      <w:r w:rsidR="00E302AC">
        <w:rPr>
          <w:rFonts w:ascii="Arial" w:hAnsi="Arial" w:cs="Arial"/>
          <w:sz w:val="22"/>
          <w:szCs w:val="22"/>
        </w:rPr>
        <w:t>.</w:t>
      </w:r>
    </w:p>
    <w:p w14:paraId="57C356DA" w14:textId="2EE5328D" w:rsidR="00BB571D" w:rsidRDefault="00E667FC" w:rsidP="000F343E">
      <w:pPr>
        <w:tabs>
          <w:tab w:val="left" w:pos="388"/>
          <w:tab w:val="center" w:pos="4801"/>
        </w:tabs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4A1AF12" wp14:editId="0DAF36C3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8447032" cy="5597157"/>
            <wp:effectExtent l="19050" t="19050" r="11430" b="22860"/>
            <wp:wrapTight wrapText="bothSides">
              <wp:wrapPolygon edited="0">
                <wp:start x="-49" y="-74"/>
                <wp:lineTo x="-49" y="21615"/>
                <wp:lineTo x="21581" y="21615"/>
                <wp:lineTo x="21581" y="-74"/>
                <wp:lineTo x="-49" y="-74"/>
              </wp:wrapPolygon>
            </wp:wrapTight>
            <wp:docPr id="13797360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36052" name="Picture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7032" cy="55971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571D">
        <w:fldChar w:fldCharType="begin"/>
      </w:r>
      <w:r w:rsidR="00BB571D">
        <w:instrText xml:space="preserve"> LINK Excel.Sheet.12 "C:\\Users\\toddh\\TOR\\risk-register-template.xlsx" "1. Critical resource illness!R1C1:R21C12" \a \f 4 \h </w:instrText>
      </w:r>
      <w:r w:rsidR="00BB571D">
        <w:fldChar w:fldCharType="separate"/>
      </w:r>
    </w:p>
    <w:p w14:paraId="291AC21F" w14:textId="5CC5E4BE" w:rsidR="005E5E4E" w:rsidRDefault="00BB571D" w:rsidP="000F343E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end"/>
      </w:r>
    </w:p>
    <w:p w14:paraId="155D1B4F" w14:textId="77777777" w:rsidR="000F343E" w:rsidRDefault="000F343E" w:rsidP="00A81329">
      <w:pPr>
        <w:jc w:val="center"/>
        <w:rPr>
          <w:rFonts w:ascii="Arial" w:hAnsi="Arial" w:cs="Arial"/>
          <w:sz w:val="22"/>
          <w:szCs w:val="22"/>
        </w:rPr>
        <w:sectPr w:rsidR="000F343E" w:rsidSect="000F343E">
          <w:pgSz w:w="16838" w:h="11906" w:orient="landscape" w:code="9"/>
          <w:pgMar w:top="1152" w:right="1152" w:bottom="1152" w:left="1152" w:header="706" w:footer="706" w:gutter="0"/>
          <w:cols w:space="708"/>
          <w:docGrid w:linePitch="360"/>
        </w:sectPr>
      </w:pPr>
    </w:p>
    <w:p w14:paraId="7368A68F" w14:textId="51E34AA1" w:rsidR="00544022" w:rsidRDefault="00625413" w:rsidP="00625413">
      <w:pPr>
        <w:jc w:val="center"/>
        <w:rPr>
          <w:rFonts w:ascii="Arial" w:hAnsi="Arial" w:cs="Arial"/>
          <w:sz w:val="22"/>
          <w:szCs w:val="22"/>
        </w:rPr>
      </w:pPr>
      <w:r w:rsidRPr="00625413">
        <w:rPr>
          <w:noProof/>
        </w:rPr>
        <w:lastRenderedPageBreak/>
        <w:drawing>
          <wp:inline distT="0" distB="0" distL="0" distR="0" wp14:anchorId="0D5582A3" wp14:editId="0B95AD8D">
            <wp:extent cx="5087566" cy="2694789"/>
            <wp:effectExtent l="19050" t="19050" r="18415" b="10795"/>
            <wp:docPr id="10157694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825" cy="26965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625413">
        <w:rPr>
          <w:noProof/>
        </w:rPr>
        <w:drawing>
          <wp:inline distT="0" distB="0" distL="0" distR="0" wp14:anchorId="6FEE7006" wp14:editId="03357C51">
            <wp:extent cx="5875507" cy="6361430"/>
            <wp:effectExtent l="19050" t="19050" r="11430" b="20320"/>
            <wp:docPr id="188738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805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5023" cy="644752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BA4484" w14:textId="4800876C" w:rsidR="00625413" w:rsidRPr="00F85B3A" w:rsidRDefault="00544022" w:rsidP="00544022">
      <w:pPr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br w:type="page"/>
      </w:r>
      <w:r w:rsidRPr="00F85B3A">
        <w:rPr>
          <w:rFonts w:ascii="Arial" w:hAnsi="Arial" w:cs="Arial"/>
          <w:b/>
          <w:bCs/>
          <w:sz w:val="22"/>
          <w:szCs w:val="22"/>
          <w:u w:val="single"/>
        </w:rPr>
        <w:lastRenderedPageBreak/>
        <w:t>Appendix:</w:t>
      </w:r>
    </w:p>
    <w:p w14:paraId="77AA1551" w14:textId="3AF8437D" w:rsidR="00F85B3A" w:rsidRPr="003417FC" w:rsidRDefault="00F85B3A" w:rsidP="00F85B3A">
      <w:pPr>
        <w:rPr>
          <w:rFonts w:ascii="Arial" w:hAnsi="Arial" w:cs="Arial"/>
          <w:sz w:val="22"/>
          <w:szCs w:val="22"/>
        </w:rPr>
      </w:pPr>
      <w:r w:rsidRPr="003417FC">
        <w:rPr>
          <w:rFonts w:ascii="Arial" w:hAnsi="Arial" w:cs="Arial"/>
          <w:sz w:val="22"/>
          <w:szCs w:val="22"/>
        </w:rPr>
        <w:t>[</w:t>
      </w:r>
      <w:r>
        <w:rPr>
          <w:rFonts w:ascii="Arial" w:hAnsi="Arial" w:cs="Arial"/>
          <w:sz w:val="22"/>
          <w:szCs w:val="22"/>
        </w:rPr>
        <w:t>1</w:t>
      </w:r>
      <w:r w:rsidRPr="003417FC">
        <w:rPr>
          <w:rFonts w:ascii="Arial" w:hAnsi="Arial" w:cs="Arial"/>
          <w:sz w:val="22"/>
          <w:szCs w:val="22"/>
        </w:rPr>
        <w:t>] Lamas Fernandez, C., Matrinez-Sykora, A., Potts, C. (2021), Scheduling Double Round-Robin Sports Tournaments, ITC2021.</w:t>
      </w:r>
    </w:p>
    <w:p w14:paraId="1B192060" w14:textId="39EB9B18" w:rsidR="00544022" w:rsidRPr="003417FC" w:rsidRDefault="00AB4A25" w:rsidP="00544022">
      <w:pPr>
        <w:rPr>
          <w:rFonts w:ascii="Arial" w:hAnsi="Arial" w:cs="Arial"/>
          <w:sz w:val="22"/>
          <w:szCs w:val="22"/>
        </w:rPr>
      </w:pPr>
      <w:r w:rsidRPr="003417FC">
        <w:rPr>
          <w:rFonts w:ascii="Arial" w:hAnsi="Arial" w:cs="Arial"/>
          <w:sz w:val="22"/>
          <w:szCs w:val="22"/>
        </w:rPr>
        <w:t>[</w:t>
      </w:r>
      <w:r w:rsidR="00F85B3A">
        <w:rPr>
          <w:rFonts w:ascii="Arial" w:hAnsi="Arial" w:cs="Arial"/>
          <w:sz w:val="22"/>
          <w:szCs w:val="22"/>
        </w:rPr>
        <w:t>2</w:t>
      </w:r>
      <w:r w:rsidRPr="003417FC">
        <w:rPr>
          <w:rFonts w:ascii="Arial" w:hAnsi="Arial" w:cs="Arial"/>
          <w:sz w:val="22"/>
          <w:szCs w:val="22"/>
        </w:rPr>
        <w:t xml:space="preserve">] </w:t>
      </w:r>
      <w:r w:rsidR="00544022" w:rsidRPr="003417FC">
        <w:rPr>
          <w:rFonts w:ascii="Arial" w:hAnsi="Arial" w:cs="Arial"/>
          <w:sz w:val="22"/>
          <w:szCs w:val="22"/>
        </w:rPr>
        <w:t>Aygül, Ö., Hellgren, T., Azizi, S., &amp; Trapp, A. C. (2025)</w:t>
      </w:r>
      <w:r w:rsidR="005A2A51" w:rsidRPr="003417FC">
        <w:rPr>
          <w:rFonts w:ascii="Arial" w:hAnsi="Arial" w:cs="Arial"/>
          <w:sz w:val="22"/>
          <w:szCs w:val="22"/>
        </w:rPr>
        <w:t>,</w:t>
      </w:r>
      <w:r w:rsidR="00544022" w:rsidRPr="003417FC">
        <w:rPr>
          <w:rFonts w:ascii="Arial" w:hAnsi="Arial" w:cs="Arial"/>
          <w:sz w:val="22"/>
          <w:szCs w:val="22"/>
        </w:rPr>
        <w:t xml:space="preserve"> A predict-and-prescribe framework for dynamic course scheduling toward strategic university scaling</w:t>
      </w:r>
      <w:r w:rsidR="005A2A51" w:rsidRPr="003417FC">
        <w:rPr>
          <w:rFonts w:ascii="Arial" w:hAnsi="Arial" w:cs="Arial"/>
          <w:sz w:val="22"/>
          <w:szCs w:val="22"/>
        </w:rPr>
        <w:t>,</w:t>
      </w:r>
      <w:r w:rsidR="00544022" w:rsidRPr="003417FC">
        <w:rPr>
          <w:rFonts w:ascii="Arial" w:hAnsi="Arial" w:cs="Arial"/>
          <w:sz w:val="22"/>
          <w:szCs w:val="22"/>
        </w:rPr>
        <w:t xml:space="preserve"> </w:t>
      </w:r>
      <w:r w:rsidR="00544022" w:rsidRPr="003417FC">
        <w:rPr>
          <w:rFonts w:ascii="Arial" w:hAnsi="Arial" w:cs="Arial"/>
          <w:i/>
          <w:iCs/>
          <w:sz w:val="22"/>
          <w:szCs w:val="22"/>
        </w:rPr>
        <w:t>Omega</w:t>
      </w:r>
      <w:r w:rsidR="00544022" w:rsidRPr="003417FC">
        <w:rPr>
          <w:rFonts w:ascii="Arial" w:hAnsi="Arial" w:cs="Arial"/>
          <w:sz w:val="22"/>
          <w:szCs w:val="22"/>
        </w:rPr>
        <w:t>, 103406.</w:t>
      </w:r>
    </w:p>
    <w:p w14:paraId="6FDF790C" w14:textId="1DB310CE" w:rsidR="00B31458" w:rsidRDefault="00343166" w:rsidP="00B31458">
      <w:pPr>
        <w:rPr>
          <w:rFonts w:ascii="Arial" w:hAnsi="Arial" w:cs="Arial"/>
          <w:sz w:val="22"/>
          <w:szCs w:val="22"/>
        </w:rPr>
      </w:pPr>
      <w:r w:rsidRPr="003417FC">
        <w:rPr>
          <w:rFonts w:ascii="Arial" w:hAnsi="Arial" w:cs="Arial"/>
          <w:sz w:val="22"/>
          <w:szCs w:val="22"/>
        </w:rPr>
        <w:t>[3]</w:t>
      </w:r>
      <w:r w:rsidR="00F17EE8" w:rsidRPr="003417FC">
        <w:rPr>
          <w:rFonts w:ascii="Arial" w:hAnsi="Arial" w:cs="Arial"/>
          <w:sz w:val="22"/>
          <w:szCs w:val="22"/>
        </w:rPr>
        <w:t xml:space="preserve"> Chen, R.</w:t>
      </w:r>
      <w:r w:rsidR="00B31458" w:rsidRPr="003417FC">
        <w:rPr>
          <w:rFonts w:ascii="Arial" w:hAnsi="Arial" w:cs="Arial"/>
          <w:sz w:val="22"/>
          <w:szCs w:val="22"/>
        </w:rPr>
        <w:t>, Shih, H. (2013). Solving University Course Timetabling Problems Using Constriction Particle Swarm Optimization with Local Search</w:t>
      </w:r>
      <w:r w:rsidR="005A2A51" w:rsidRPr="003417FC">
        <w:rPr>
          <w:rFonts w:ascii="Arial" w:hAnsi="Arial" w:cs="Arial"/>
          <w:sz w:val="22"/>
          <w:szCs w:val="22"/>
        </w:rPr>
        <w:t xml:space="preserve">, </w:t>
      </w:r>
      <w:r w:rsidR="0054136F" w:rsidRPr="003417FC">
        <w:rPr>
          <w:rFonts w:ascii="Arial" w:hAnsi="Arial" w:cs="Arial"/>
          <w:sz w:val="22"/>
          <w:szCs w:val="22"/>
        </w:rPr>
        <w:t>Algorithms, 6(2)</w:t>
      </w:r>
      <w:r w:rsidR="00B857DD" w:rsidRPr="003417FC">
        <w:rPr>
          <w:rFonts w:ascii="Arial" w:hAnsi="Arial" w:cs="Arial"/>
          <w:sz w:val="22"/>
          <w:szCs w:val="22"/>
        </w:rPr>
        <w:t xml:space="preserve">, Available at: </w:t>
      </w:r>
      <w:hyperlink r:id="rId12" w:history="1">
        <w:r w:rsidR="00BE2259" w:rsidRPr="003417FC">
          <w:rPr>
            <w:rStyle w:val="Hyperlink"/>
            <w:rFonts w:ascii="Arial" w:hAnsi="Arial" w:cs="Arial"/>
            <w:sz w:val="22"/>
            <w:szCs w:val="22"/>
          </w:rPr>
          <w:t>Solving University Course Timetabling Problems Using Constriction Particle Swarm Optimization with Local Search</w:t>
        </w:r>
      </w:hyperlink>
      <w:r w:rsidR="00BE2259" w:rsidRPr="003417FC">
        <w:rPr>
          <w:rFonts w:ascii="Arial" w:hAnsi="Arial" w:cs="Arial"/>
          <w:sz w:val="22"/>
          <w:szCs w:val="22"/>
        </w:rPr>
        <w:t xml:space="preserve"> (Accessed 02/02/2026).</w:t>
      </w:r>
    </w:p>
    <w:p w14:paraId="3FB41380" w14:textId="0D05976B" w:rsidR="00E156A1" w:rsidRPr="00E156A1" w:rsidRDefault="000542D1" w:rsidP="00E156A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[4] Alghamdi, H.,</w:t>
      </w:r>
      <w:r w:rsidR="00E156A1">
        <w:rPr>
          <w:rFonts w:ascii="Arial" w:hAnsi="Arial" w:cs="Arial"/>
          <w:sz w:val="22"/>
          <w:szCs w:val="22"/>
        </w:rPr>
        <w:t xml:space="preserve"> Alsubait, T., Alhakami, H., Baz, A.</w:t>
      </w:r>
      <w:r w:rsidR="00D13562">
        <w:rPr>
          <w:rFonts w:ascii="Arial" w:hAnsi="Arial" w:cs="Arial"/>
          <w:sz w:val="22"/>
          <w:szCs w:val="22"/>
        </w:rPr>
        <w:t xml:space="preserve"> (2021),</w:t>
      </w:r>
      <w:r w:rsidR="00E156A1">
        <w:rPr>
          <w:rFonts w:ascii="Arial" w:hAnsi="Arial" w:cs="Arial"/>
          <w:sz w:val="22"/>
          <w:szCs w:val="22"/>
        </w:rPr>
        <w:t xml:space="preserve"> A </w:t>
      </w:r>
      <w:r w:rsidR="00E156A1" w:rsidRPr="00E156A1">
        <w:rPr>
          <w:rFonts w:ascii="Arial" w:hAnsi="Arial" w:cs="Arial"/>
          <w:sz w:val="22"/>
          <w:szCs w:val="22"/>
        </w:rPr>
        <w:t>Review of Optimization Algorithms for University Timetable Scheduling</w:t>
      </w:r>
      <w:r w:rsidR="00D13562">
        <w:rPr>
          <w:rFonts w:ascii="Arial" w:hAnsi="Arial" w:cs="Arial"/>
          <w:sz w:val="22"/>
          <w:szCs w:val="22"/>
        </w:rPr>
        <w:t xml:space="preserve">, Engineering, Technology &amp; Applied Science Research, 10(6), </w:t>
      </w:r>
      <w:r w:rsidR="003D7670">
        <w:rPr>
          <w:rFonts w:ascii="Arial" w:hAnsi="Arial" w:cs="Arial"/>
          <w:sz w:val="22"/>
          <w:szCs w:val="22"/>
        </w:rPr>
        <w:t xml:space="preserve">Available at: </w:t>
      </w:r>
      <w:hyperlink r:id="rId13" w:history="1">
        <w:r w:rsidR="003D7670" w:rsidRPr="003D7670">
          <w:rPr>
            <w:rStyle w:val="Hyperlink"/>
            <w:rFonts w:ascii="Arial" w:hAnsi="Arial" w:cs="Arial"/>
            <w:sz w:val="22"/>
            <w:szCs w:val="22"/>
          </w:rPr>
          <w:t>A Review of Optimization Algorithms for University Timetable Scheduling | Engineering, Technology &amp; Applied Science Research</w:t>
        </w:r>
      </w:hyperlink>
      <w:r w:rsidR="003D7670">
        <w:rPr>
          <w:rFonts w:ascii="Arial" w:hAnsi="Arial" w:cs="Arial"/>
          <w:sz w:val="22"/>
          <w:szCs w:val="22"/>
        </w:rPr>
        <w:t xml:space="preserve"> (Accessed 03/02/2026).</w:t>
      </w:r>
    </w:p>
    <w:p w14:paraId="3207C9FE" w14:textId="7A5CFABA" w:rsidR="000542D1" w:rsidRPr="003417FC" w:rsidRDefault="000542D1" w:rsidP="00B31458">
      <w:pPr>
        <w:rPr>
          <w:rFonts w:ascii="Arial" w:hAnsi="Arial" w:cs="Arial"/>
          <w:b/>
          <w:bCs/>
          <w:sz w:val="22"/>
          <w:szCs w:val="22"/>
        </w:rPr>
      </w:pPr>
    </w:p>
    <w:p w14:paraId="351FBE76" w14:textId="6B33AD7B" w:rsidR="00B31458" w:rsidRPr="00B31458" w:rsidRDefault="00B31458" w:rsidP="00B31458">
      <w:pPr>
        <w:rPr>
          <w:rFonts w:ascii="Arial" w:hAnsi="Arial" w:cs="Arial"/>
          <w:b/>
          <w:bCs/>
          <w:sz w:val="22"/>
          <w:szCs w:val="22"/>
        </w:rPr>
      </w:pPr>
    </w:p>
    <w:p w14:paraId="77F009F1" w14:textId="1DDA91EE" w:rsidR="00343166" w:rsidRPr="00322704" w:rsidRDefault="00343166" w:rsidP="00544022">
      <w:pPr>
        <w:rPr>
          <w:rFonts w:ascii="Arial" w:hAnsi="Arial" w:cs="Arial"/>
        </w:rPr>
      </w:pPr>
    </w:p>
    <w:p w14:paraId="6694F259" w14:textId="77777777" w:rsidR="00AB4A25" w:rsidRPr="00343166" w:rsidRDefault="00AB4A25" w:rsidP="00544022">
      <w:pPr>
        <w:rPr>
          <w:rFonts w:ascii="Arial" w:hAnsi="Arial" w:cs="Arial"/>
          <w:sz w:val="22"/>
          <w:szCs w:val="22"/>
        </w:rPr>
      </w:pPr>
    </w:p>
    <w:sectPr w:rsidR="00AB4A25" w:rsidRPr="00343166" w:rsidSect="0087510E">
      <w:pgSz w:w="11906" w:h="16838"/>
      <w:pgMar w:top="1152" w:right="1152" w:bottom="1152" w:left="115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EF5BA" w14:textId="77777777" w:rsidR="00686CA0" w:rsidRDefault="00686CA0" w:rsidP="0087510E">
      <w:pPr>
        <w:spacing w:after="0" w:line="240" w:lineRule="auto"/>
      </w:pPr>
      <w:r>
        <w:separator/>
      </w:r>
    </w:p>
  </w:endnote>
  <w:endnote w:type="continuationSeparator" w:id="0">
    <w:p w14:paraId="46CC8EA2" w14:textId="77777777" w:rsidR="00686CA0" w:rsidRDefault="00686CA0" w:rsidP="008751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E7C74" w14:textId="77777777" w:rsidR="00686CA0" w:rsidRDefault="00686CA0" w:rsidP="0087510E">
      <w:pPr>
        <w:spacing w:after="0" w:line="240" w:lineRule="auto"/>
      </w:pPr>
      <w:r>
        <w:separator/>
      </w:r>
    </w:p>
  </w:footnote>
  <w:footnote w:type="continuationSeparator" w:id="0">
    <w:p w14:paraId="486596F9" w14:textId="77777777" w:rsidR="00686CA0" w:rsidRDefault="00686CA0" w:rsidP="008751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525D9" w14:textId="79088F32" w:rsidR="0087510E" w:rsidRPr="0087510E" w:rsidRDefault="0087510E" w:rsidP="0087510E">
    <w:pPr>
      <w:pStyle w:val="Title"/>
      <w:rPr>
        <w:rFonts w:ascii="Arial" w:hAnsi="Arial" w:cs="Arial"/>
        <w:sz w:val="28"/>
        <w:szCs w:val="28"/>
      </w:rPr>
    </w:pPr>
    <w:r w:rsidRPr="0087510E">
      <w:rPr>
        <w:rFonts w:ascii="Arial" w:hAnsi="Arial" w:cs="Arial"/>
        <w:sz w:val="28"/>
        <w:szCs w:val="28"/>
      </w:rPr>
      <w:t>Group 5: Project Plan</w:t>
    </w:r>
    <w:r w:rsidR="00625413">
      <w:rPr>
        <w:rFonts w:ascii="Arial" w:hAnsi="Arial" w:cs="Arial"/>
        <w:sz w:val="28"/>
        <w:szCs w:val="28"/>
      </w:rPr>
      <w:tab/>
      <w:t>Zachakos, de Sousa, Willoughby, House</w:t>
    </w:r>
    <w:r w:rsidR="0016168F">
      <w:rPr>
        <w:rFonts w:ascii="Arial" w:hAnsi="Arial" w:cs="Arial"/>
        <w:sz w:val="28"/>
        <w:szCs w:val="28"/>
      </w:rPr>
      <w:t xml:space="preserve"> and McArthur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E5739"/>
    <w:multiLevelType w:val="hybridMultilevel"/>
    <w:tmpl w:val="942000F4"/>
    <w:lvl w:ilvl="0" w:tplc="A484D81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2FD2AC5"/>
    <w:multiLevelType w:val="hybridMultilevel"/>
    <w:tmpl w:val="3612DC02"/>
    <w:lvl w:ilvl="0" w:tplc="AE8CB4F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CF3185"/>
    <w:multiLevelType w:val="hybridMultilevel"/>
    <w:tmpl w:val="24FAEE94"/>
    <w:lvl w:ilvl="0" w:tplc="5ECACCD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C4085"/>
    <w:multiLevelType w:val="hybridMultilevel"/>
    <w:tmpl w:val="23F0155A"/>
    <w:lvl w:ilvl="0" w:tplc="8D2E99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1910364">
    <w:abstractNumId w:val="3"/>
  </w:num>
  <w:num w:numId="2" w16cid:durableId="26878693">
    <w:abstractNumId w:val="0"/>
  </w:num>
  <w:num w:numId="3" w16cid:durableId="1852332760">
    <w:abstractNumId w:val="1"/>
  </w:num>
  <w:num w:numId="4" w16cid:durableId="1551929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50C"/>
    <w:rsid w:val="00034717"/>
    <w:rsid w:val="000542D1"/>
    <w:rsid w:val="00060708"/>
    <w:rsid w:val="00076B20"/>
    <w:rsid w:val="00084BD7"/>
    <w:rsid w:val="00096515"/>
    <w:rsid w:val="000B0BEC"/>
    <w:rsid w:val="000B17EA"/>
    <w:rsid w:val="000C7893"/>
    <w:rsid w:val="000F343E"/>
    <w:rsid w:val="00110010"/>
    <w:rsid w:val="00156302"/>
    <w:rsid w:val="0016168F"/>
    <w:rsid w:val="00177B65"/>
    <w:rsid w:val="00184519"/>
    <w:rsid w:val="001E5C08"/>
    <w:rsid w:val="001F35BB"/>
    <w:rsid w:val="002215B6"/>
    <w:rsid w:val="0024320A"/>
    <w:rsid w:val="002A045E"/>
    <w:rsid w:val="002B0D89"/>
    <w:rsid w:val="00322704"/>
    <w:rsid w:val="003417FC"/>
    <w:rsid w:val="00343166"/>
    <w:rsid w:val="00354EBB"/>
    <w:rsid w:val="003A5443"/>
    <w:rsid w:val="003B65E9"/>
    <w:rsid w:val="003C23AB"/>
    <w:rsid w:val="003D32CF"/>
    <w:rsid w:val="003D702A"/>
    <w:rsid w:val="003D7670"/>
    <w:rsid w:val="00416C85"/>
    <w:rsid w:val="00450E0C"/>
    <w:rsid w:val="004829DE"/>
    <w:rsid w:val="00497753"/>
    <w:rsid w:val="004D52AC"/>
    <w:rsid w:val="004D5AB4"/>
    <w:rsid w:val="004E14B7"/>
    <w:rsid w:val="0054136F"/>
    <w:rsid w:val="00544022"/>
    <w:rsid w:val="00547EB9"/>
    <w:rsid w:val="00563EC9"/>
    <w:rsid w:val="00565013"/>
    <w:rsid w:val="0058150C"/>
    <w:rsid w:val="005848B5"/>
    <w:rsid w:val="0059321B"/>
    <w:rsid w:val="00596016"/>
    <w:rsid w:val="005A2A51"/>
    <w:rsid w:val="005E5E4E"/>
    <w:rsid w:val="005F355A"/>
    <w:rsid w:val="006222DC"/>
    <w:rsid w:val="00625413"/>
    <w:rsid w:val="00664CDC"/>
    <w:rsid w:val="00686CA0"/>
    <w:rsid w:val="00692F57"/>
    <w:rsid w:val="006E1C21"/>
    <w:rsid w:val="0071785C"/>
    <w:rsid w:val="0073460C"/>
    <w:rsid w:val="00766A6C"/>
    <w:rsid w:val="00766D7E"/>
    <w:rsid w:val="00777D62"/>
    <w:rsid w:val="0079231E"/>
    <w:rsid w:val="007E0065"/>
    <w:rsid w:val="007F07CB"/>
    <w:rsid w:val="008304FC"/>
    <w:rsid w:val="008460EA"/>
    <w:rsid w:val="0085069A"/>
    <w:rsid w:val="0087510E"/>
    <w:rsid w:val="008A1559"/>
    <w:rsid w:val="008C5760"/>
    <w:rsid w:val="008E5438"/>
    <w:rsid w:val="008E55CA"/>
    <w:rsid w:val="008F170B"/>
    <w:rsid w:val="00906EA2"/>
    <w:rsid w:val="009634C2"/>
    <w:rsid w:val="00965511"/>
    <w:rsid w:val="00994DF2"/>
    <w:rsid w:val="009A65B5"/>
    <w:rsid w:val="009B30AA"/>
    <w:rsid w:val="009D0A5C"/>
    <w:rsid w:val="00A54DDA"/>
    <w:rsid w:val="00A81329"/>
    <w:rsid w:val="00AB4A25"/>
    <w:rsid w:val="00AB5FF5"/>
    <w:rsid w:val="00AC6EC1"/>
    <w:rsid w:val="00B16D75"/>
    <w:rsid w:val="00B176E9"/>
    <w:rsid w:val="00B30315"/>
    <w:rsid w:val="00B31458"/>
    <w:rsid w:val="00B379A7"/>
    <w:rsid w:val="00B820E1"/>
    <w:rsid w:val="00B857DD"/>
    <w:rsid w:val="00BB571D"/>
    <w:rsid w:val="00BD42BB"/>
    <w:rsid w:val="00BE2259"/>
    <w:rsid w:val="00C133EC"/>
    <w:rsid w:val="00C52029"/>
    <w:rsid w:val="00C54075"/>
    <w:rsid w:val="00CA4A59"/>
    <w:rsid w:val="00CC04D2"/>
    <w:rsid w:val="00CC3413"/>
    <w:rsid w:val="00CF08B4"/>
    <w:rsid w:val="00D04B18"/>
    <w:rsid w:val="00D13562"/>
    <w:rsid w:val="00D4077C"/>
    <w:rsid w:val="00D42677"/>
    <w:rsid w:val="00D54DF1"/>
    <w:rsid w:val="00D61944"/>
    <w:rsid w:val="00E156A1"/>
    <w:rsid w:val="00E302AC"/>
    <w:rsid w:val="00E667FC"/>
    <w:rsid w:val="00E83F10"/>
    <w:rsid w:val="00EB3DB7"/>
    <w:rsid w:val="00ED28C6"/>
    <w:rsid w:val="00F17EE8"/>
    <w:rsid w:val="00F20D43"/>
    <w:rsid w:val="00F22071"/>
    <w:rsid w:val="00F453AD"/>
    <w:rsid w:val="00F85B3A"/>
    <w:rsid w:val="00F96C88"/>
    <w:rsid w:val="00FB6123"/>
    <w:rsid w:val="00FD5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72439"/>
  <w15:chartTrackingRefBased/>
  <w15:docId w15:val="{01498640-DFFC-48DE-8C00-63BEF5421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5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51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510E"/>
  </w:style>
  <w:style w:type="paragraph" w:styleId="Footer">
    <w:name w:val="footer"/>
    <w:basedOn w:val="Normal"/>
    <w:link w:val="FooterChar"/>
    <w:uiPriority w:val="99"/>
    <w:unhideWhenUsed/>
    <w:rsid w:val="008751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510E"/>
  </w:style>
  <w:style w:type="table" w:styleId="TableGrid">
    <w:name w:val="Table Grid"/>
    <w:basedOn w:val="TableNormal"/>
    <w:uiPriority w:val="39"/>
    <w:rsid w:val="00BB57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133E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33E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33EC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BE22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22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mail.etasr.com/index.php/ETASR/article/view/3832/2387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mdpi.com/1999-4893/6/2/22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8938A-BB38-4D82-98DE-10C7B91DF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631</Words>
  <Characters>3501</Characters>
  <Application>Microsoft Office Word</Application>
  <DocSecurity>0</DocSecurity>
  <Lines>64</Lines>
  <Paragraphs>23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de Sousa</dc:creator>
  <cp:keywords/>
  <dc:description/>
  <cp:lastModifiedBy>Ben de Sousa</cp:lastModifiedBy>
  <cp:revision>52</cp:revision>
  <dcterms:created xsi:type="dcterms:W3CDTF">2026-02-03T12:19:00Z</dcterms:created>
  <dcterms:modified xsi:type="dcterms:W3CDTF">2026-02-06T09:44:00Z</dcterms:modified>
</cp:coreProperties>
</file>