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v2.7.014</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Atrast kombināciju</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Noformējuma stili un skaitļu formāti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Otas sloti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Formātu cikli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Aizpildīšana un ielīmēšana</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IFERROR aizsargs</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Autocolor</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Formulu pārbaude</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Precedents un Dependents</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CAGR, zīme, mērogs un zīmes aiz komata</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Waterfall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Tornado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Football field</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Comps stats</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Brand-format chart un CAGR label</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Consistent rounding un funkcijas PLSFIX</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Unpivot selection</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Undo last pls,fix action</w:t>
              </w:r>
              <w:r>
                <w:rPr/>
                <w:tab/>
              </w:r>
              <w:r>
                <w:rPr/>
                <w:fldChar w:fldCharType="begin" w:dirty="false"/>
                <w:instrText>PAGEREF _Toc00000032 \h</w:instrText>
                <w:fldChar w:fldCharType="separate" w:dirty="false"/>
                <w:t xml:space="preserve">1</w:t>
                <w:fldChar w:fldCharType="end" w:dirty="false"/>
              </w:r>
            </w:p>
            <w:p w14:paraId="00000022">
              <w:pPr>
                <w:rPr/>
                <w:pStyle w:val="ToC1"/>
                <w:tabs>
                  <w:tab w:val="right" w:leader="dot" w:pos="80000"/>
                </w:tabs>
              </w:pPr>
              <w:r>
                <w:rPr/>
                <w:t xml:space="preserve">5  Veidnes</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Kas ir veidnes</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Debt schedule (annuity)</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DCF valuation</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NPV / IRR</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Working capital days</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Two-way sensitivity</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EBITDA bridge</w:t>
              </w:r>
              <w:r>
                <w:rPr/>
                <w:tab/>
              </w:r>
              <w:r>
                <w:rPr/>
                <w:fldChar w:fldCharType="begin" w:dirty="false"/>
                <w:instrText>PAGEREF _Toc00000040 \h</w:instrText>
                <w:fldChar w:fldCharType="separate" w:dirty="false"/>
                <w:t xml:space="preserve">1</w:t>
                <w:fldChar w:fldCharType="end" w:dirty="false"/>
              </w:r>
            </w:p>
            <w:p w14:paraId="0000002a">
              <w:pPr>
                <w:rPr/>
                <w:pStyle w:val="ToC1"/>
                <w:tabs>
                  <w:tab w:val="right" w:leader="dot" w:pos="80000"/>
                </w:tabs>
              </w:pPr>
              <w:r>
                <w:rPr/>
                <w:t xml:space="preserve">6  Cilne Workbook</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Lapu saraksts</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Super Find</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Satura rādītājs</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Bojātie nosaukumi</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Neizmantotie stili</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Prepare for sharing</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Clean past the data</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Model check</w:t>
              </w:r>
              <w:r>
                <w:rPr/>
                <w:tab/>
              </w:r>
              <w:r>
                <w:rPr/>
                <w:fldChar w:fldCharType="begin" w:dirty="false"/>
                <w:instrText>PAGEREF _Toc00000049 \h</w:instrText>
                <w:fldChar w:fldCharType="separate" w:dirty="false"/>
                <w:t xml:space="preserve">1</w:t>
                <w:fldChar w:fldCharType="end" w:dirty="false"/>
              </w:r>
            </w:p>
            <w:p w14:paraId="00000033">
              <w:pPr>
                <w:rPr/>
                <w:pStyle w:val="ToC1"/>
                <w:tabs>
                  <w:tab w:val="right" w:leader="dot" w:pos="80000"/>
                </w:tabs>
              </w:pPr>
              <w:r>
                <w:rPr/>
                <w:t xml:space="preserve">7  Saites uz PowerPoint</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Kā saite darbojas</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Saites atslēga</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Eksports no Excel</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Saišu saraksts Excel pusē</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Auto-push on edit un Highlight linked cells</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Ievietošana PowerPoint</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Atjaunināšana</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Meklēšana un filtrēšana</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Go to slide, Change source un Break link</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Object tools</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Smart Painter</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Drošība</w:t>
              </w:r>
              <w:r>
                <w:rPr/>
                <w:tab/>
              </w:r>
              <w:r>
                <w:rPr/>
                <w:fldChar w:fldCharType="begin" w:dirty="false"/>
                <w:instrText>PAGEREF _Toc00000062 \h</w:instrText>
                <w:fldChar w:fldCharType="separate" w:dirty="false"/>
                <w:t xml:space="preserve">1</w:t>
                <w:fldChar w:fldCharType="end" w:dirty="false"/>
              </w:r>
            </w:p>
            <w:p w14:paraId="00000040">
              <w:pPr>
                <w:rPr/>
                <w:pStyle w:val="ToC1"/>
                <w:tabs>
                  <w:tab w:val="right" w:leader="dot" w:pos="80000"/>
                </w:tabs>
              </w:pPr>
              <w:r>
                <w:rPr/>
                <w:t xml:space="preserve">8  Cilne Brand</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Palete</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Krāsas no logotipa</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Fonts, valoda un skaitļu stils</w:t>
              </w:r>
              <w:r>
                <w:rPr/>
                <w:tab/>
              </w:r>
              <w:r>
                <w:rPr/>
                <w:fldChar w:fldCharType="begin" w:dirty="false"/>
                <w:instrText>PAGEREF _Toc00000066 \h</w:instrText>
                <w:fldChar w:fldCharType="separate" w:dirty="false"/>
                <w:t xml:space="preserve">1</w:t>
                <w:fldChar w:fldCharType="end" w:dirty="false"/>
              </w:r>
            </w:p>
            <w:p w14:paraId="00000044">
              <w:pPr>
                <w:rPr/>
                <w:pStyle w:val="ToC2"/>
                <w:tabs>
                  <w:tab w:val="right" w:leader="dot" w:pos="80000"/>
                </w:tabs>
              </w:pPr>
              <w:r>
                <w:rPr/>
                <w:t xml:space="preserve">Valūta</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Autocolor on edit</w:t>
              </w:r>
              <w:r>
                <w:rPr/>
                <w:tab/>
              </w:r>
              <w:r>
                <w:rPr/>
                <w:fldChar w:fldCharType="begin" w:dirty="false"/>
                <w:instrText>PAGEREF _Toc00000068 \h</w:instrText>
                <w:fldChar w:fldCharType="separate" w:dirty="false"/>
                <w:t xml:space="preserve">1</w:t>
                <w:fldChar w:fldCharType="end" w:dirty="false"/>
              </w:r>
            </w:p>
            <w:p w14:paraId="00000046">
              <w:pPr>
                <w:rPr/>
                <w:pStyle w:val="ToC2"/>
                <w:tabs>
                  <w:tab w:val="right" w:leader="dot" w:pos="80000"/>
                </w:tabs>
              </w:pPr>
              <w:r>
                <w:rPr/>
                <w:t xml:space="preserve">Keyboard shortcuts</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Iestatījumu pārnešana un atiestatīšana</w:t>
              </w:r>
              <w:r>
                <w:rPr/>
                <w:tab/>
              </w:r>
              <w:r>
                <w:rPr/>
                <w:fldChar w:fldCharType="begin" w:dirty="false"/>
                <w:instrText>PAGEREF _Toc00000070 \h</w:instrText>
                <w:fldChar w:fldCharType="separate" w:dirty="false"/>
                <w:t xml:space="preserve">1</w:t>
                <w:fldChar w:fldCharType="end" w:dirty="false"/>
              </w:r>
            </w:p>
            <w:p w14:paraId="00000048">
              <w:pPr>
                <w:rPr/>
                <w:pStyle w:val="ToC1"/>
                <w:tabs>
                  <w:tab w:val="right" w:leader="dot" w:pos="80000"/>
                </w:tabs>
              </w:pPr>
              <w:r>
                <w:rPr/>
                <w:t xml:space="preserve">9  Īsinājumtaustiņi</w:t>
              </w:r>
              <w:r>
                <w:rPr/>
                <w:tab/>
              </w:r>
              <w:r>
                <w:rPr/>
                <w:fldChar w:fldCharType="begin" w:dirty="false"/>
                <w:instrText>PAGEREF _Toc00000071 \h</w:instrText>
                <w:fldChar w:fldCharType="separate" w:dirty="false"/>
                <w:t xml:space="preserve">1</w:t>
                <w:fldChar w:fldCharType="end" w:dirty="false"/>
              </w:r>
            </w:p>
            <w:p w14:paraId="00000049">
              <w:pPr>
                <w:rPr/>
                <w:pStyle w:val="ToC2"/>
                <w:tabs>
                  <w:tab w:val="right" w:leader="dot" w:pos="80000"/>
                </w:tabs>
              </w:pPr>
              <w:r>
                <w:rPr/>
                <w:t xml:space="preserve">Visas kombinācijas</w:t>
              </w:r>
              <w:r>
                <w:rPr/>
                <w:tab/>
              </w:r>
              <w:r>
                <w:rPr/>
                <w:fldChar w:fldCharType="begin" w:dirty="false"/>
                <w:instrText>PAGEREF _Toc00000072 \h</w:instrText>
                <w:fldChar w:fldCharType="separate" w:dirty="false"/>
                <w:t xml:space="preserve">1</w:t>
                <w:fldChar w:fldCharType="end" w:dirty="false"/>
              </w:r>
            </w:p>
            <w:p w14:paraId="0000004a">
              <w:pPr>
                <w:rPr/>
                <w:pStyle w:val="ToC1"/>
                <w:tabs>
                  <w:tab w:val="right" w:leader="dot" w:pos="80000"/>
                </w:tabs>
              </w:pPr>
              <w:r>
                <w:rPr/>
                <w:t xml:space="preserve">10  Biežākās problēmas</w:t>
              </w:r>
              <w:r>
                <w:rPr/>
                <w:tab/>
              </w:r>
              <w:r>
                <w:rPr/>
                <w:fldChar w:fldCharType="begin" w:dirty="false"/>
                <w:instrText>PAGEREF _Toc00000073 \h</w:instrText>
                <w:fldChar w:fldCharType="separate" w:dirty="false"/>
                <w:t xml:space="preserve">1</w:t>
                <w:fldChar w:fldCharType="end" w:dirty="false"/>
              </w:r>
            </w:p>
            <w:p w14:paraId="0000004b">
              <w:pPr>
                <w:rPr/>
                <w:pStyle w:val="ToC2"/>
                <w:tabs>
                  <w:tab w:val="right" w:leader="dot" w:pos="80000"/>
                </w:tabs>
              </w:pPr>
              <w:r>
                <w:rPr/>
                <w:t xml:space="preserve">Ziņojumi un to iemesli</w:t>
              </w:r>
              <w:r>
                <w:rPr/>
                <w:tab/>
              </w:r>
              <w:r>
                <w:rPr/>
                <w:fldChar w:fldCharType="begin" w:dirty="false"/>
                <w:instrText>PAGEREF _Toc00000074 \h</w:instrText>
                <w:fldChar w:fldCharType="separate" w:dirty="false"/>
                <w:t xml:space="preserve">1</w:t>
                <w:fldChar w:fldCharType="end" w:dirty="false"/>
              </w:r>
            </w:p>
            <w:p w14:paraId="0000004c">
              <w:pPr>
                <w:rPr/>
                <w:pStyle w:val="ToC2"/>
                <w:tabs>
                  <w:tab w:val="right" w:leader="dot" w:pos="80000"/>
                </w:tabs>
              </w:pPr>
              <w:r>
                <w:rPr/>
                <w:t xml:space="preserve">Ierobežojumi</w:t>
              </w:r>
              <w:r>
                <w:rPr/>
                <w:tab/>
              </w:r>
              <w:r>
                <w:rPr/>
                <w:fldChar w:fldCharType="begin" w:dirty="false"/>
                <w:instrText>PAGEREF _Toc00000075 \h</w:instrText>
                <w:fldChar w:fldCharType="separate" w:dirty="false"/>
                <w:t xml:space="preserve">1</w:t>
                <w:fldChar w:fldCharType="end" w:dirty="false"/>
              </w:r>
            </w:p>
            <w:p w14:paraId="0000004d">
              <w:pPr>
                <w:rPr/>
                <w:pStyle w:val="ToC1"/>
                <w:tabs>
                  <w:tab w:val="right" w:leader="dot" w:pos="80000"/>
                </w:tabs>
              </w:pPr>
              <w:r>
                <w:rPr/>
                <w:t xml:space="preserve">11  Versija</w:t>
              </w:r>
              <w:r>
                <w:rPr/>
                <w:tab/>
              </w:r>
              <w:r>
                <w:rPr/>
                <w:fldChar w:fldCharType="begin" w:dirty="false"/>
                <w:instrText>PAGEREF _Toc00000076 \h</w:instrText>
                <w:fldChar w:fldCharType="separate" w:dirty="false"/>
                <w:t xml:space="preserve">1</w:t>
                <w:fldChar w:fldCharType="end" w:dirty="false"/>
              </w:r>
            </w:p>
            <w:p w14:paraId="0000004e">
              <w:pPr>
                <w:rPr/>
                <w:pStyle w:val="ToC2"/>
                <w:tabs>
                  <w:tab w:val="right" w:leader="dot" w:pos="80000"/>
                </w:tabs>
              </w:pPr>
              <w:r>
                <w:rPr/>
                <w:t xml:space="preserve">Kura versija ir aprakstīta</w:t>
              </w:r>
              <w:r>
                <w:rPr/>
                <w:tab/>
              </w:r>
              <w:r>
                <w:rPr/>
                <w:fldChar w:fldCharType="begin" w:dirty="false"/>
                <w:instrText>PAGEREF _Toc00000077 \h</w:instrText>
                <w:fldChar w:fldCharType="separate" w:dirty="false"/>
                <w:t xml:space="preserve">1</w:t>
                <w:fldChar w:fldCharType="end" w:dirty="false"/>
              </w:r>
            </w:p>
            <w:p w14:paraId="0000004f">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5">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6">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7">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8">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9">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a">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b">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c">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d">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e">
            <w:pPr>
              <w:rPr/>
            </w:pPr>
            <w:r>
              <w:rPr>
                <w:sz w:val="20"/>
                <w:szCs w:val="20"/>
                <w:color w:val="14213D"/>
                <w:b/>
                <w:bCs/>
                <w:rFonts w:ascii="Aptos" w:hAnsi="Aptos" w:cs="Aptos" w:eastAsia="Aptos"/>
              </w:rPr>
              <w:t xml:space="preserve">Cilne</w:t>
            </w:r>
          </w:p>
        </w:tc>
        <w:tc>
          <w:tcPr>
            <w:tcW w:w="6940" w:type="dxa"/>
            <w:shd w:val="clear" w:color="auto" w:fill="DFF5F2"/>
          </w:tcPr>
          <w:p w14:paraId="0000004f">
            <w:pPr>
              <w:rPr/>
            </w:pPr>
            <w:r>
              <w:rPr>
                <w:sz w:val="20"/>
                <w:szCs w:val="20"/>
                <w:color w:val="14213D"/>
                <w:b/>
                <w:bCs/>
                <w:rFonts w:ascii="Aptos" w:hAnsi="Aptos" w:cs="Aptos" w:eastAsia="Aptos"/>
              </w:rPr>
              <w:t xml:space="preserve">Ko tā satur</w:t>
            </w:r>
          </w:p>
        </w:tc>
      </w:tr>
      <w:tr>
        <w:trPr/>
        <w:tc>
          <w:tcPr>
            <w:tcW w:w="2698" w:type="dxa"/>
          </w:tcPr>
          <w:p w14:paraId="00000050">
            <w:pPr>
              <w:rPr/>
            </w:pPr>
            <w:r>
              <w:rPr>
                <w:sz w:val="20"/>
                <w:szCs w:val="20"/>
                <w:color w:val="1A1A1A"/>
                <w:rFonts w:ascii="Aptos" w:hAnsi="Aptos" w:cs="Aptos" w:eastAsia="Aptos"/>
              </w:rPr>
              <w:t xml:space="preserve">"Tools"</w:t>
            </w:r>
          </w:p>
        </w:tc>
        <w:tc>
          <w:tcPr>
            <w:tcW w:w="6940" w:type="dxa"/>
          </w:tcPr>
          <w:p w14:paraId="00000051">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2">
            <w:pPr>
              <w:rPr/>
            </w:pPr>
            <w:r>
              <w:rPr>
                <w:sz w:val="20"/>
                <w:szCs w:val="20"/>
                <w:color w:val="1A1A1A"/>
                <w:rFonts w:ascii="Aptos" w:hAnsi="Aptos" w:cs="Aptos" w:eastAsia="Aptos"/>
              </w:rPr>
              <w:t xml:space="preserve">"Workbook"</w:t>
            </w:r>
          </w:p>
        </w:tc>
        <w:tc>
          <w:tcPr>
            <w:tcW w:w="6940" w:type="dxa"/>
          </w:tcPr>
          <w:p w14:paraId="00000053">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4">
            <w:pPr>
              <w:rPr/>
            </w:pPr>
            <w:r>
              <w:rPr>
                <w:sz w:val="20"/>
                <w:szCs w:val="20"/>
                <w:color w:val="1A1A1A"/>
                <w:rFonts w:ascii="Aptos" w:hAnsi="Aptos" w:cs="Aptos" w:eastAsia="Aptos"/>
              </w:rPr>
              <w:t xml:space="preserve">"Links"</w:t>
            </w:r>
          </w:p>
        </w:tc>
        <w:tc>
          <w:tcPr>
            <w:tcW w:w="6940" w:type="dxa"/>
          </w:tcPr>
          <w:p w14:paraId="00000055">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6">
            <w:pPr>
              <w:rPr/>
            </w:pPr>
            <w:r>
              <w:rPr>
                <w:sz w:val="20"/>
                <w:szCs w:val="20"/>
                <w:color w:val="1A1A1A"/>
                <w:rFonts w:ascii="Aptos" w:hAnsi="Aptos" w:cs="Aptos" w:eastAsia="Aptos"/>
              </w:rPr>
              <w:t xml:space="preserve">"Brand"</w:t>
            </w:r>
          </w:p>
        </w:tc>
        <w:tc>
          <w:tcPr>
            <w:tcW w:w="6940" w:type="dxa"/>
          </w:tcPr>
          <w:p w14:paraId="00000057">
            <w:pPr>
              <w:rPr/>
            </w:pPr>
            <w:r>
              <w:rPr>
                <w:sz w:val="20"/>
                <w:szCs w:val="20"/>
                <w:color w:val="1A1A1A"/>
                <w:rFonts w:ascii="Aptos" w:hAnsi="Aptos" w:cs="Aptos" w:eastAsia="Aptos"/>
              </w:rPr>
              <w:t xml:space="preserve">Uzņēmuma krāsas, fonts, valoda, valūta un iestatījumu imports vai eksports.</w:t>
            </w:r>
          </w:p>
        </w:tc>
      </w:tr>
    </w:tbl>
    <w:p w14:paraId="00000058">
      <w:pPr>
        <w:rPr/>
      </w:pPr>
    </w:p>
    <w:p w14:paraId="00000059">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a">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b">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c">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d">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e">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f">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60">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1">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2">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3">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4">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5">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6">
      <w:pPr>
        <w:rPr/>
        <w:pStyle w:val="Heading2"/>
        <w:spacing w:before="240" w:after="100"/>
        <w:keepNext/>
      </w:pPr>
      <w:bookmarkStart w:id="16" w:name="_Toc00000015"/>
      <w:r>
        <w:rPr>
          <w:sz w:val="26"/>
          <w:szCs w:val="26"/>
          <w:color w:val="14213D"/>
          <w:b/>
          <w:bCs/>
          <w:rFonts w:ascii="Aptos" w:hAnsi="Aptos" w:cs="Aptos" w:eastAsia="Aptos"/>
        </w:rPr>
        <w:t xml:space="preserve">Atrast kombināciju</w:t>
      </w:r>
      <w:bookmarkEnd w:id="16"/>
    </w:p>
    <w:p w14:paraId="00000067">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8">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9">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a">
      <w:pPr>
        <w:rPr/>
        <w:numPr>
          <w:numId w:val="15"/>
          <w:ilvl w:val="0"/>
        </w:numPr>
        <w:spacing w:after="60" w:line="276"/>
      </w:pPr>
      <w:r>
        <w:rPr>
          <w:sz w:val="22"/>
          <w:szCs w:val="22"/>
          <w:color w:val="1A1A1A"/>
          <w:rFonts w:ascii="Aptos" w:hAnsi="Aptos" w:cs="Aptos" w:eastAsia="Aptos"/>
        </w:rPr>
        <w:t xml:space="preserve">Nospiediet "Find cells".</w:t>
      </w:r>
    </w:p>
    <w:p w14:paraId="0000006b">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6c">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6d">
      <w:pPr>
        <w:rPr/>
        <w:pStyle w:val="Heading2"/>
        <w:spacing w:before="240" w:after="100"/>
        <w:keepNext/>
      </w:pPr>
      <w:bookmarkStart w:id="17" w:name="_Toc00000016"/>
      <w:r>
        <w:rPr>
          <w:sz w:val="26"/>
          <w:szCs w:val="26"/>
          <w:color w:val="14213D"/>
          <w:b/>
          <w:bCs/>
          <w:rFonts w:ascii="Aptos" w:hAnsi="Aptos" w:cs="Aptos" w:eastAsia="Aptos"/>
        </w:rPr>
        <w:t xml:space="preserve">Noformējuma stili un skaitļu formāti</w:t>
      </w:r>
      <w:bookmarkEnd w:id="17"/>
    </w:p>
    <w:p w14:paraId="0000006e">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f">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0">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Otas sloti</w:t>
      </w:r>
      <w:bookmarkEnd w:id="18"/>
    </w:p>
    <w:p w14:paraId="00000072">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3">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4">
      <w:pPr>
        <w:rPr/>
        <w:pStyle w:val="Heading2"/>
        <w:spacing w:before="240" w:after="100"/>
        <w:keepNext/>
      </w:pPr>
      <w:bookmarkStart w:id="19" w:name="_Toc00000018"/>
      <w:r>
        <w:rPr>
          <w:sz w:val="26"/>
          <w:szCs w:val="26"/>
          <w:color w:val="14213D"/>
          <w:b/>
          <w:bCs/>
          <w:rFonts w:ascii="Aptos" w:hAnsi="Aptos" w:cs="Aptos" w:eastAsia="Aptos"/>
        </w:rPr>
        <w:t xml:space="preserve">Formātu cikli</w:t>
      </w:r>
      <w:bookmarkEnd w:id="19"/>
    </w:p>
    <w:p w14:paraId="00000075">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6">
            <w:pPr>
              <w:rPr/>
            </w:pPr>
            <w:r>
              <w:rPr>
                <w:sz w:val="20"/>
                <w:szCs w:val="20"/>
                <w:color w:val="14213D"/>
                <w:b/>
                <w:bCs/>
                <w:rFonts w:ascii="Aptos" w:hAnsi="Aptos" w:cs="Aptos" w:eastAsia="Aptos"/>
              </w:rPr>
              <w:t xml:space="preserve">Poga</w:t>
            </w:r>
          </w:p>
        </w:tc>
        <w:tc>
          <w:tcPr>
            <w:tcW w:w="6940" w:type="dxa"/>
            <w:shd w:val="clear" w:color="auto" w:fill="DFF5F2"/>
          </w:tcPr>
          <w:p w14:paraId="00000077">
            <w:pPr>
              <w:rPr/>
            </w:pPr>
            <w:r>
              <w:rPr>
                <w:sz w:val="20"/>
                <w:szCs w:val="20"/>
                <w:color w:val="14213D"/>
                <w:b/>
                <w:bCs/>
                <w:rFonts w:ascii="Aptos" w:hAnsi="Aptos" w:cs="Aptos" w:eastAsia="Aptos"/>
              </w:rPr>
              <w:t xml:space="preserve">Varianti</w:t>
            </w:r>
          </w:p>
        </w:tc>
      </w:tr>
      <w:tr>
        <w:trPr/>
        <w:tc>
          <w:tcPr>
            <w:tcW w:w="2698" w:type="dxa"/>
          </w:tcPr>
          <w:p w14:paraId="00000078">
            <w:pPr>
              <w:rPr/>
            </w:pPr>
            <w:r>
              <w:rPr>
                <w:sz w:val="20"/>
                <w:szCs w:val="20"/>
                <w:color w:val="1A1A1A"/>
                <w:rFonts w:ascii="Aptos" w:hAnsi="Aptos" w:cs="Aptos" w:eastAsia="Aptos"/>
              </w:rPr>
              <w:t xml:space="preserve">"1,234"</w:t>
            </w:r>
          </w:p>
        </w:tc>
        <w:tc>
          <w:tcPr>
            <w:tcW w:w="6940" w:type="dxa"/>
          </w:tcPr>
          <w:p w14:paraId="00000079">
            <w:pPr>
              <w:rPr/>
            </w:pPr>
            <w:r>
              <w:rPr>
                <w:sz w:val="20"/>
                <w:szCs w:val="20"/>
                <w:color w:val="1A1A1A"/>
                <w:rFonts w:ascii="Aptos" w:hAnsi="Aptos" w:cs="Aptos" w:eastAsia="Aptos"/>
              </w:rPr>
              <w:t xml:space="preserve">1,234 / 1,234.0 / 1,234.00</w:t>
            </w:r>
          </w:p>
        </w:tc>
      </w:tr>
      <w:tr>
        <w:trPr/>
        <w:tc>
          <w:tcPr>
            <w:tcW w:w="2698" w:type="dxa"/>
          </w:tcPr>
          <w:p w14:paraId="0000007a">
            <w:pPr>
              <w:rPr/>
            </w:pPr>
            <w:r>
              <w:rPr>
                <w:sz w:val="20"/>
                <w:szCs w:val="20"/>
                <w:color w:val="1A1A1A"/>
                <w:rFonts w:ascii="Aptos" w:hAnsi="Aptos" w:cs="Aptos" w:eastAsia="Aptos"/>
              </w:rPr>
              <w:t xml:space="preserve">"Date"</w:t>
            </w:r>
          </w:p>
        </w:tc>
        <w:tc>
          <w:tcPr>
            <w:tcW w:w="6940" w:type="dxa"/>
          </w:tcPr>
          <w:p w14:paraId="0000007b">
            <w:pPr>
              <w:rPr/>
            </w:pPr>
            <w:r>
              <w:rPr>
                <w:sz w:val="20"/>
                <w:szCs w:val="20"/>
                <w:color w:val="1A1A1A"/>
                <w:rFonts w:ascii="Aptos" w:hAnsi="Aptos" w:cs="Aptos" w:eastAsia="Aptos"/>
              </w:rPr>
              <w:t xml:space="preserve">31.12.2026 / Dec-26 / 2026</w:t>
            </w:r>
          </w:p>
        </w:tc>
      </w:tr>
      <w:tr>
        <w:trPr/>
        <w:tc>
          <w:tcPr>
            <w:tcW w:w="2698" w:type="dxa"/>
          </w:tcPr>
          <w:p w14:paraId="0000007c">
            <w:pPr>
              <w:rPr/>
            </w:pPr>
            <w:r>
              <w:rPr>
                <w:sz w:val="20"/>
                <w:szCs w:val="20"/>
                <w:color w:val="1A1A1A"/>
                <w:rFonts w:ascii="Aptos" w:hAnsi="Aptos" w:cs="Aptos" w:eastAsia="Aptos"/>
              </w:rPr>
              <w:t xml:space="preserve">"Cur."</w:t>
            </w:r>
          </w:p>
        </w:tc>
        <w:tc>
          <w:tcPr>
            <w:tcW w:w="6940" w:type="dxa"/>
          </w:tcPr>
          <w:p w14:paraId="0000007d">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e">
            <w:pPr>
              <w:rPr/>
            </w:pPr>
            <w:r>
              <w:rPr>
                <w:sz w:val="20"/>
                <w:szCs w:val="20"/>
                <w:color w:val="1A1A1A"/>
                <w:rFonts w:ascii="Aptos" w:hAnsi="Aptos" w:cs="Aptos" w:eastAsia="Aptos"/>
              </w:rPr>
              <w:t xml:space="preserve">"%"</w:t>
            </w:r>
          </w:p>
        </w:tc>
        <w:tc>
          <w:tcPr>
            <w:tcW w:w="6940" w:type="dxa"/>
          </w:tcPr>
          <w:p w14:paraId="0000007f">
            <w:pPr>
              <w:rPr/>
            </w:pPr>
            <w:r>
              <w:rPr>
                <w:sz w:val="20"/>
                <w:szCs w:val="20"/>
                <w:color w:val="1A1A1A"/>
                <w:rFonts w:ascii="Aptos" w:hAnsi="Aptos" w:cs="Aptos" w:eastAsia="Aptos"/>
              </w:rPr>
              <w:t xml:space="preserve">12.3% / 12% / 12.34%</w:t>
            </w:r>
          </w:p>
        </w:tc>
      </w:tr>
      <w:tr>
        <w:trPr/>
        <w:tc>
          <w:tcPr>
            <w:tcW w:w="2698" w:type="dxa"/>
          </w:tcPr>
          <w:p w14:paraId="00000080">
            <w:pPr>
              <w:rPr/>
            </w:pPr>
            <w:r>
              <w:rPr>
                <w:sz w:val="20"/>
                <w:szCs w:val="20"/>
                <w:color w:val="1A1A1A"/>
                <w:rFonts w:ascii="Aptos" w:hAnsi="Aptos" w:cs="Aptos" w:eastAsia="Aptos"/>
              </w:rPr>
              <w:t xml:space="preserve">"0.0x"</w:t>
            </w:r>
          </w:p>
        </w:tc>
        <w:tc>
          <w:tcPr>
            <w:tcW w:w="6940" w:type="dxa"/>
          </w:tcPr>
          <w:p w14:paraId="00000081">
            <w:pPr>
              <w:rPr/>
            </w:pPr>
            <w:r>
              <w:rPr>
                <w:sz w:val="20"/>
                <w:szCs w:val="20"/>
                <w:color w:val="1A1A1A"/>
                <w:rFonts w:ascii="Aptos" w:hAnsi="Aptos" w:cs="Aptos" w:eastAsia="Aptos"/>
              </w:rPr>
              <w:t xml:space="preserve">1.5x / 1.50x</w:t>
            </w:r>
          </w:p>
        </w:tc>
      </w:tr>
      <w:tr>
        <w:trPr/>
        <w:tc>
          <w:tcPr>
            <w:tcW w:w="2698" w:type="dxa"/>
          </w:tcPr>
          <w:p w14:paraId="00000082">
            <w:pPr>
              <w:rPr/>
            </w:pPr>
            <w:r>
              <w:rPr>
                <w:sz w:val="20"/>
                <w:szCs w:val="20"/>
                <w:color w:val="1A1A1A"/>
                <w:rFonts w:ascii="Aptos" w:hAnsi="Aptos" w:cs="Aptos" w:eastAsia="Aptos"/>
              </w:rPr>
              <w:t xml:space="preserve">"Title", "Result", "Item"</w:t>
            </w:r>
          </w:p>
        </w:tc>
        <w:tc>
          <w:tcPr>
            <w:tcW w:w="6940" w:type="dxa"/>
          </w:tcPr>
          <w:p w14:paraId="00000083">
            <w:pPr>
              <w:rPr/>
            </w:pPr>
            <w:r>
              <w:rPr>
                <w:sz w:val="20"/>
                <w:szCs w:val="20"/>
                <w:color w:val="1A1A1A"/>
                <w:rFonts w:ascii="Aptos" w:hAnsi="Aptos" w:cs="Aptos" w:eastAsia="Aptos"/>
              </w:rPr>
              <w:t xml:space="preserve">rindu stili attiecīgajai rindas lomai</w:t>
            </w:r>
          </w:p>
        </w:tc>
      </w:tr>
      <w:tr>
        <w:trPr/>
        <w:tc>
          <w:tcPr>
            <w:tcW w:w="2698" w:type="dxa"/>
          </w:tcPr>
          <w:p w14:paraId="00000084">
            <w:pPr>
              <w:rPr/>
            </w:pPr>
            <w:r>
              <w:rPr>
                <w:sz w:val="20"/>
                <w:szCs w:val="20"/>
                <w:color w:val="1A1A1A"/>
                <w:rFonts w:ascii="Aptos" w:hAnsi="Aptos" w:cs="Aptos" w:eastAsia="Aptos"/>
              </w:rPr>
              <w:t xml:space="preserve">"Fill", "Font"</w:t>
            </w:r>
          </w:p>
        </w:tc>
        <w:tc>
          <w:tcPr>
            <w:tcW w:w="6940" w:type="dxa"/>
          </w:tcPr>
          <w:p w14:paraId="00000085">
            <w:pPr>
              <w:rPr/>
            </w:pPr>
            <w:r>
              <w:rPr>
                <w:sz w:val="20"/>
                <w:szCs w:val="20"/>
                <w:color w:val="1A1A1A"/>
                <w:rFonts w:ascii="Aptos" w:hAnsi="Aptos" w:cs="Aptos" w:eastAsia="Aptos"/>
              </w:rPr>
              <w:t xml:space="preserve">aizpildījuma un fonta krāsas no jūsu paletes</w:t>
            </w:r>
          </w:p>
        </w:tc>
      </w:tr>
      <w:tr>
        <w:trPr/>
        <w:tc>
          <w:tcPr>
            <w:tcW w:w="2698" w:type="dxa"/>
          </w:tcPr>
          <w:p w14:paraId="00000086">
            <w:pPr>
              <w:rPr/>
            </w:pPr>
            <w:r>
              <w:rPr>
                <w:sz w:val="20"/>
                <w:szCs w:val="20"/>
                <w:color w:val="1A1A1A"/>
                <w:rFonts w:ascii="Aptos" w:hAnsi="Aptos" w:cs="Aptos" w:eastAsia="Aptos"/>
              </w:rPr>
              <w:t xml:space="preserve">"Border"</w:t>
            </w:r>
          </w:p>
        </w:tc>
        <w:tc>
          <w:tcPr>
            <w:tcW w:w="6940" w:type="dxa"/>
          </w:tcPr>
          <w:p w14:paraId="00000087">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8">
            <w:pPr>
              <w:rPr/>
            </w:pPr>
            <w:r>
              <w:rPr>
                <w:sz w:val="20"/>
                <w:szCs w:val="20"/>
                <w:color w:val="1A1A1A"/>
                <w:rFonts w:ascii="Aptos" w:hAnsi="Aptos" w:cs="Aptos" w:eastAsia="Aptos"/>
              </w:rPr>
              <w:t xml:space="preserve">"Row height"</w:t>
            </w:r>
          </w:p>
        </w:tc>
        <w:tc>
          <w:tcPr>
            <w:tcW w:w="6940" w:type="dxa"/>
          </w:tcPr>
          <w:p w14:paraId="00000089">
            <w:pPr>
              <w:rPr/>
            </w:pPr>
            <w:r>
              <w:rPr>
                <w:sz w:val="20"/>
                <w:szCs w:val="20"/>
                <w:color w:val="1A1A1A"/>
                <w:rFonts w:ascii="Aptos" w:hAnsi="Aptos" w:cs="Aptos" w:eastAsia="Aptos"/>
              </w:rPr>
              <w:t xml:space="preserve">15 / 18 / 21 / 24 / 30 pt</w:t>
            </w:r>
          </w:p>
        </w:tc>
      </w:tr>
      <w:tr>
        <w:trPr/>
        <w:tc>
          <w:tcPr>
            <w:tcW w:w="2698" w:type="dxa"/>
          </w:tcPr>
          <w:p w14:paraId="0000008a">
            <w:pPr>
              <w:rPr/>
            </w:pPr>
            <w:r>
              <w:rPr>
                <w:sz w:val="20"/>
                <w:szCs w:val="20"/>
                <w:color w:val="1A1A1A"/>
                <w:rFonts w:ascii="Aptos" w:hAnsi="Aptos" w:cs="Aptos" w:eastAsia="Aptos"/>
              </w:rPr>
              <w:t xml:space="preserve">"Column width"</w:t>
            </w:r>
          </w:p>
        </w:tc>
        <w:tc>
          <w:tcPr>
            <w:tcW w:w="6940" w:type="dxa"/>
          </w:tcPr>
          <w:p w14:paraId="0000008b">
            <w:pPr>
              <w:rPr/>
            </w:pPr>
            <w:r>
              <w:rPr>
                <w:sz w:val="20"/>
                <w:szCs w:val="20"/>
                <w:color w:val="1A1A1A"/>
                <w:rFonts w:ascii="Aptos" w:hAnsi="Aptos" w:cs="Aptos" w:eastAsia="Aptos"/>
              </w:rPr>
              <w:t xml:space="preserve">64 / 80 / 96 / 120 / 48 pt</w:t>
            </w:r>
          </w:p>
        </w:tc>
      </w:tr>
      <w:tr>
        <w:trPr/>
        <w:tc>
          <w:tcPr>
            <w:tcW w:w="2698" w:type="dxa"/>
          </w:tcPr>
          <w:p w14:paraId="0000008c">
            <w:pPr>
              <w:rPr/>
            </w:pPr>
            <w:r>
              <w:rPr>
                <w:sz w:val="20"/>
                <w:szCs w:val="20"/>
                <w:color w:val="1A1A1A"/>
                <w:rFonts w:ascii="Aptos" w:hAnsi="Aptos" w:cs="Aptos" w:eastAsia="Aptos"/>
              </w:rPr>
              <w:t xml:space="preserve">"Indent"</w:t>
            </w:r>
          </w:p>
        </w:tc>
        <w:tc>
          <w:tcPr>
            <w:tcW w:w="6940" w:type="dxa"/>
          </w:tcPr>
          <w:p w14:paraId="0000008d">
            <w:pPr>
              <w:rPr/>
            </w:pPr>
            <w:r>
              <w:rPr>
                <w:sz w:val="20"/>
                <w:szCs w:val="20"/>
                <w:color w:val="1A1A1A"/>
                <w:rFonts w:ascii="Aptos" w:hAnsi="Aptos" w:cs="Aptos" w:eastAsia="Aptos"/>
              </w:rPr>
              <w:t xml:space="preserve">atkāpe 0 / 1 / 2 / 3</w:t>
            </w:r>
          </w:p>
        </w:tc>
      </w:tr>
      <w:tr>
        <w:trPr/>
        <w:tc>
          <w:tcPr>
            <w:tcW w:w="2698" w:type="dxa"/>
          </w:tcPr>
          <w:p w14:paraId="0000008e">
            <w:pPr>
              <w:rPr/>
            </w:pPr>
            <w:r>
              <w:rPr>
                <w:sz w:val="20"/>
                <w:szCs w:val="20"/>
                <w:color w:val="1A1A1A"/>
                <w:rFonts w:ascii="Aptos" w:hAnsi="Aptos" w:cs="Aptos" w:eastAsia="Aptos"/>
              </w:rPr>
              <w:t xml:space="preserve">"Align"</w:t>
            </w:r>
          </w:p>
        </w:tc>
        <w:tc>
          <w:tcPr>
            <w:tcW w:w="6940" w:type="dxa"/>
          </w:tcPr>
          <w:p w14:paraId="0000008f">
            <w:pPr>
              <w:rPr/>
            </w:pPr>
            <w:r>
              <w:rPr>
                <w:sz w:val="20"/>
                <w:szCs w:val="20"/>
                <w:color w:val="1A1A1A"/>
                <w:rFonts w:ascii="Aptos" w:hAnsi="Aptos" w:cs="Aptos" w:eastAsia="Aptos"/>
              </w:rPr>
              <w:t xml:space="preserve">pa kreisi / centrā / pa labi / vispārīgi</w:t>
            </w:r>
          </w:p>
        </w:tc>
      </w:tr>
      <w:tr>
        <w:trPr/>
        <w:tc>
          <w:tcPr>
            <w:tcW w:w="2698" w:type="dxa"/>
          </w:tcPr>
          <w:p w14:paraId="00000090">
            <w:pPr>
              <w:rPr/>
            </w:pPr>
            <w:r>
              <w:rPr>
                <w:sz w:val="20"/>
                <w:szCs w:val="20"/>
                <w:color w:val="1A1A1A"/>
                <w:rFonts w:ascii="Aptos" w:hAnsi="Aptos" w:cs="Aptos" w:eastAsia="Aptos"/>
              </w:rPr>
              <w:t xml:space="preserve">"Underline"</w:t>
            </w:r>
          </w:p>
        </w:tc>
        <w:tc>
          <w:tcPr>
            <w:tcW w:w="6940" w:type="dxa"/>
          </w:tcPr>
          <w:p w14:paraId="00000091">
            <w:pPr>
              <w:rPr/>
            </w:pPr>
            <w:r>
              <w:rPr>
                <w:sz w:val="20"/>
                <w:szCs w:val="20"/>
                <w:color w:val="1A1A1A"/>
                <w:rFonts w:ascii="Aptos" w:hAnsi="Aptos" w:cs="Aptos" w:eastAsia="Aptos"/>
              </w:rPr>
              <w:t xml:space="preserve">viena līnija / dubulta / nav</w:t>
            </w:r>
          </w:p>
        </w:tc>
      </w:tr>
      <w:tr>
        <w:trPr/>
        <w:tc>
          <w:tcPr>
            <w:tcW w:w="2698" w:type="dxa"/>
          </w:tcPr>
          <w:p w14:paraId="00000092">
            <w:pPr>
              <w:rPr/>
            </w:pPr>
            <w:r>
              <w:rPr>
                <w:sz w:val="20"/>
                <w:szCs w:val="20"/>
                <w:color w:val="1A1A1A"/>
                <w:rFonts w:ascii="Aptos" w:hAnsi="Aptos" w:cs="Aptos" w:eastAsia="Aptos"/>
              </w:rPr>
              <w:t xml:space="preserve">"Pinstripes", "Pinstripes ↔"</w:t>
            </w:r>
          </w:p>
        </w:tc>
        <w:tc>
          <w:tcPr>
            <w:tcW w:w="6940" w:type="dxa"/>
          </w:tcPr>
          <w:p w14:paraId="00000093">
            <w:pPr>
              <w:rPr/>
            </w:pPr>
            <w:r>
              <w:rPr>
                <w:sz w:val="20"/>
                <w:szCs w:val="20"/>
                <w:color w:val="1A1A1A"/>
                <w:rFonts w:ascii="Aptos" w:hAnsi="Aptos" w:cs="Aptos" w:eastAsia="Aptos"/>
              </w:rPr>
              <w:t xml:space="preserve">katra otrā rinda vai kolonna gaišā zīmola tonī; otrs spiediens joslas noņem</w:t>
            </w:r>
          </w:p>
        </w:tc>
      </w:tr>
    </w:tbl>
    <w:p w14:paraId="00000094">
      <w:pPr>
        <w:rPr/>
      </w:pPr>
    </w:p>
    <w:p w14:paraId="00000095">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96">
      <w:pPr>
        <w:rPr/>
        <w:spacing w:after="120" w:line="276"/>
      </w:pPr>
      <w:r>
        <w:rPr>
          <w:sz w:val="22"/>
          <w:szCs w:val="22"/>
          <w:color w:val="1A1A1A"/>
          <w:rFonts w:ascii="Aptos" w:hAnsi="Aptos" w:cs="Aptos" w:eastAsia="Aptos"/>
        </w:rPr>
        <w:t xml:space="preserve">Joslas ("Pinstripes") netiek zīmētas, kamēr ieslēgts formulu pārbaudes pārklājums vai saistīto šūnu izcēlums: vispirms izslēdziet tos. Jūsu pašu aizpildījumus rīks saglabā, un "Undo last pls,fix action" tos atgriež.</w:t>
      </w:r>
    </w:p>
    <w:p w14:paraId="00000097">
      <w:pPr>
        <w:rPr/>
        <w:pStyle w:val="Heading2"/>
        <w:spacing w:before="240" w:after="100"/>
        <w:keepNext/>
      </w:pPr>
      <w:bookmarkStart w:id="20" w:name="_Toc00000019"/>
      <w:r>
        <w:rPr>
          <w:sz w:val="26"/>
          <w:szCs w:val="26"/>
          <w:color w:val="14213D"/>
          <w:b/>
          <w:bCs/>
          <w:rFonts w:ascii="Aptos" w:hAnsi="Aptos" w:cs="Aptos" w:eastAsia="Aptos"/>
        </w:rPr>
        <w:t xml:space="preserve">Aizpildīšana un ielīmēšana</w:t>
      </w:r>
      <w:bookmarkEnd w:id="20"/>
    </w:p>
    <w:p w14:paraId="00000098">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9">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a">
            <w:pPr>
              <w:rPr/>
            </w:pPr>
            <w:r>
              <w:rPr>
                <w:sz w:val="20"/>
                <w:szCs w:val="20"/>
                <w:color w:val="14213D"/>
                <w:b/>
                <w:bCs/>
                <w:rFonts w:ascii="Aptos" w:hAnsi="Aptos" w:cs="Aptos" w:eastAsia="Aptos"/>
              </w:rPr>
              <w:t xml:space="preserve">Poga</w:t>
            </w:r>
          </w:p>
        </w:tc>
        <w:tc>
          <w:tcPr>
            <w:tcW w:w="6940" w:type="dxa"/>
            <w:shd w:val="clear" w:color="auto" w:fill="DFF5F2"/>
          </w:tcPr>
          <w:p w14:paraId="0000009b">
            <w:pPr>
              <w:rPr/>
            </w:pPr>
            <w:r>
              <w:rPr>
                <w:sz w:val="20"/>
                <w:szCs w:val="20"/>
                <w:color w:val="14213D"/>
                <w:b/>
                <w:bCs/>
                <w:rFonts w:ascii="Aptos" w:hAnsi="Aptos" w:cs="Aptos" w:eastAsia="Aptos"/>
              </w:rPr>
              <w:t xml:space="preserve">Ko tā ielīmē</w:t>
            </w:r>
          </w:p>
        </w:tc>
      </w:tr>
      <w:tr>
        <w:trPr/>
        <w:tc>
          <w:tcPr>
            <w:tcW w:w="2698" w:type="dxa"/>
          </w:tcPr>
          <w:p w14:paraId="0000009c">
            <w:pPr>
              <w:rPr/>
            </w:pPr>
            <w:r>
              <w:rPr>
                <w:sz w:val="20"/>
                <w:szCs w:val="20"/>
                <w:color w:val="1A1A1A"/>
                <w:rFonts w:ascii="Aptos" w:hAnsi="Aptos" w:cs="Aptos" w:eastAsia="Aptos"/>
              </w:rPr>
              <w:t xml:space="preserve">"Values"</w:t>
            </w:r>
          </w:p>
        </w:tc>
        <w:tc>
          <w:tcPr>
            <w:tcW w:w="6940" w:type="dxa"/>
          </w:tcPr>
          <w:p w14:paraId="0000009d">
            <w:pPr>
              <w:rPr/>
            </w:pPr>
            <w:r>
              <w:rPr>
                <w:sz w:val="20"/>
                <w:szCs w:val="20"/>
                <w:color w:val="1A1A1A"/>
                <w:rFonts w:ascii="Aptos" w:hAnsi="Aptos" w:cs="Aptos" w:eastAsia="Aptos"/>
              </w:rPr>
              <w:t xml:space="preserve">tikai vērtības</w:t>
            </w:r>
          </w:p>
        </w:tc>
      </w:tr>
      <w:tr>
        <w:trPr/>
        <w:tc>
          <w:tcPr>
            <w:tcW w:w="2698" w:type="dxa"/>
          </w:tcPr>
          <w:p w14:paraId="0000009e">
            <w:pPr>
              <w:rPr/>
            </w:pPr>
            <w:r>
              <w:rPr>
                <w:sz w:val="20"/>
                <w:szCs w:val="20"/>
                <w:color w:val="1A1A1A"/>
                <w:rFonts w:ascii="Aptos" w:hAnsi="Aptos" w:cs="Aptos" w:eastAsia="Aptos"/>
              </w:rPr>
              <w:t xml:space="preserve">"Formats"</w:t>
            </w:r>
          </w:p>
        </w:tc>
        <w:tc>
          <w:tcPr>
            <w:tcW w:w="6940" w:type="dxa"/>
          </w:tcPr>
          <w:p w14:paraId="0000009f">
            <w:pPr>
              <w:rPr/>
            </w:pPr>
            <w:r>
              <w:rPr>
                <w:sz w:val="20"/>
                <w:szCs w:val="20"/>
                <w:color w:val="1A1A1A"/>
                <w:rFonts w:ascii="Aptos" w:hAnsi="Aptos" w:cs="Aptos" w:eastAsia="Aptos"/>
              </w:rPr>
              <w:t xml:space="preserve">tikai noformējumu</w:t>
            </w:r>
          </w:p>
        </w:tc>
      </w:tr>
      <w:tr>
        <w:trPr/>
        <w:tc>
          <w:tcPr>
            <w:tcW w:w="2698" w:type="dxa"/>
          </w:tcPr>
          <w:p w14:paraId="000000a0">
            <w:pPr>
              <w:rPr/>
            </w:pPr>
            <w:r>
              <w:rPr>
                <w:sz w:val="20"/>
                <w:szCs w:val="20"/>
                <w:color w:val="1A1A1A"/>
                <w:rFonts w:ascii="Aptos" w:hAnsi="Aptos" w:cs="Aptos" w:eastAsia="Aptos"/>
              </w:rPr>
              <w:t xml:space="preserve">"Exact"</w:t>
            </w:r>
          </w:p>
        </w:tc>
        <w:tc>
          <w:tcPr>
            <w:tcW w:w="6940" w:type="dxa"/>
          </w:tcPr>
          <w:p w14:paraId="000000a1">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a2">
            <w:pPr>
              <w:rPr/>
            </w:pPr>
            <w:r>
              <w:rPr>
                <w:sz w:val="20"/>
                <w:szCs w:val="20"/>
                <w:color w:val="1A1A1A"/>
                <w:rFonts w:ascii="Aptos" w:hAnsi="Aptos" w:cs="Aptos" w:eastAsia="Aptos"/>
              </w:rPr>
              <w:t xml:space="preserve">"Transpose"</w:t>
            </w:r>
          </w:p>
        </w:tc>
        <w:tc>
          <w:tcPr>
            <w:tcW w:w="6940" w:type="dxa"/>
          </w:tcPr>
          <w:p w14:paraId="000000a3">
            <w:pPr>
              <w:rPr/>
            </w:pPr>
            <w:r>
              <w:rPr>
                <w:sz w:val="20"/>
                <w:szCs w:val="20"/>
                <w:color w:val="1A1A1A"/>
                <w:rFonts w:ascii="Aptos" w:hAnsi="Aptos" w:cs="Aptos" w:eastAsia="Aptos"/>
              </w:rPr>
              <w:t xml:space="preserve">rindas kā kolonnas</w:t>
            </w:r>
          </w:p>
        </w:tc>
      </w:tr>
    </w:tbl>
    <w:p w14:paraId="000000a4">
      <w:pPr>
        <w:rPr/>
      </w:pPr>
    </w:p>
    <w:p w14:paraId="000000a5">
      <w:pPr>
        <w:rPr/>
        <w:spacing w:after="120" w:line="276"/>
      </w:pPr>
      <w:r>
        <w:rPr>
          <w:sz w:val="22"/>
          <w:szCs w:val="22"/>
          <w:color w:val="1A1A1A"/>
          <w:rFonts w:ascii="Aptos" w:hAnsi="Aptos" w:cs="Aptos" w:eastAsia="Aptos"/>
        </w:rPr>
        <w:t xml:space="preserve">Trīs šaurās ielīmēšanas pogas strādā ar to pašu nokopēto bloku: "Paste: duplicate formulas" ielīmē formulas tā, ka atsauces uz nokopētā bloka iekšpusi pārvietojas līdzi, bet atsauces uz ārpusi paliek uz tām pašām šūnām; "Paste number formats only" pārnes tikai skaitļu formātus; "Paste row heights only" pārnes tikai rindu augstumus (ārpus "Undo last pls,fix action").</w:t>
      </w:r>
    </w:p>
    <w:p w14:paraId="000000a6">
      <w:pPr>
        <w:rPr/>
        <w:pStyle w:val="Heading2"/>
        <w:spacing w:before="240" w:after="100"/>
        <w:keepNext/>
      </w:pPr>
      <w:bookmarkStart w:id="21" w:name="_Toc00000020"/>
      <w:r>
        <w:rPr>
          <w:sz w:val="26"/>
          <w:szCs w:val="26"/>
          <w:color w:val="14213D"/>
          <w:b/>
          <w:bCs/>
          <w:rFonts w:ascii="Aptos" w:hAnsi="Aptos" w:cs="Aptos" w:eastAsia="Aptos"/>
        </w:rPr>
        <w:t xml:space="preserve">IFERROR aizsargs</w:t>
      </w:r>
      <w:bookmarkEnd w:id="21"/>
    </w:p>
    <w:p w14:paraId="000000a7">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a8">
      <w:pPr>
        <w:rPr/>
        <w:pStyle w:val="Heading2"/>
        <w:spacing w:before="240" w:after="100"/>
        <w:keepNext/>
      </w:pPr>
      <w:bookmarkStart w:id="22" w:name="_Toc00000021"/>
      <w:r>
        <w:rPr>
          <w:sz w:val="26"/>
          <w:szCs w:val="26"/>
          <w:color w:val="14213D"/>
          <w:b/>
          <w:bCs/>
          <w:rFonts w:ascii="Aptos" w:hAnsi="Aptos" w:cs="Aptos" w:eastAsia="Aptos"/>
        </w:rPr>
        <w:t xml:space="preserve">Autocolor</w:t>
      </w:r>
      <w:bookmarkEnd w:id="22"/>
    </w:p>
    <w:p w14:paraId="000000a9">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a">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b">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ac">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ad">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ae">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af">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b0">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b1">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b2">
      <w:pPr>
        <w:rPr/>
        <w:pStyle w:val="Heading2"/>
        <w:spacing w:before="240" w:after="100"/>
        <w:keepNext/>
      </w:pPr>
      <w:bookmarkStart w:id="23" w:name="_Toc00000022"/>
      <w:r>
        <w:rPr>
          <w:sz w:val="26"/>
          <w:szCs w:val="26"/>
          <w:color w:val="14213D"/>
          <w:b/>
          <w:bCs/>
          <w:rFonts w:ascii="Aptos" w:hAnsi="Aptos" w:cs="Aptos" w:eastAsia="Aptos"/>
        </w:rPr>
        <w:t xml:space="preserve">Formulu pārbaude</w:t>
      </w:r>
      <w:bookmarkEnd w:id="23"/>
    </w:p>
    <w:p w14:paraId="000000b3">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b4">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b5">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b6">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b7">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b8">
      <w:pPr>
        <w:rPr/>
        <w:spacing w:after="120" w:line="276"/>
      </w:pPr>
      <w:r>
        <w:rPr>
          <w:sz w:val="22"/>
          <w:szCs w:val="22"/>
          <w:color w:val="1A1A1A"/>
          <w:rFonts w:ascii="Aptos" w:hAnsi="Aptos" w:cs="Aptos" w:eastAsia="Aptos"/>
        </w:rPr>
        <w:t xml:space="preserve">Poga "Select consistent region" no aktīvās šūnas formulas atlasa visu taisnstūri, kurā katra šūna nes to pašu formulu relatīvā formā, un pasaka, cik šūnu tajā ir. Poga "Precedents of selection" vienā reizē parāda līdz 50 atlasīto šūnu tiešos precedentus, sagrupētus pēc šūnas, un atlasa tos, kas atrodas tajā pašā lapā.</w:t>
      </w:r>
    </w:p>
    <w:p w14:paraId="000000b9">
      <w:pPr>
        <w:rPr/>
        <w:pStyle w:val="Heading2"/>
        <w:spacing w:before="240" w:after="100"/>
        <w:keepNext/>
      </w:pPr>
      <w:bookmarkStart w:id="24" w:name="_Toc00000023"/>
      <w:r>
        <w:rPr>
          <w:sz w:val="26"/>
          <w:szCs w:val="26"/>
          <w:color w:val="14213D"/>
          <w:b/>
          <w:bCs/>
          <w:rFonts w:ascii="Aptos" w:hAnsi="Aptos" w:cs="Aptos" w:eastAsia="Aptos"/>
        </w:rPr>
        <w:t xml:space="preserve">Precedents un Dependents</w:t>
      </w:r>
      <w:bookmarkEnd w:id="24"/>
    </w:p>
    <w:p w14:paraId="000000ba">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b">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bc">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bd">
      <w:pPr>
        <w:rPr/>
        <w:pStyle w:val="Heading2"/>
        <w:spacing w:before="240" w:after="100"/>
        <w:keepNext/>
      </w:pPr>
      <w:bookmarkStart w:id="25" w:name="_Toc00000024"/>
      <w:r>
        <w:rPr>
          <w:sz w:val="26"/>
          <w:szCs w:val="26"/>
          <w:color w:val="14213D"/>
          <w:b/>
          <w:bCs/>
          <w:rFonts w:ascii="Aptos" w:hAnsi="Aptos" w:cs="Aptos" w:eastAsia="Aptos"/>
        </w:rPr>
        <w:t xml:space="preserve">CAGR, zīme, mērogs un zīmes aiz komata</w:t>
      </w:r>
      <w:bookmarkEnd w:id="25"/>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be">
            <w:pPr>
              <w:rPr/>
            </w:pPr>
            <w:r>
              <w:rPr>
                <w:sz w:val="20"/>
                <w:szCs w:val="20"/>
                <w:color w:val="14213D"/>
                <w:b/>
                <w:bCs/>
                <w:rFonts w:ascii="Aptos" w:hAnsi="Aptos" w:cs="Aptos" w:eastAsia="Aptos"/>
              </w:rPr>
              <w:t xml:space="preserve">Poga</w:t>
            </w:r>
          </w:p>
        </w:tc>
        <w:tc>
          <w:tcPr>
            <w:tcW w:w="6940" w:type="dxa"/>
            <w:shd w:val="clear" w:color="auto" w:fill="DFF5F2"/>
          </w:tcPr>
          <w:p w14:paraId="000000bf">
            <w:pPr>
              <w:rPr/>
            </w:pPr>
            <w:r>
              <w:rPr>
                <w:sz w:val="20"/>
                <w:szCs w:val="20"/>
                <w:color w:val="14213D"/>
                <w:b/>
                <w:bCs/>
                <w:rFonts w:ascii="Aptos" w:hAnsi="Aptos" w:cs="Aptos" w:eastAsia="Aptos"/>
              </w:rPr>
              <w:t xml:space="preserve">Ko tā dara</w:t>
            </w:r>
          </w:p>
        </w:tc>
      </w:tr>
      <w:tr>
        <w:trPr/>
        <w:tc>
          <w:tcPr>
            <w:tcW w:w="2698" w:type="dxa"/>
          </w:tcPr>
          <w:p w14:paraId="000000c0">
            <w:pPr>
              <w:rPr/>
            </w:pPr>
            <w:r>
              <w:rPr>
                <w:sz w:val="20"/>
                <w:szCs w:val="20"/>
                <w:color w:val="1A1A1A"/>
                <w:rFonts w:ascii="Aptos" w:hAnsi="Aptos" w:cs="Aptos" w:eastAsia="Aptos"/>
              </w:rPr>
              <w:t xml:space="preserve">"CAGR"</w:t>
            </w:r>
          </w:p>
        </w:tc>
        <w:tc>
          <w:tcPr>
            <w:tcW w:w="6940" w:type="dxa"/>
          </w:tcPr>
          <w:p w14:paraId="000000c1">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c2">
            <w:pPr>
              <w:rPr/>
            </w:pPr>
            <w:r>
              <w:rPr>
                <w:sz w:val="20"/>
                <w:szCs w:val="20"/>
                <w:color w:val="1A1A1A"/>
                <w:rFonts w:ascii="Aptos" w:hAnsi="Aptos" w:cs="Aptos" w:eastAsia="Aptos"/>
              </w:rPr>
              <w:t xml:space="preserve">"± sign"</w:t>
            </w:r>
          </w:p>
        </w:tc>
        <w:tc>
          <w:tcPr>
            <w:tcW w:w="6940" w:type="dxa"/>
          </w:tcPr>
          <w:p w14:paraId="000000c3">
            <w:pPr>
              <w:rPr/>
            </w:pPr>
            <w:r>
              <w:rPr>
                <w:sz w:val="20"/>
                <w:szCs w:val="20"/>
                <w:color w:val="1A1A1A"/>
                <w:rFonts w:ascii="Aptos" w:hAnsi="Aptos" w:cs="Aptos" w:eastAsia="Aptos"/>
              </w:rPr>
              <w:t xml:space="preserve">maina atlases zīmi uz pretējo</w:t>
            </w:r>
          </w:p>
        </w:tc>
      </w:tr>
      <w:tr>
        <w:trPr/>
        <w:tc>
          <w:tcPr>
            <w:tcW w:w="2698" w:type="dxa"/>
          </w:tcPr>
          <w:p w14:paraId="000000c4">
            <w:pPr>
              <w:rPr/>
            </w:pPr>
            <w:r>
              <w:rPr>
                <w:sz w:val="20"/>
                <w:szCs w:val="20"/>
                <w:color w:val="1A1A1A"/>
                <w:rFonts w:ascii="Aptos" w:hAnsi="Aptos" w:cs="Aptos" w:eastAsia="Aptos"/>
              </w:rPr>
              <w:t xml:space="preserve">"× 1,000"</w:t>
            </w:r>
          </w:p>
        </w:tc>
        <w:tc>
          <w:tcPr>
            <w:tcW w:w="6940" w:type="dxa"/>
          </w:tcPr>
          <w:p w14:paraId="000000c5">
            <w:pPr>
              <w:rPr/>
            </w:pPr>
            <w:r>
              <w:rPr>
                <w:sz w:val="20"/>
                <w:szCs w:val="20"/>
                <w:color w:val="1A1A1A"/>
                <w:rFonts w:ascii="Aptos" w:hAnsi="Aptos" w:cs="Aptos" w:eastAsia="Aptos"/>
              </w:rPr>
              <w:t xml:space="preserve">reizina atlasi ar tūkstoti</w:t>
            </w:r>
          </w:p>
        </w:tc>
      </w:tr>
      <w:tr>
        <w:trPr/>
        <w:tc>
          <w:tcPr>
            <w:tcW w:w="2698" w:type="dxa"/>
          </w:tcPr>
          <w:p w14:paraId="000000c6">
            <w:pPr>
              <w:rPr/>
            </w:pPr>
            <w:r>
              <w:rPr>
                <w:sz w:val="20"/>
                <w:szCs w:val="20"/>
                <w:color w:val="1A1A1A"/>
                <w:rFonts w:ascii="Aptos" w:hAnsi="Aptos" w:cs="Aptos" w:eastAsia="Aptos"/>
              </w:rPr>
              <w:t xml:space="preserve">"÷ 1,000"</w:t>
            </w:r>
          </w:p>
        </w:tc>
        <w:tc>
          <w:tcPr>
            <w:tcW w:w="6940" w:type="dxa"/>
          </w:tcPr>
          <w:p w14:paraId="000000c7">
            <w:pPr>
              <w:rPr/>
            </w:pPr>
            <w:r>
              <w:rPr>
                <w:sz w:val="20"/>
                <w:szCs w:val="20"/>
                <w:color w:val="1A1A1A"/>
                <w:rFonts w:ascii="Aptos" w:hAnsi="Aptos" w:cs="Aptos" w:eastAsia="Aptos"/>
              </w:rPr>
              <w:t xml:space="preserve">dala atlasi ar tūkstoti</w:t>
            </w:r>
          </w:p>
        </w:tc>
      </w:tr>
      <w:tr>
        <w:trPr/>
        <w:tc>
          <w:tcPr>
            <w:tcW w:w="2698" w:type="dxa"/>
          </w:tcPr>
          <w:p w14:paraId="000000c8">
            <w:pPr>
              <w:rPr/>
            </w:pPr>
            <w:r>
              <w:rPr>
                <w:sz w:val="20"/>
                <w:szCs w:val="20"/>
                <w:color w:val="1A1A1A"/>
                <w:rFonts w:ascii="Aptos" w:hAnsi="Aptos" w:cs="Aptos" w:eastAsia="Aptos"/>
              </w:rPr>
              <w:t xml:space="preserve">".00 +"</w:t>
            </w:r>
          </w:p>
        </w:tc>
        <w:tc>
          <w:tcPr>
            <w:tcW w:w="6940" w:type="dxa"/>
          </w:tcPr>
          <w:p w14:paraId="000000c9">
            <w:pPr>
              <w:rPr/>
            </w:pPr>
            <w:r>
              <w:rPr>
                <w:sz w:val="20"/>
                <w:szCs w:val="20"/>
                <w:color w:val="1A1A1A"/>
                <w:rFonts w:ascii="Aptos" w:hAnsi="Aptos" w:cs="Aptos" w:eastAsia="Aptos"/>
              </w:rPr>
              <w:t xml:space="preserve">pievieno vienu zīmi aiz komata</w:t>
            </w:r>
          </w:p>
        </w:tc>
      </w:tr>
      <w:tr>
        <w:trPr/>
        <w:tc>
          <w:tcPr>
            <w:tcW w:w="2698" w:type="dxa"/>
          </w:tcPr>
          <w:p w14:paraId="000000ca">
            <w:pPr>
              <w:rPr/>
            </w:pPr>
            <w:r>
              <w:rPr>
                <w:sz w:val="20"/>
                <w:szCs w:val="20"/>
                <w:color w:val="1A1A1A"/>
                <w:rFonts w:ascii="Aptos" w:hAnsi="Aptos" w:cs="Aptos" w:eastAsia="Aptos"/>
              </w:rPr>
              <w:t xml:space="preserve">".00 −"</w:t>
            </w:r>
          </w:p>
        </w:tc>
        <w:tc>
          <w:tcPr>
            <w:tcW w:w="6940" w:type="dxa"/>
          </w:tcPr>
          <w:p w14:paraId="000000cb">
            <w:pPr>
              <w:rPr/>
            </w:pPr>
            <w:r>
              <w:rPr>
                <w:sz w:val="20"/>
                <w:szCs w:val="20"/>
                <w:color w:val="1A1A1A"/>
                <w:rFonts w:ascii="Aptos" w:hAnsi="Aptos" w:cs="Aptos" w:eastAsia="Aptos"/>
              </w:rPr>
              <w:t xml:space="preserve">noņem vienu zīmi aiz komata</w:t>
            </w:r>
          </w:p>
        </w:tc>
      </w:tr>
    </w:tbl>
    <w:p w14:paraId="000000cc">
      <w:pPr>
        <w:rPr/>
      </w:pPr>
    </w:p>
    <w:p w14:paraId="000000cd">
      <w:pPr>
        <w:rPr/>
        <w:spacing w:after="120" w:line="276"/>
      </w:pPr>
      <w:r>
        <w:rPr>
          <w:sz w:val="22"/>
          <w:szCs w:val="22"/>
          <w:color w:val="1A1A1A"/>
          <w:rFonts w:ascii="Aptos" w:hAnsi="Aptos" w:cs="Aptos" w:eastAsia="Aptos"/>
        </w:rPr>
        <w:t xml:space="preserve">Mērogošana strādā gan ar ierakstītiem skaitļiem, gan ar formulām.</w:t>
      </w:r>
    </w:p>
    <w:p w14:paraId="000000ce">
      <w:pPr>
        <w:rPr/>
        <w:pStyle w:val="Heading2"/>
        <w:spacing w:before="240" w:after="100"/>
        <w:keepNext/>
      </w:pPr>
      <w:bookmarkStart w:id="26" w:name="_Toc00000025"/>
      <w:r>
        <w:rPr>
          <w:sz w:val="26"/>
          <w:szCs w:val="26"/>
          <w:color w:val="14213D"/>
          <w:b/>
          <w:bCs/>
          <w:rFonts w:ascii="Aptos" w:hAnsi="Aptos" w:cs="Aptos" w:eastAsia="Aptos"/>
        </w:rPr>
        <w:t xml:space="preserve">Waterfall from selection</w:t>
      </w:r>
      <w:bookmarkEnd w:id="26"/>
    </w:p>
    <w:p w14:paraId="000000cf">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d0">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d1">
      <w:pPr>
        <w:rPr/>
        <w:numPr>
          <w:numId w:val="17"/>
          <w:ilvl w:val="0"/>
        </w:numPr>
        <w:spacing w:after="60" w:line="276"/>
      </w:pPr>
      <w:r>
        <w:rPr>
          <w:sz w:val="22"/>
          <w:szCs w:val="22"/>
          <w:color w:val="1A1A1A"/>
          <w:rFonts w:ascii="Aptos" w:hAnsi="Aptos" w:cs="Aptos" w:eastAsia="Aptos"/>
        </w:rPr>
        <w:t xml:space="preserve">Nospiediet "Waterfall from selection".</w:t>
      </w:r>
    </w:p>
    <w:p w14:paraId="000000d2">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d3">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d4">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d5">
      <w:pPr>
        <w:rPr/>
        <w:pStyle w:val="Heading2"/>
        <w:spacing w:before="240" w:after="100"/>
        <w:keepNext/>
      </w:pPr>
      <w:bookmarkStart w:id="27" w:name="_Toc00000026"/>
      <w:r>
        <w:rPr>
          <w:sz w:val="26"/>
          <w:szCs w:val="26"/>
          <w:color w:val="14213D"/>
          <w:b/>
          <w:bCs/>
          <w:rFonts w:ascii="Aptos" w:hAnsi="Aptos" w:cs="Aptos" w:eastAsia="Aptos"/>
        </w:rPr>
        <w:t xml:space="preserve">Tornado from selection</w:t>
      </w:r>
      <w:bookmarkEnd w:id="27"/>
    </w:p>
    <w:p w14:paraId="000000d6">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d7">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d8">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d9">
      <w:pPr>
        <w:rPr/>
        <w:pStyle w:val="Heading2"/>
        <w:spacing w:before="240" w:after="100"/>
        <w:keepNext/>
      </w:pPr>
      <w:bookmarkStart w:id="28" w:name="_Toc00000027"/>
      <w:r>
        <w:rPr>
          <w:sz w:val="26"/>
          <w:szCs w:val="26"/>
          <w:color w:val="14213D"/>
          <w:b/>
          <w:bCs/>
          <w:rFonts w:ascii="Aptos" w:hAnsi="Aptos" w:cs="Aptos" w:eastAsia="Aptos"/>
        </w:rPr>
        <w:t xml:space="preserve">Football field</w:t>
      </w:r>
      <w:bookmarkEnd w:id="28"/>
    </w:p>
    <w:p w14:paraId="000000da">
      <w:pPr>
        <w:rPr/>
        <w:spacing w:after="120" w:line="276"/>
      </w:pPr>
      <w:r>
        <w:rPr>
          <w:sz w:val="22"/>
          <w:szCs w:val="22"/>
          <w:color w:val="1A1A1A"/>
          <w:rFonts w:ascii="Aptos" w:hAnsi="Aptos" w:cs="Aptos" w:eastAsia="Aptos"/>
        </w:rPr>
        <w:t xml:space="preserve">Poga "Football field" no trīs kolonnu tabulas (metode, zemākā vērtība, augstākā vērtība) uzzīmē vērtēšanas diapazonu diagrammu: katrai metodei viena peldoša josla no zemākās līdz augstākajai vērtībai, pirmā rinda augšā. Diagramma ir Excel joslu diagramma ar neredzamu pamata sēriju, tāpēc to var rediģēt kā jebkuru citu diagrammu.</w:t>
      </w:r>
    </w:p>
    <w:p w14:paraId="000000db">
      <w:pPr>
        <w:rPr/>
        <w:numPr>
          <w:numId w:val="18"/>
          <w:ilvl w:val="0"/>
        </w:numPr>
        <w:spacing w:after="60" w:line="276"/>
      </w:pPr>
      <w:r>
        <w:rPr>
          <w:sz w:val="22"/>
          <w:szCs w:val="22"/>
          <w:color w:val="1A1A1A"/>
          <w:rFonts w:ascii="Aptos" w:hAnsi="Aptos" w:cs="Aptos" w:eastAsia="Aptos"/>
        </w:rPr>
        <w:t xml:space="preserve">Atlasiet trīs kolonnas: nosaukumi, zemākā un augstākā vērtība, no 2 līdz 20 rindām. Virsrakstu rinda tiek izlaista, ceturtā un tālākās kolonnas netiek izmantotas.</w:t>
      </w:r>
    </w:p>
    <w:p w14:paraId="000000dc">
      <w:pPr>
        <w:rPr/>
        <w:numPr>
          <w:numId w:val="18"/>
          <w:ilvl w:val="0"/>
        </w:numPr>
        <w:spacing w:after="60" w:line="276"/>
      </w:pPr>
      <w:r>
        <w:rPr>
          <w:sz w:val="22"/>
          <w:szCs w:val="22"/>
          <w:color w:val="1A1A1A"/>
          <w:rFonts w:ascii="Aptos" w:hAnsi="Aptos" w:cs="Aptos" w:eastAsia="Aptos"/>
        </w:rPr>
        <w:t xml:space="preserve">Nospiediet "Football field". Blakus atlasei tiek ierakstīts palīgbloks (metode, zemākā vērtība, diapazons), un diagramma tiek novietota brīvā vietā pie tā.</w:t>
      </w:r>
    </w:p>
    <w:p w14:paraId="000000dd">
      <w:pPr>
        <w:rPr/>
        <w:numPr>
          <w:numId w:val="18"/>
          <w:ilvl w:val="0"/>
        </w:numPr>
        <w:spacing w:after="60" w:line="276"/>
      </w:pPr>
      <w:r>
        <w:rPr>
          <w:sz w:val="22"/>
          <w:szCs w:val="22"/>
          <w:color w:val="1A1A1A"/>
          <w:rFonts w:ascii="Aptos" w:hAnsi="Aptos" w:cs="Aptos" w:eastAsia="Aptos"/>
        </w:rPr>
        <w:t xml:space="preserve">Ja kādā rindā zemākā vērtība ir lielāka par augstāko, rīks tās apmaina un paziņo, cik rindu apmainīts.</w:t>
      </w:r>
    </w:p>
    <w:p w14:paraId="000000de">
      <w:pPr>
        <w:rPr/>
        <w:spacing w:after="120" w:line="276"/>
      </w:pPr>
      <w:r>
        <w:rPr>
          <w:sz w:val="22"/>
          <w:szCs w:val="22"/>
          <w:color w:val="1A1A1A"/>
          <w:rFonts w:ascii="Aptos" w:hAnsi="Aptos" w:cs="Aptos" w:eastAsia="Aptos"/>
        </w:rPr>
        <w:t xml:space="preserve">Vērtību ass pārņem skaitļa formātu no zemākās vērtības kolonnas, leģenda ir izslēgta, diagrammas nosaukums ir "Valuation range".</w:t>
      </w:r>
    </w:p>
    <w:p w14:paraId="000000df">
      <w:pPr>
        <w:rPr/>
        <w:pStyle w:val="Heading2"/>
        <w:spacing w:before="240" w:after="100"/>
        <w:keepNext/>
      </w:pPr>
      <w:bookmarkStart w:id="29" w:name="_Toc00000028"/>
      <w:r>
        <w:rPr>
          <w:sz w:val="26"/>
          <w:szCs w:val="26"/>
          <w:color w:val="14213D"/>
          <w:b/>
          <w:bCs/>
          <w:rFonts w:ascii="Aptos" w:hAnsi="Aptos" w:cs="Aptos" w:eastAsia="Aptos"/>
        </w:rPr>
        <w:t xml:space="preserve">Comps stats</w:t>
      </w:r>
      <w:bookmarkEnd w:id="29"/>
    </w:p>
    <w:p w14:paraId="000000e0">
      <w:pPr>
        <w:rPr/>
        <w:spacing w:after="120" w:line="276"/>
      </w:pPr>
      <w:r>
        <w:rPr>
          <w:sz w:val="22"/>
          <w:szCs w:val="22"/>
          <w:color w:val="1A1A1A"/>
          <w:rFonts w:ascii="Aptos" w:hAnsi="Aptos" w:cs="Aptos" w:eastAsia="Aptos"/>
        </w:rPr>
        <w:t xml:space="preserve">Poga "Comps stats" zem atlasītās salīdzināmo uzņēmumu tabulas ieraksta sešas rindas ar dzīvām formulām: minimums, 25. procentile, mediāna, vidējais, 75. procentile un maksimums. Katra skaitļu kolonna saņem savas formulas, pirmā kolonna nes rindu nosaukumus, un katra šūna pārņem skaitļa formātu no kolonnas pēdējās datu rindas.</w:t>
      </w:r>
    </w:p>
    <w:p w14:paraId="000000e1">
      <w:pPr>
        <w:rPr/>
        <w:numPr>
          <w:numId w:val="19"/>
          <w:ilvl w:val="0"/>
        </w:numPr>
        <w:spacing w:after="60" w:line="276"/>
      </w:pPr>
      <w:r>
        <w:rPr>
          <w:sz w:val="22"/>
          <w:szCs w:val="22"/>
          <w:color w:val="1A1A1A"/>
          <w:rFonts w:ascii="Aptos" w:hAnsi="Aptos" w:cs="Aptos" w:eastAsia="Aptos"/>
        </w:rPr>
        <w:t xml:space="preserve">Atlasiet tabulu kopā ar virsrakstu rindu, ja tāda ir: rinda, kurā ir tikai teksts, tiek uzskatīta par virsrakstu un statistikā neietilpst.</w:t>
      </w:r>
    </w:p>
    <w:p w14:paraId="000000e2">
      <w:pPr>
        <w:rPr/>
        <w:numPr>
          <w:numId w:val="19"/>
          <w:ilvl w:val="0"/>
        </w:numPr>
        <w:spacing w:after="60" w:line="276"/>
      </w:pPr>
      <w:r>
        <w:rPr>
          <w:sz w:val="22"/>
          <w:szCs w:val="22"/>
          <w:color w:val="1A1A1A"/>
          <w:rFonts w:ascii="Aptos" w:hAnsi="Aptos" w:cs="Aptos" w:eastAsia="Aptos"/>
        </w:rPr>
        <w:t xml:space="preserve">Nospiediet "Comps stats". Bloks tiek ierakstīts vienu tukšu rindu zem tabulas un paliek atlasīts.</w:t>
      </w:r>
    </w:p>
    <w:p w14:paraId="000000e3">
      <w:pPr>
        <w:rPr/>
        <w:numPr>
          <w:numId w:val="19"/>
          <w:ilvl w:val="0"/>
        </w:numPr>
        <w:spacing w:after="60" w:line="276"/>
      </w:pPr>
      <w:r>
        <w:rPr>
          <w:sz w:val="22"/>
          <w:szCs w:val="22"/>
          <w:color w:val="1A1A1A"/>
          <w:rFonts w:ascii="Aptos" w:hAnsi="Aptos" w:cs="Aptos" w:eastAsia="Aptos"/>
        </w:rPr>
        <w:t xml:space="preserve">Mainot kādu reizinātāju tabulā, statistika pārrēķinās pati, jo šūnās ir formulas, nevis vērtības.</w:t>
      </w:r>
    </w:p>
    <w:p w14:paraId="000000e4">
      <w:pPr>
        <w:rPr/>
        <w:spacing w:after="120" w:line="276"/>
      </w:pPr>
      <w:r>
        <w:rPr>
          <w:sz w:val="22"/>
          <w:szCs w:val="22"/>
          <w:color w:val="1A1A1A"/>
          <w:rFonts w:ascii="Aptos" w:hAnsi="Aptos" w:cs="Aptos" w:eastAsia="Aptos"/>
        </w:rPr>
        <w:t xml:space="preserve">Rīks atsakās strādāt, ja zem tabulas nav sešu tukšu rindu, ja atlasīti vairāki apgabali, ja datu rindu ir mazāk par divām vai ja nevienā kolonnā nav skaitļu. Ierakstīto bloku var atsaukt ar "Undo last pls,fix action".</w:t>
      </w:r>
    </w:p>
    <w:p w14:paraId="000000e5">
      <w:pPr>
        <w:rPr/>
        <w:pStyle w:val="Heading2"/>
        <w:spacing w:before="240" w:after="100"/>
        <w:keepNext/>
      </w:pPr>
      <w:bookmarkStart w:id="30" w:name="_Toc00000029"/>
      <w:r>
        <w:rPr>
          <w:sz w:val="26"/>
          <w:szCs w:val="26"/>
          <w:color w:val="14213D"/>
          <w:b/>
          <w:bCs/>
          <w:rFonts w:ascii="Aptos" w:hAnsi="Aptos" w:cs="Aptos" w:eastAsia="Aptos"/>
        </w:rPr>
        <w:t xml:space="preserve">Brand-format chart un CAGR label</w:t>
      </w:r>
      <w:bookmarkEnd w:id="30"/>
    </w:p>
    <w:p w14:paraId="000000e6">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e7">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e8">
      <w:pPr>
        <w:rPr/>
        <w:pStyle w:val="Heading2"/>
        <w:spacing w:before="240" w:after="100"/>
        <w:keepNext/>
      </w:pPr>
      <w:bookmarkStart w:id="31" w:name="_Toc00000030"/>
      <w:r>
        <w:rPr>
          <w:sz w:val="26"/>
          <w:szCs w:val="26"/>
          <w:color w:val="14213D"/>
          <w:b/>
          <w:bCs/>
          <w:rFonts w:ascii="Aptos" w:hAnsi="Aptos" w:cs="Aptos" w:eastAsia="Aptos"/>
        </w:rPr>
        <w:t xml:space="preserve">Consistent rounding un funkcijas PLSFIX</w:t>
      </w:r>
      <w:bookmarkEnd w:id="31"/>
    </w:p>
    <w:p w14:paraId="000000e9">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ea">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eb">
            <w:pPr>
              <w:rPr/>
            </w:pPr>
            <w:r>
              <w:rPr>
                <w:sz w:val="20"/>
                <w:szCs w:val="20"/>
                <w:color w:val="14213D"/>
                <w:b/>
                <w:bCs/>
                <w:rFonts w:ascii="Aptos" w:hAnsi="Aptos" w:cs="Aptos" w:eastAsia="Aptos"/>
              </w:rPr>
              <w:t xml:space="preserve">Funkcija</w:t>
            </w:r>
          </w:p>
        </w:tc>
        <w:tc>
          <w:tcPr>
            <w:tcW w:w="6940" w:type="dxa"/>
            <w:shd w:val="clear" w:color="auto" w:fill="DFF5F2"/>
          </w:tcPr>
          <w:p w14:paraId="000000ec">
            <w:pPr>
              <w:rPr/>
            </w:pPr>
            <w:r>
              <w:rPr>
                <w:sz w:val="20"/>
                <w:szCs w:val="20"/>
                <w:color w:val="14213D"/>
                <w:b/>
                <w:bCs/>
                <w:rFonts w:ascii="Aptos" w:hAnsi="Aptos" w:cs="Aptos" w:eastAsia="Aptos"/>
              </w:rPr>
              <w:t xml:space="preserve">Ko tā atgriež</w:t>
            </w:r>
          </w:p>
        </w:tc>
      </w:tr>
      <w:tr>
        <w:trPr/>
        <w:tc>
          <w:tcPr>
            <w:tcW w:w="2698" w:type="dxa"/>
          </w:tcPr>
          <w:p w14:paraId="000000ed">
            <w:pPr>
              <w:rPr/>
            </w:pPr>
            <w:r>
              <w:rPr>
                <w:sz w:val="20"/>
                <w:szCs w:val="20"/>
                <w:color w:val="1A1A1A"/>
                <w:rFonts w:ascii="Aptos" w:hAnsi="Aptos" w:cs="Aptos" w:eastAsia="Aptos"/>
              </w:rPr>
              <w:t xml:space="preserve">=PLSFIX.ROUND(apgabals; numurs; zīmes)</w:t>
            </w:r>
          </w:p>
        </w:tc>
        <w:tc>
          <w:tcPr>
            <w:tcW w:w="6940" w:type="dxa"/>
          </w:tcPr>
          <w:p w14:paraId="000000ee">
            <w:pPr>
              <w:rPr/>
            </w:pPr>
            <w:r>
              <w:rPr>
                <w:sz w:val="20"/>
                <w:szCs w:val="20"/>
                <w:color w:val="1A1A1A"/>
                <w:rFonts w:ascii="Aptos" w:hAnsi="Aptos" w:cs="Aptos" w:eastAsia="Aptos"/>
              </w:rPr>
              <w:t xml:space="preserve">vienas šūnas daļu no kopīgi noapaļotas grupas</w:t>
            </w:r>
          </w:p>
        </w:tc>
      </w:tr>
      <w:tr>
        <w:trPr/>
        <w:tc>
          <w:tcPr>
            <w:tcW w:w="2698" w:type="dxa"/>
          </w:tcPr>
          <w:p w14:paraId="000000ef">
            <w:pPr>
              <w:rPr/>
            </w:pPr>
            <w:r>
              <w:rPr>
                <w:sz w:val="20"/>
                <w:szCs w:val="20"/>
                <w:color w:val="1A1A1A"/>
                <w:rFonts w:ascii="Aptos" w:hAnsi="Aptos" w:cs="Aptos" w:eastAsia="Aptos"/>
              </w:rPr>
              <w:t xml:space="preserve">=PLSFIX.ROUNDSUM(apgabals; zīmes)</w:t>
            </w:r>
          </w:p>
        </w:tc>
        <w:tc>
          <w:tcPr>
            <w:tcW w:w="6940" w:type="dxa"/>
          </w:tcPr>
          <w:p w14:paraId="000000f0">
            <w:pPr>
              <w:rPr/>
            </w:pPr>
            <w:r>
              <w:rPr>
                <w:sz w:val="20"/>
                <w:szCs w:val="20"/>
                <w:color w:val="1A1A1A"/>
                <w:rFonts w:ascii="Aptos" w:hAnsi="Aptos" w:cs="Aptos" w:eastAsia="Aptos"/>
              </w:rPr>
              <w:t xml:space="preserve">grupas kopsummu, noapaļotu tā, lai tā sakristu ar daļu summu</w:t>
            </w:r>
          </w:p>
        </w:tc>
      </w:tr>
      <w:tr>
        <w:trPr/>
        <w:tc>
          <w:tcPr>
            <w:tcW w:w="2698" w:type="dxa"/>
          </w:tcPr>
          <w:p w14:paraId="000000f1">
            <w:pPr>
              <w:rPr/>
            </w:pPr>
            <w:r>
              <w:rPr>
                <w:sz w:val="20"/>
                <w:szCs w:val="20"/>
                <w:color w:val="1A1A1A"/>
                <w:rFonts w:ascii="Aptos" w:hAnsi="Aptos" w:cs="Aptos" w:eastAsia="Aptos"/>
              </w:rPr>
              <w:t xml:space="preserve">=PLSFIX.CAGR(sākums; beigas; periodi)</w:t>
            </w:r>
          </w:p>
        </w:tc>
        <w:tc>
          <w:tcPr>
            <w:tcW w:w="6940" w:type="dxa"/>
          </w:tcPr>
          <w:p w14:paraId="000000f2">
            <w:pPr>
              <w:rPr/>
            </w:pPr>
            <w:r>
              <w:rPr>
                <w:sz w:val="20"/>
                <w:szCs w:val="20"/>
                <w:color w:val="1A1A1A"/>
                <w:rFonts w:ascii="Aptos" w:hAnsi="Aptos" w:cs="Aptos" w:eastAsia="Aptos"/>
              </w:rPr>
              <w:t xml:space="preserve">vidējo gada pieauguma tempu no sākuma vērtības līdz beigu vērtībai norādītajā periodu skaitā</w:t>
            </w:r>
          </w:p>
        </w:tc>
      </w:tr>
    </w:tbl>
    <w:p w14:paraId="000000f3">
      <w:pPr>
        <w:rPr/>
      </w:pPr>
    </w:p>
    <w:p w14:paraId="000000f4">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f5">
      <w:pPr>
        <w:rPr/>
        <w:spacing w:after="120" w:line="276"/>
      </w:pPr>
      <w:r>
        <w:rPr>
          <w:sz w:val="22"/>
          <w:szCs w:val="22"/>
          <w:color w:val="1A1A1A"/>
          <w:rFonts w:ascii="Aptos" w:hAnsi="Aptos" w:cs="Aptos" w:eastAsia="Aptos"/>
        </w:rPr>
        <w:t xml:space="preserve">Funkcija "=PLSFIX.CAGR(100; 200; 4)" atgriež 0,1892 jeb 18,92 % gadā. Negatīva vai nulles vērtība un periodu skaits, kas mazāks par 1, dod #VALUE!.</w:t>
      </w:r>
    </w:p>
    <w:p w14:paraId="000000f6">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f7">
      <w:pPr>
        <w:rPr/>
        <w:pStyle w:val="Heading2"/>
        <w:spacing w:before="240" w:after="100"/>
        <w:keepNext/>
      </w:pPr>
      <w:bookmarkStart w:id="32" w:name="_Toc00000031"/>
      <w:r>
        <w:rPr>
          <w:sz w:val="26"/>
          <w:szCs w:val="26"/>
          <w:color w:val="14213D"/>
          <w:b/>
          <w:bCs/>
          <w:rFonts w:ascii="Aptos" w:hAnsi="Aptos" w:cs="Aptos" w:eastAsia="Aptos"/>
        </w:rPr>
        <w:t xml:space="preserve">Unpivot selection</w:t>
      </w:r>
      <w:bookmarkEnd w:id="32"/>
    </w:p>
    <w:p w14:paraId="000000f8">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f9">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fa">
      <w:pPr>
        <w:rPr/>
        <w:pStyle w:val="Heading2"/>
        <w:spacing w:before="240" w:after="100"/>
        <w:keepNext/>
      </w:pPr>
      <w:bookmarkStart w:id="33" w:name="_Toc00000032"/>
      <w:r>
        <w:rPr>
          <w:sz w:val="26"/>
          <w:szCs w:val="26"/>
          <w:color w:val="14213D"/>
          <w:b/>
          <w:bCs/>
          <w:rFonts w:ascii="Aptos" w:hAnsi="Aptos" w:cs="Aptos" w:eastAsia="Aptos"/>
        </w:rPr>
        <w:t xml:space="preserve">Undo last pls,fix action</w:t>
      </w:r>
      <w:bookmarkEnd w:id="33"/>
    </w:p>
    <w:p w14:paraId="000000fb">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fc">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fd">
      <w:pPr>
        <w:rPr/>
        <w:pStyle w:val="Heading1"/>
        <w:spacing w:before="120" w:after="200"/>
        <w:pBdr>
          <w:bottom w:val="single" w:space="6" w:sz="8" w:color="2EC4B6"/>
        </w:pBdr>
        <w:keepNext/>
        <w:pageBreakBefore/>
      </w:pPr>
      <w:bookmarkStart w:id="34" w:name="_Toc00000033"/>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4"/>
    </w:p>
    <w:p w14:paraId="000000fe">
      <w:pPr>
        <w:rPr/>
        <w:pStyle w:val="Heading2"/>
        <w:spacing w:before="240" w:after="100"/>
        <w:keepNext/>
      </w:pPr>
      <w:bookmarkStart w:id="35" w:name="_Toc00000034"/>
      <w:r>
        <w:rPr>
          <w:sz w:val="26"/>
          <w:szCs w:val="26"/>
          <w:color w:val="14213D"/>
          <w:b/>
          <w:bCs/>
          <w:rFonts w:ascii="Aptos" w:hAnsi="Aptos" w:cs="Aptos" w:eastAsia="Aptos"/>
        </w:rPr>
        <w:t xml:space="preserve">Kas ir veidnes</w:t>
      </w:r>
      <w:bookmarkEnd w:id="35"/>
    </w:p>
    <w:p w14:paraId="000000ff">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100">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101">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102">
      <w:pPr>
        <w:rPr/>
        <w:pStyle w:val="Heading2"/>
        <w:spacing w:before="240" w:after="100"/>
        <w:keepNext/>
      </w:pPr>
      <w:bookmarkStart w:id="36" w:name="_Toc00000035"/>
      <w:r>
        <w:rPr>
          <w:sz w:val="26"/>
          <w:szCs w:val="26"/>
          <w:color w:val="14213D"/>
          <w:b/>
          <w:bCs/>
          <w:rFonts w:ascii="Aptos" w:hAnsi="Aptos" w:cs="Aptos" w:eastAsia="Aptos"/>
        </w:rPr>
        <w:t xml:space="preserve">Debt schedule (annuity)</w:t>
      </w:r>
      <w:bookmarkEnd w:id="36"/>
    </w:p>
    <w:p w14:paraId="00000103">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104">
      <w:pPr>
        <w:rPr/>
        <w:pStyle w:val="Heading2"/>
        <w:spacing w:before="240" w:after="100"/>
        <w:keepNext/>
      </w:pPr>
      <w:bookmarkStart w:id="37" w:name="_Toc00000036"/>
      <w:r>
        <w:rPr>
          <w:sz w:val="26"/>
          <w:szCs w:val="26"/>
          <w:color w:val="14213D"/>
          <w:b/>
          <w:bCs/>
          <w:rFonts w:ascii="Aptos" w:hAnsi="Aptos" w:cs="Aptos" w:eastAsia="Aptos"/>
        </w:rPr>
        <w:t xml:space="preserve">DCF valuation</w:t>
      </w:r>
      <w:bookmarkEnd w:id="37"/>
    </w:p>
    <w:p w14:paraId="00000105">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106">
      <w:pPr>
        <w:rPr/>
        <w:pStyle w:val="Heading2"/>
        <w:spacing w:before="240" w:after="100"/>
        <w:keepNext/>
      </w:pPr>
      <w:bookmarkStart w:id="38" w:name="_Toc00000037"/>
      <w:r>
        <w:rPr>
          <w:sz w:val="26"/>
          <w:szCs w:val="26"/>
          <w:color w:val="14213D"/>
          <w:b/>
          <w:bCs/>
          <w:rFonts w:ascii="Aptos" w:hAnsi="Aptos" w:cs="Aptos" w:eastAsia="Aptos"/>
        </w:rPr>
        <w:t xml:space="preserve">NPV / IRR</w:t>
      </w:r>
      <w:bookmarkEnd w:id="38"/>
    </w:p>
    <w:p w14:paraId="00000107">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108">
      <w:pPr>
        <w:rPr/>
        <w:pStyle w:val="Heading2"/>
        <w:spacing w:before="240" w:after="100"/>
        <w:keepNext/>
      </w:pPr>
      <w:bookmarkStart w:id="39" w:name="_Toc00000038"/>
      <w:r>
        <w:rPr>
          <w:sz w:val="26"/>
          <w:szCs w:val="26"/>
          <w:color w:val="14213D"/>
          <w:b/>
          <w:bCs/>
          <w:rFonts w:ascii="Aptos" w:hAnsi="Aptos" w:cs="Aptos" w:eastAsia="Aptos"/>
        </w:rPr>
        <w:t xml:space="preserve">Working capital days</w:t>
      </w:r>
      <w:bookmarkEnd w:id="39"/>
    </w:p>
    <w:p w14:paraId="00000109">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10a">
      <w:pPr>
        <w:rPr/>
        <w:pStyle w:val="Heading2"/>
        <w:spacing w:before="240" w:after="100"/>
        <w:keepNext/>
      </w:pPr>
      <w:bookmarkStart w:id="40" w:name="_Toc00000039"/>
      <w:r>
        <w:rPr>
          <w:sz w:val="26"/>
          <w:szCs w:val="26"/>
          <w:color w:val="14213D"/>
          <w:b/>
          <w:bCs/>
          <w:rFonts w:ascii="Aptos" w:hAnsi="Aptos" w:cs="Aptos" w:eastAsia="Aptos"/>
        </w:rPr>
        <w:t xml:space="preserve">Two-way sensitivity</w:t>
      </w:r>
      <w:bookmarkEnd w:id="40"/>
    </w:p>
    <w:p w14:paraId="0000010b">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10c">
      <w:pPr>
        <w:rPr/>
        <w:pStyle w:val="Heading2"/>
        <w:spacing w:before="240" w:after="100"/>
        <w:keepNext/>
      </w:pPr>
      <w:bookmarkStart w:id="41" w:name="_Toc00000040"/>
      <w:r>
        <w:rPr>
          <w:sz w:val="26"/>
          <w:szCs w:val="26"/>
          <w:color w:val="14213D"/>
          <w:b/>
          <w:bCs/>
          <w:rFonts w:ascii="Aptos" w:hAnsi="Aptos" w:cs="Aptos" w:eastAsia="Aptos"/>
        </w:rPr>
        <w:t xml:space="preserve">EBITDA bridge</w:t>
      </w:r>
      <w:bookmarkEnd w:id="41"/>
    </w:p>
    <w:p w14:paraId="0000010d">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10e">
      <w:pPr>
        <w:rPr/>
        <w:pStyle w:val="Heading1"/>
        <w:spacing w:before="120" w:after="200"/>
        <w:pBdr>
          <w:bottom w:val="single" w:space="6" w:sz="8" w:color="2EC4B6"/>
        </w:pBdr>
        <w:keepNext/>
        <w:pageBreakBefore/>
      </w:pPr>
      <w:bookmarkStart w:id="42" w:name="_Toc00000041"/>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2"/>
    </w:p>
    <w:p w14:paraId="0000010f">
      <w:pPr>
        <w:rPr/>
        <w:pStyle w:val="Heading2"/>
        <w:spacing w:before="240" w:after="100"/>
        <w:keepNext/>
      </w:pPr>
      <w:bookmarkStart w:id="43" w:name="_Toc00000042"/>
      <w:r>
        <w:rPr>
          <w:sz w:val="26"/>
          <w:szCs w:val="26"/>
          <w:color w:val="14213D"/>
          <w:b/>
          <w:bCs/>
          <w:rFonts w:ascii="Aptos" w:hAnsi="Aptos" w:cs="Aptos" w:eastAsia="Aptos"/>
        </w:rPr>
        <w:t xml:space="preserve">Lapu saraksts</w:t>
      </w:r>
      <w:bookmarkEnd w:id="43"/>
    </w:p>
    <w:p w14:paraId="00000110">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111">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112">
      <w:pPr>
        <w:rPr/>
        <w:spacing w:after="120" w:line="276"/>
      </w:pPr>
      <w:r>
        <w:rPr>
          <w:sz w:val="22"/>
          <w:szCs w:val="22"/>
          <w:color w:val="1A1A1A"/>
          <w:rFonts w:ascii="Aptos" w:hAnsi="Aptos" w:cs="Aptos" w:eastAsia="Aptos"/>
        </w:rPr>
        <w:t xml:space="preserve">Virs saraksta ir lapu rīku rinda: "Unhide all" parāda visas paslēptās lapas (ļoti paslēptās tikai ar atzīmi "Include very hidden"), "Show only this" paslēpj visas pārējās, "Bury this" padara aktīvo lapu ļoti paslēptu (pēdējo redzamo lapu paslēpt nevar), bet "Move up", "Move down" un "Move to end" pārvieto aktīvo lapu. Šīs darbības maina darbgrāmatas uzbūvi un neietilpst "Undo last pls,fix action"; ja darbgrāmatas struktūra ir aizsargāta, panelis to pasaka teikumā.</w:t>
      </w:r>
    </w:p>
    <w:p w14:paraId="00000113">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114">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115">
      <w:pPr>
        <w:rPr/>
        <w:pStyle w:val="Heading2"/>
        <w:spacing w:before="240" w:after="100"/>
        <w:keepNext/>
      </w:pPr>
      <w:bookmarkStart w:id="44" w:name="_Toc00000043"/>
      <w:r>
        <w:rPr>
          <w:sz w:val="26"/>
          <w:szCs w:val="26"/>
          <w:color w:val="14213D"/>
          <w:b/>
          <w:bCs/>
          <w:rFonts w:ascii="Aptos" w:hAnsi="Aptos" w:cs="Aptos" w:eastAsia="Aptos"/>
        </w:rPr>
        <w:t xml:space="preserve">Super Find</w:t>
      </w:r>
      <w:bookmarkEnd w:id="44"/>
    </w:p>
    <w:p w14:paraId="00000116">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117">
      <w:pPr>
        <w:rPr/>
        <w:spacing w:after="120" w:line="276"/>
      </w:pPr>
      <w:r>
        <w:rPr>
          <w:sz w:val="22"/>
          <w:szCs w:val="22"/>
          <w:color w:val="1A1A1A"/>
          <w:rFonts w:ascii="Aptos" w:hAnsi="Aptos" w:cs="Aptos" w:eastAsia="Aptos"/>
        </w:rPr>
        <w:t xml:space="preserve">Meklēšana aptver:</w:t>
      </w:r>
    </w:p>
    <w:p w14:paraId="00000118">
      <w:pPr>
        <w:rPr/>
        <w:numPr>
          <w:numId w:val="20"/>
          <w:ilvl w:val="0"/>
        </w:numPr>
        <w:spacing w:after="60" w:line="276"/>
      </w:pPr>
      <w:r>
        <w:rPr>
          <w:sz w:val="22"/>
          <w:szCs w:val="22"/>
          <w:color w:val="1A1A1A"/>
          <w:rFonts w:ascii="Aptos" w:hAnsi="Aptos" w:cs="Aptos" w:eastAsia="Aptos"/>
        </w:rPr>
        <w:t xml:space="preserve">šūnu vērtības,</w:t>
      </w:r>
    </w:p>
    <w:p w14:paraId="00000119">
      <w:pPr>
        <w:rPr/>
        <w:numPr>
          <w:numId w:val="20"/>
          <w:ilvl w:val="0"/>
        </w:numPr>
        <w:spacing w:after="60" w:line="276"/>
      </w:pPr>
      <w:r>
        <w:rPr>
          <w:sz w:val="22"/>
          <w:szCs w:val="22"/>
          <w:color w:val="1A1A1A"/>
          <w:rFonts w:ascii="Aptos" w:hAnsi="Aptos" w:cs="Aptos" w:eastAsia="Aptos"/>
        </w:rPr>
        <w:t xml:space="preserve">formulu tekstu,</w:t>
      </w:r>
    </w:p>
    <w:p w14:paraId="0000011a">
      <w:pPr>
        <w:rPr/>
        <w:numPr>
          <w:numId w:val="20"/>
          <w:ilvl w:val="0"/>
        </w:numPr>
        <w:spacing w:after="60" w:line="276"/>
      </w:pPr>
      <w:r>
        <w:rPr>
          <w:sz w:val="22"/>
          <w:szCs w:val="22"/>
          <w:color w:val="1A1A1A"/>
          <w:rFonts w:ascii="Aptos" w:hAnsi="Aptos" w:cs="Aptos" w:eastAsia="Aptos"/>
        </w:rPr>
        <w:t xml:space="preserve">darbgrāmatas līmeņa definētos nosaukumus,</w:t>
      </w:r>
    </w:p>
    <w:p w14:paraId="0000011b">
      <w:pPr>
        <w:rPr/>
        <w:numPr>
          <w:numId w:val="20"/>
          <w:ilvl w:val="0"/>
        </w:numPr>
        <w:spacing w:after="60" w:line="276"/>
      </w:pPr>
      <w:r>
        <w:rPr>
          <w:sz w:val="22"/>
          <w:szCs w:val="22"/>
          <w:color w:val="1A1A1A"/>
          <w:rFonts w:ascii="Aptos" w:hAnsi="Aptos" w:cs="Aptos" w:eastAsia="Aptos"/>
        </w:rPr>
        <w:t xml:space="preserve">lapu nosaukumus,</w:t>
      </w:r>
    </w:p>
    <w:p w14:paraId="0000011c">
      <w:pPr>
        <w:rPr/>
        <w:numPr>
          <w:numId w:val="20"/>
          <w:ilvl w:val="0"/>
        </w:numPr>
        <w:spacing w:after="60" w:line="276"/>
      </w:pPr>
      <w:r>
        <w:rPr>
          <w:sz w:val="22"/>
          <w:szCs w:val="22"/>
          <w:color w:val="1A1A1A"/>
          <w:rFonts w:ascii="Aptos" w:hAnsi="Aptos" w:cs="Aptos" w:eastAsia="Aptos"/>
        </w:rPr>
        <w:t xml:space="preserve">šūnu komentārus kopā ar atbildēm un autoru.</w:t>
      </w:r>
    </w:p>
    <w:p w14:paraId="0000011d">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1e">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1f">
      <w:pPr>
        <w:rPr/>
        <w:pStyle w:val="Heading2"/>
        <w:spacing w:before="240" w:after="100"/>
        <w:keepNext/>
      </w:pPr>
      <w:bookmarkStart w:id="45" w:name="_Toc00000044"/>
      <w:r>
        <w:rPr>
          <w:sz w:val="26"/>
          <w:szCs w:val="26"/>
          <w:color w:val="14213D"/>
          <w:b/>
          <w:bCs/>
          <w:rFonts w:ascii="Aptos" w:hAnsi="Aptos" w:cs="Aptos" w:eastAsia="Aptos"/>
        </w:rPr>
        <w:t xml:space="preserve">Satura rādītājs</w:t>
      </w:r>
      <w:bookmarkEnd w:id="45"/>
    </w:p>
    <w:p w14:paraId="00000120">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21">
      <w:pPr>
        <w:rPr/>
        <w:pStyle w:val="Heading2"/>
        <w:spacing w:before="240" w:after="100"/>
        <w:keepNext/>
      </w:pPr>
      <w:bookmarkStart w:id="46" w:name="_Toc00000045"/>
      <w:r>
        <w:rPr>
          <w:sz w:val="26"/>
          <w:szCs w:val="26"/>
          <w:color w:val="14213D"/>
          <w:b/>
          <w:bCs/>
          <w:rFonts w:ascii="Aptos" w:hAnsi="Aptos" w:cs="Aptos" w:eastAsia="Aptos"/>
        </w:rPr>
        <w:t xml:space="preserve">Bojātie nosaukumi</w:t>
      </w:r>
      <w:bookmarkEnd w:id="46"/>
    </w:p>
    <w:p w14:paraId="00000122">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23">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24">
      <w:pPr>
        <w:rPr/>
        <w:pStyle w:val="Heading2"/>
        <w:spacing w:before="240" w:after="100"/>
        <w:keepNext/>
      </w:pPr>
      <w:bookmarkStart w:id="47" w:name="_Toc00000046"/>
      <w:r>
        <w:rPr>
          <w:sz w:val="26"/>
          <w:szCs w:val="26"/>
          <w:color w:val="14213D"/>
          <w:b/>
          <w:bCs/>
          <w:rFonts w:ascii="Aptos" w:hAnsi="Aptos" w:cs="Aptos" w:eastAsia="Aptos"/>
        </w:rPr>
        <w:t xml:space="preserve">Neizmantotie stili</w:t>
      </w:r>
      <w:bookmarkEnd w:id="47"/>
    </w:p>
    <w:p w14:paraId="00000125">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26">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27">
      <w:pPr>
        <w:rPr/>
        <w:pStyle w:val="Heading2"/>
        <w:spacing w:before="240" w:after="100"/>
        <w:keepNext/>
      </w:pPr>
      <w:bookmarkStart w:id="48" w:name="_Toc00000047"/>
      <w:r>
        <w:rPr>
          <w:sz w:val="26"/>
          <w:szCs w:val="26"/>
          <w:color w:val="14213D"/>
          <w:b/>
          <w:bCs/>
          <w:rFonts w:ascii="Aptos" w:hAnsi="Aptos" w:cs="Aptos" w:eastAsia="Aptos"/>
        </w:rPr>
        <w:t xml:space="preserve">Prepare for sharing</w:t>
      </w:r>
      <w:bookmarkEnd w:id="48"/>
    </w:p>
    <w:p w14:paraId="00000128">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29">
      <w:pPr>
        <w:rPr/>
        <w:spacing w:after="120" w:line="276"/>
      </w:pPr>
      <w:r>
        <w:rPr>
          <w:sz w:val="22"/>
          <w:szCs w:val="22"/>
          <w:color w:val="1A1A1A"/>
          <w:rFonts w:ascii="Aptos" w:hAnsi="Aptos" w:cs="Aptos" w:eastAsia="Aptos"/>
        </w:rPr>
        <w:t xml:space="preserve">Pēc tam panelis uzskaita to, ko saņēmējs failā vēl atradīs:</w:t>
      </w:r>
    </w:p>
    <w:p w14:paraId="0000012a">
      <w:pPr>
        <w:rPr/>
        <w:numPr>
          <w:numId w:val="21"/>
          <w:ilvl w:val="0"/>
        </w:numPr>
        <w:spacing w:after="60" w:line="276"/>
      </w:pPr>
      <w:r>
        <w:rPr>
          <w:sz w:val="22"/>
          <w:szCs w:val="22"/>
          <w:color w:val="1A1A1A"/>
          <w:rFonts w:ascii="Aptos" w:hAnsi="Aptos" w:cs="Aptos" w:eastAsia="Aptos"/>
        </w:rPr>
        <w:t xml:space="preserve">paslēptās lapas,</w:t>
      </w:r>
    </w:p>
    <w:p w14:paraId="0000012b">
      <w:pPr>
        <w:rPr/>
        <w:numPr>
          <w:numId w:val="21"/>
          <w:ilvl w:val="0"/>
        </w:numPr>
        <w:spacing w:after="60" w:line="276"/>
      </w:pPr>
      <w:r>
        <w:rPr>
          <w:sz w:val="22"/>
          <w:szCs w:val="22"/>
          <w:color w:val="1A1A1A"/>
          <w:rFonts w:ascii="Aptos" w:hAnsi="Aptos" w:cs="Aptos" w:eastAsia="Aptos"/>
        </w:rPr>
        <w:t xml:space="preserve">saites uz citām darbgrāmatām,</w:t>
      </w:r>
    </w:p>
    <w:p w14:paraId="0000012c">
      <w:pPr>
        <w:rPr/>
        <w:numPr>
          <w:numId w:val="21"/>
          <w:ilvl w:val="0"/>
        </w:numPr>
        <w:spacing w:after="60" w:line="276"/>
      </w:pPr>
      <w:r>
        <w:rPr>
          <w:sz w:val="22"/>
          <w:szCs w:val="22"/>
          <w:color w:val="1A1A1A"/>
          <w:rFonts w:ascii="Aptos" w:hAnsi="Aptos" w:cs="Aptos" w:eastAsia="Aptos"/>
        </w:rPr>
        <w:t xml:space="preserve">nosaukumus, kas norāda uz dzēstām šūnām,</w:t>
      </w:r>
    </w:p>
    <w:p w14:paraId="0000012d">
      <w:pPr>
        <w:rPr/>
        <w:numPr>
          <w:numId w:val="21"/>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2e">
      <w:pPr>
        <w:rPr/>
        <w:numPr>
          <w:numId w:val="21"/>
          <w:ilvl w:val="0"/>
        </w:numPr>
        <w:spacing w:after="60" w:line="276"/>
      </w:pPr>
      <w:r>
        <w:rPr>
          <w:sz w:val="22"/>
          <w:szCs w:val="22"/>
          <w:color w:val="1A1A1A"/>
          <w:rFonts w:ascii="Aptos" w:hAnsi="Aptos" w:cs="Aptos" w:eastAsia="Aptos"/>
        </w:rPr>
        <w:t xml:space="preserve">ieslēgtu krāsošanu rediģēšanas laikā,</w:t>
      </w:r>
    </w:p>
    <w:p w14:paraId="0000012f">
      <w:pPr>
        <w:rPr/>
        <w:numPr>
          <w:numId w:val="21"/>
          <w:ilvl w:val="0"/>
        </w:numPr>
        <w:spacing w:after="60" w:line="276"/>
      </w:pPr>
      <w:r>
        <w:rPr>
          <w:sz w:val="22"/>
          <w:szCs w:val="22"/>
          <w:color w:val="1A1A1A"/>
          <w:rFonts w:ascii="Aptos" w:hAnsi="Aptos" w:cs="Aptos" w:eastAsia="Aptos"/>
        </w:rPr>
        <w:t xml:space="preserve">saišu reģistru, ja darbgrāmatā ir saites uz PowerPoint.</w:t>
      </w:r>
    </w:p>
    <w:p w14:paraId="00000130">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31">
      <w:pPr>
        <w:rPr/>
        <w:pStyle w:val="Heading2"/>
        <w:spacing w:before="240" w:after="100"/>
        <w:keepNext/>
      </w:pPr>
      <w:bookmarkStart w:id="49" w:name="_Toc00000048"/>
      <w:r>
        <w:rPr>
          <w:sz w:val="26"/>
          <w:szCs w:val="26"/>
          <w:color w:val="14213D"/>
          <w:b/>
          <w:bCs/>
          <w:rFonts w:ascii="Aptos" w:hAnsi="Aptos" w:cs="Aptos" w:eastAsia="Aptos"/>
        </w:rPr>
        <w:t xml:space="preserve">Clean past the data</w:t>
      </w:r>
      <w:bookmarkEnd w:id="49"/>
    </w:p>
    <w:p w14:paraId="00000132">
      <w:pPr>
        <w:rPr/>
        <w:spacing w:after="120" w:line="276"/>
      </w:pPr>
      <w:r>
        <w:rPr>
          <w:sz w:val="22"/>
          <w:szCs w:val="22"/>
          <w:color w:val="1A1A1A"/>
          <w:rFonts w:ascii="Aptos" w:hAnsi="Aptos" w:cs="Aptos" w:eastAsia="Aptos"/>
        </w:rPr>
        <w:t xml:space="preserve">Liela darbgrāmata bieži nes tukšas, bet formatētas rindas un kolonnas tālu aiz datiem: tās palielina failu un padara ritināšanu lēnu. Poga "Clean past the data" salīdzina lapas izmantoto apgabalu ar apgabalu, kurā patiešām ir vērtības vai formulas, un liekās rindas un kolonnas izdzēš. Paziņojums nosauc skaitu, piemēram, "Removed 1,204 rows and 12 columns past the data on P&amp;L".</w:t>
      </w:r>
    </w:p>
    <w:p w14:paraId="00000133">
      <w:pPr>
        <w:rPr/>
        <w:numPr>
          <w:numId w:val="22"/>
          <w:ilvl w:val="0"/>
        </w:numPr>
        <w:spacing w:after="60" w:line="276"/>
      </w:pPr>
      <w:r>
        <w:rPr>
          <w:sz w:val="22"/>
          <w:szCs w:val="22"/>
          <w:color w:val="1A1A1A"/>
          <w:rFonts w:ascii="Aptos" w:hAnsi="Aptos" w:cs="Aptos" w:eastAsia="Aptos"/>
        </w:rPr>
        <w:t xml:space="preserve">Ja lapā ir diagramma vai forma, rindas un kolonnas paliek un tiek notīrīti tikai formāti, lai objekts nepazustu.</w:t>
      </w:r>
    </w:p>
    <w:p w14:paraId="00000134">
      <w:pPr>
        <w:rPr/>
        <w:numPr>
          <w:numId w:val="22"/>
          <w:ilvl w:val="0"/>
        </w:numPr>
        <w:spacing w:after="60" w:line="276"/>
      </w:pPr>
      <w:r>
        <w:rPr>
          <w:sz w:val="22"/>
          <w:szCs w:val="22"/>
          <w:color w:val="1A1A1A"/>
          <w:rFonts w:ascii="Aptos" w:hAnsi="Aptos" w:cs="Aptos" w:eastAsia="Aptos"/>
        </w:rPr>
        <w:t xml:space="preserve">Ja Excel versija nevar saskaitīt lapas objektus, rīks arī tad tikai notīra formātus un to pasaka.</w:t>
      </w:r>
    </w:p>
    <w:p w14:paraId="00000135">
      <w:pPr>
        <w:rPr/>
        <w:numPr>
          <w:numId w:val="22"/>
          <w:ilvl w:val="0"/>
        </w:numPr>
        <w:spacing w:after="60" w:line="276"/>
      </w:pPr>
      <w:r>
        <w:rPr>
          <w:sz w:val="22"/>
          <w:szCs w:val="22"/>
          <w:color w:val="1A1A1A"/>
          <w:rFonts w:ascii="Aptos" w:hAnsi="Aptos" w:cs="Aptos" w:eastAsia="Aptos"/>
        </w:rPr>
        <w:t xml:space="preserve">Tukšā lapā un lapā bez liekā apgabala nekas nemainās; aizsargātā lapā rīks atbild ar teikumu.</w:t>
      </w:r>
    </w:p>
    <w:p w14:paraId="00000136">
      <w:pPr>
        <w:rPr/>
        <w:numPr>
          <w:numId w:val="22"/>
          <w:ilvl w:val="0"/>
        </w:numPr>
        <w:spacing w:after="60" w:line="276"/>
      </w:pPr>
      <w:r>
        <w:rPr>
          <w:sz w:val="22"/>
          <w:szCs w:val="22"/>
          <w:color w:val="1A1A1A"/>
          <w:rFonts w:ascii="Aptos" w:hAnsi="Aptos" w:cs="Aptos" w:eastAsia="Aptos"/>
        </w:rPr>
        <w:t xml:space="preserve">Darbība maina lapas uzbūvi un neietilpst "Undo last pls,fix action": pirms tās saglabājiet failu.</w:t>
      </w:r>
    </w:p>
    <w:p w14:paraId="00000137">
      <w:pPr>
        <w:rPr/>
        <w:pStyle w:val="Heading2"/>
        <w:spacing w:before="240" w:after="100"/>
        <w:keepNext/>
      </w:pPr>
      <w:bookmarkStart w:id="50" w:name="_Toc00000049"/>
      <w:r>
        <w:rPr>
          <w:sz w:val="26"/>
          <w:szCs w:val="26"/>
          <w:color w:val="14213D"/>
          <w:b/>
          <w:bCs/>
          <w:rFonts w:ascii="Aptos" w:hAnsi="Aptos" w:cs="Aptos" w:eastAsia="Aptos"/>
        </w:rPr>
        <w:t xml:space="preserve">Model check</w:t>
      </w:r>
      <w:bookmarkEnd w:id="50"/>
    </w:p>
    <w:p w14:paraId="00000138">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39">
      <w:pPr>
        <w:rPr/>
        <w:pStyle w:val="Heading1"/>
        <w:spacing w:before="120" w:after="200"/>
        <w:pBdr>
          <w:bottom w:val="single" w:space="6" w:sz="8" w:color="2EC4B6"/>
        </w:pBdr>
        <w:keepNext/>
        <w:pageBreakBefore/>
      </w:pPr>
      <w:bookmarkStart w:id="51" w:name="_Toc00000050"/>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51"/>
    </w:p>
    <w:p w14:paraId="0000013a">
      <w:pPr>
        <w:rPr/>
        <w:pStyle w:val="Heading2"/>
        <w:spacing w:before="240" w:after="100"/>
        <w:keepNext/>
      </w:pPr>
      <w:bookmarkStart w:id="52" w:name="_Toc00000051"/>
      <w:r>
        <w:rPr>
          <w:sz w:val="26"/>
          <w:szCs w:val="26"/>
          <w:color w:val="14213D"/>
          <w:b/>
          <w:bCs/>
          <w:rFonts w:ascii="Aptos" w:hAnsi="Aptos" w:cs="Aptos" w:eastAsia="Aptos"/>
        </w:rPr>
        <w:t xml:space="preserve">Kā saite darbojas</w:t>
      </w:r>
      <w:bookmarkEnd w:id="52"/>
    </w:p>
    <w:p w14:paraId="0000013b">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3c">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3d">
      <w:pPr>
        <w:rPr/>
        <w:spacing w:after="120" w:line="276"/>
      </w:pPr>
      <w:r>
        <w:rPr>
          <w:sz w:val="22"/>
          <w:szCs w:val="22"/>
          <w:color w:val="1A1A1A"/>
          <w:rFonts w:ascii="Aptos" w:hAnsi="Aptos" w:cs="Aptos" w:eastAsia="Aptos"/>
        </w:rPr>
        <w:t xml:space="preserve">Saitē var būt attēls, tabula vai diagramma.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16.96 vai jaunāks Mac datorā; vecākā versijā, kā arī pāri 40 punktiem, 6 sērijām vai 12 sektoriem, kā arī diagrammas tipam, ko figūras neatveido, diagramma tiek ievietota kā attēls, un abi paneļi pasaka iemeslu.</w:t>
      </w:r>
    </w:p>
    <w:p w14:paraId="0000013e">
      <w:pPr>
        <w:rPr/>
        <w:pStyle w:val="Heading2"/>
        <w:spacing w:before="240" w:after="100"/>
        <w:keepNext/>
      </w:pPr>
      <w:bookmarkStart w:id="53" w:name="_Toc00000052"/>
      <w:r>
        <w:rPr>
          <w:sz w:val="26"/>
          <w:szCs w:val="26"/>
          <w:color w:val="14213D"/>
          <w:b/>
          <w:bCs/>
          <w:rFonts w:ascii="Aptos" w:hAnsi="Aptos" w:cs="Aptos" w:eastAsia="Aptos"/>
        </w:rPr>
        <w:t xml:space="preserve">Saites atslēga</w:t>
      </w:r>
      <w:bookmarkEnd w:id="53"/>
    </w:p>
    <w:p w14:paraId="0000013f">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40">
      <w:pPr>
        <w:rPr/>
        <w:numPr>
          <w:numId w:val="23"/>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41">
      <w:pPr>
        <w:rPr/>
        <w:numPr>
          <w:numId w:val="23"/>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42">
      <w:pPr>
        <w:rPr/>
        <w:numPr>
          <w:numId w:val="23"/>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43">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44">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45">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46">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47">
      <w:pPr>
        <w:rPr/>
        <w:pStyle w:val="Heading2"/>
        <w:spacing w:before="240" w:after="100"/>
        <w:keepNext/>
      </w:pPr>
      <w:bookmarkStart w:id="54" w:name="_Toc00000053"/>
      <w:r>
        <w:rPr>
          <w:sz w:val="26"/>
          <w:szCs w:val="26"/>
          <w:color w:val="14213D"/>
          <w:b/>
          <w:bCs/>
          <w:rFonts w:ascii="Aptos" w:hAnsi="Aptos" w:cs="Aptos" w:eastAsia="Aptos"/>
        </w:rPr>
        <w:t xml:space="preserve">Eksports no Excel</w:t>
      </w:r>
      <w:bookmarkEnd w:id="54"/>
    </w:p>
    <w:p w14:paraId="00000148">
      <w:pPr>
        <w:rPr/>
        <w:spacing w:after="120" w:line="276"/>
      </w:pPr>
      <w:r>
        <w:rPr>
          <w:sz w:val="22"/>
          <w:szCs w:val="22"/>
          <w:color w:val="1A1A1A"/>
          <w:rFonts w:ascii="Aptos" w:hAnsi="Aptos" w:cs="Aptos" w:eastAsia="Aptos"/>
        </w:rPr>
        <w:t xml:space="preserve">Excel cilnē "Links" atlasiet to, ko vēlaties nosūtīt uz PowerPoint.</w:t>
      </w:r>
    </w:p>
    <w:p w14:paraId="00000149">
      <w:pPr>
        <w:rPr/>
        <w:numPr>
          <w:numId w:val="24"/>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4a">
      <w:pPr>
        <w:rPr/>
        <w:numPr>
          <w:numId w:val="24"/>
          <w:ilvl w:val="0"/>
        </w:numPr>
        <w:spacing w:after="60" w:line="276"/>
      </w:pPr>
      <w:r>
        <w:rPr>
          <w:sz w:val="22"/>
          <w:szCs w:val="22"/>
          <w:color w:val="1A1A1A"/>
          <w:rFonts w:ascii="Aptos" w:hAnsi="Aptos" w:cs="Aptos" w:eastAsia="Aptos"/>
        </w:rPr>
        <w:t xml:space="preserve">Diagrammai nospiediet "Export active chart".</w:t>
      </w:r>
    </w:p>
    <w:p w14:paraId="0000014b">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4c">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4d">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4e">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4f">
      <w:pPr>
        <w:rPr/>
        <w:pStyle w:val="Heading2"/>
        <w:spacing w:before="240" w:after="100"/>
        <w:keepNext/>
      </w:pPr>
      <w:bookmarkStart w:id="55" w:name="_Toc00000054"/>
      <w:r>
        <w:rPr>
          <w:sz w:val="26"/>
          <w:szCs w:val="26"/>
          <w:color w:val="14213D"/>
          <w:b/>
          <w:bCs/>
          <w:rFonts w:ascii="Aptos" w:hAnsi="Aptos" w:cs="Aptos" w:eastAsia="Aptos"/>
        </w:rPr>
        <w:t xml:space="preserve">Saišu saraksts Excel pusē</w:t>
      </w:r>
      <w:bookmarkEnd w:id="55"/>
    </w:p>
    <w:p w14:paraId="00000150">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1">
            <w:pPr>
              <w:rPr/>
            </w:pPr>
            <w:r>
              <w:rPr>
                <w:sz w:val="20"/>
                <w:szCs w:val="20"/>
                <w:color w:val="14213D"/>
                <w:b/>
                <w:bCs/>
                <w:rFonts w:ascii="Aptos" w:hAnsi="Aptos" w:cs="Aptos" w:eastAsia="Aptos"/>
              </w:rPr>
              <w:t xml:space="preserve">Poga</w:t>
            </w:r>
          </w:p>
        </w:tc>
        <w:tc>
          <w:tcPr>
            <w:tcW w:w="6940" w:type="dxa"/>
            <w:shd w:val="clear" w:color="auto" w:fill="DFF5F2"/>
          </w:tcPr>
          <w:p w14:paraId="00000152">
            <w:pPr>
              <w:rPr/>
            </w:pPr>
            <w:r>
              <w:rPr>
                <w:sz w:val="20"/>
                <w:szCs w:val="20"/>
                <w:color w:val="14213D"/>
                <w:b/>
                <w:bCs/>
                <w:rFonts w:ascii="Aptos" w:hAnsi="Aptos" w:cs="Aptos" w:eastAsia="Aptos"/>
              </w:rPr>
              <w:t xml:space="preserve">Ko tā dara</w:t>
            </w:r>
          </w:p>
        </w:tc>
      </w:tr>
      <w:tr>
        <w:trPr/>
        <w:tc>
          <w:tcPr>
            <w:tcW w:w="2698" w:type="dxa"/>
          </w:tcPr>
          <w:p w14:paraId="00000153">
            <w:pPr>
              <w:rPr/>
            </w:pPr>
            <w:r>
              <w:rPr>
                <w:sz w:val="20"/>
                <w:szCs w:val="20"/>
                <w:color w:val="1A1A1A"/>
                <w:rFonts w:ascii="Aptos" w:hAnsi="Aptos" w:cs="Aptos" w:eastAsia="Aptos"/>
              </w:rPr>
              <w:t xml:space="preserve">"Push selected"</w:t>
            </w:r>
          </w:p>
        </w:tc>
        <w:tc>
          <w:tcPr>
            <w:tcW w:w="6940" w:type="dxa"/>
          </w:tcPr>
          <w:p w14:paraId="00000154">
            <w:pPr>
              <w:rPr/>
            </w:pPr>
            <w:r>
              <w:rPr>
                <w:sz w:val="20"/>
                <w:szCs w:val="20"/>
                <w:color w:val="1A1A1A"/>
                <w:rFonts w:ascii="Aptos" w:hAnsi="Aptos" w:cs="Aptos" w:eastAsia="Aptos"/>
              </w:rPr>
              <w:t xml:space="preserve">pārrēķina un nosūta atzīmētās saites</w:t>
            </w:r>
          </w:p>
        </w:tc>
      </w:tr>
      <w:tr>
        <w:trPr/>
        <w:tc>
          <w:tcPr>
            <w:tcW w:w="2698" w:type="dxa"/>
          </w:tcPr>
          <w:p w14:paraId="00000155">
            <w:pPr>
              <w:rPr/>
            </w:pPr>
            <w:r>
              <w:rPr>
                <w:sz w:val="20"/>
                <w:szCs w:val="20"/>
                <w:color w:val="1A1A1A"/>
                <w:rFonts w:ascii="Aptos" w:hAnsi="Aptos" w:cs="Aptos" w:eastAsia="Aptos"/>
              </w:rPr>
              <w:t xml:space="preserve">"Push all"</w:t>
            </w:r>
          </w:p>
        </w:tc>
        <w:tc>
          <w:tcPr>
            <w:tcW w:w="6940" w:type="dxa"/>
          </w:tcPr>
          <w:p w14:paraId="00000156">
            <w:pPr>
              <w:rPr/>
            </w:pPr>
            <w:r>
              <w:rPr>
                <w:sz w:val="20"/>
                <w:szCs w:val="20"/>
                <w:color w:val="1A1A1A"/>
                <w:rFonts w:ascii="Aptos" w:hAnsi="Aptos" w:cs="Aptos" w:eastAsia="Aptos"/>
              </w:rPr>
              <w:t xml:space="preserve">pārrēķina un nosūta visas saites</w:t>
            </w:r>
          </w:p>
        </w:tc>
      </w:tr>
      <w:tr>
        <w:trPr/>
        <w:tc>
          <w:tcPr>
            <w:tcW w:w="2698" w:type="dxa"/>
          </w:tcPr>
          <w:p w14:paraId="00000157">
            <w:pPr>
              <w:rPr/>
            </w:pPr>
            <w:r>
              <w:rPr>
                <w:sz w:val="20"/>
                <w:szCs w:val="20"/>
                <w:color w:val="1A1A1A"/>
                <w:rFonts w:ascii="Aptos" w:hAnsi="Aptos" w:cs="Aptos" w:eastAsia="Aptos"/>
              </w:rPr>
              <w:t xml:space="preserve">"Go to source"</w:t>
            </w:r>
          </w:p>
        </w:tc>
        <w:tc>
          <w:tcPr>
            <w:tcW w:w="6940" w:type="dxa"/>
          </w:tcPr>
          <w:p w14:paraId="00000158">
            <w:pPr>
              <w:rPr/>
            </w:pPr>
            <w:r>
              <w:rPr>
                <w:sz w:val="20"/>
                <w:szCs w:val="20"/>
                <w:color w:val="1A1A1A"/>
                <w:rFonts w:ascii="Aptos" w:hAnsi="Aptos" w:cs="Aptos" w:eastAsia="Aptos"/>
              </w:rPr>
              <w:t xml:space="preserve">pārlec uz atzīmētās saites avotu darbgrāmatā</w:t>
            </w:r>
          </w:p>
        </w:tc>
      </w:tr>
      <w:tr>
        <w:trPr/>
        <w:tc>
          <w:tcPr>
            <w:tcW w:w="2698" w:type="dxa"/>
          </w:tcPr>
          <w:p w14:paraId="00000159">
            <w:pPr>
              <w:rPr/>
            </w:pPr>
            <w:r>
              <w:rPr>
                <w:sz w:val="20"/>
                <w:szCs w:val="20"/>
                <w:color w:val="1A1A1A"/>
                <w:rFonts w:ascii="Aptos" w:hAnsi="Aptos" w:cs="Aptos" w:eastAsia="Aptos"/>
              </w:rPr>
              <w:t xml:space="preserve">"Remove link"</w:t>
            </w:r>
          </w:p>
        </w:tc>
        <w:tc>
          <w:tcPr>
            <w:tcW w:w="6940" w:type="dxa"/>
          </w:tcPr>
          <w:p w14:paraId="0000015a">
            <w:pPr>
              <w:rPr/>
            </w:pPr>
            <w:r>
              <w:rPr>
                <w:sz w:val="20"/>
                <w:szCs w:val="20"/>
                <w:color w:val="1A1A1A"/>
                <w:rFonts w:ascii="Aptos" w:hAnsi="Aptos" w:cs="Aptos" w:eastAsia="Aptos"/>
              </w:rPr>
              <w:t xml:space="preserve">izņem saiti no reģistra; jau ievietotais attēls prezentācijā paliek</w:t>
            </w:r>
          </w:p>
        </w:tc>
      </w:tr>
    </w:tbl>
    <w:p w14:paraId="0000015b">
      <w:pPr>
        <w:rPr/>
      </w:pPr>
    </w:p>
    <w:p w14:paraId="0000015c">
      <w:pPr>
        <w:rPr/>
        <w:pStyle w:val="Heading2"/>
        <w:spacing w:before="240" w:after="100"/>
        <w:keepNext/>
      </w:pPr>
      <w:bookmarkStart w:id="56" w:name="_Toc00000055"/>
      <w:r>
        <w:rPr>
          <w:sz w:val="26"/>
          <w:szCs w:val="26"/>
          <w:color w:val="14213D"/>
          <w:b/>
          <w:bCs/>
          <w:rFonts w:ascii="Aptos" w:hAnsi="Aptos" w:cs="Aptos" w:eastAsia="Aptos"/>
        </w:rPr>
        <w:t xml:space="preserve">Auto-push on edit un Highlight linked cells</w:t>
      </w:r>
      <w:bookmarkEnd w:id="56"/>
    </w:p>
    <w:p w14:paraId="0000015d">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5e">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5f">
      <w:pPr>
        <w:rPr/>
        <w:pStyle w:val="Heading2"/>
        <w:spacing w:before="240" w:after="100"/>
        <w:keepNext/>
      </w:pPr>
      <w:bookmarkStart w:id="57" w:name="_Toc00000056"/>
      <w:r>
        <w:rPr>
          <w:sz w:val="26"/>
          <w:szCs w:val="26"/>
          <w:color w:val="14213D"/>
          <w:b/>
          <w:bCs/>
          <w:rFonts w:ascii="Aptos" w:hAnsi="Aptos" w:cs="Aptos" w:eastAsia="Aptos"/>
        </w:rPr>
        <w:t xml:space="preserve">Ievietošana PowerPoint</w:t>
      </w:r>
      <w:bookmarkEnd w:id="57"/>
    </w:p>
    <w:p w14:paraId="00000160">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61">
      <w:pPr>
        <w:rPr/>
        <w:numPr>
          <w:numId w:val="25"/>
          <w:ilvl w:val="0"/>
        </w:numPr>
        <w:spacing w:after="60" w:line="276"/>
      </w:pPr>
      <w:r>
        <w:rPr>
          <w:sz w:val="22"/>
          <w:szCs w:val="22"/>
          <w:color w:val="1A1A1A"/>
          <w:rFonts w:ascii="Aptos" w:hAnsi="Aptos" w:cs="Aptos" w:eastAsia="Aptos"/>
        </w:rPr>
        <w:t xml:space="preserve">Atlasiet slaidu, kurā attēls jāievieto.</w:t>
      </w:r>
    </w:p>
    <w:p w14:paraId="00000162">
      <w:pPr>
        <w:rPr/>
        <w:numPr>
          <w:numId w:val="25"/>
          <w:ilvl w:val="0"/>
        </w:numPr>
        <w:spacing w:after="60" w:line="276"/>
      </w:pPr>
      <w:r>
        <w:rPr>
          <w:sz w:val="22"/>
          <w:szCs w:val="22"/>
          <w:color w:val="1A1A1A"/>
          <w:rFonts w:ascii="Aptos" w:hAnsi="Aptos" w:cs="Aptos" w:eastAsia="Aptos"/>
        </w:rPr>
        <w:t xml:space="preserve">Pie vajadzīgā vienuma nospiediet "Insert".</w:t>
      </w:r>
    </w:p>
    <w:p w14:paraId="00000163">
      <w:pPr>
        <w:rPr/>
        <w:numPr>
          <w:numId w:val="25"/>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64">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w:t>
      </w:r>
    </w:p>
    <w:p w14:paraId="00000165">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66">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67">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68">
      <w:pPr>
        <w:rPr/>
        <w:pStyle w:val="Heading2"/>
        <w:spacing w:before="240" w:after="100"/>
        <w:keepNext/>
      </w:pPr>
      <w:bookmarkStart w:id="58" w:name="_Toc00000057"/>
      <w:r>
        <w:rPr>
          <w:sz w:val="26"/>
          <w:szCs w:val="26"/>
          <w:color w:val="14213D"/>
          <w:b/>
          <w:bCs/>
          <w:rFonts w:ascii="Aptos" w:hAnsi="Aptos" w:cs="Aptos" w:eastAsia="Aptos"/>
        </w:rPr>
        <w:t xml:space="preserve">Atjaunināšana</w:t>
      </w:r>
      <w:bookmarkEnd w:id="58"/>
    </w:p>
    <w:p w14:paraId="00000169">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6a">
            <w:pPr>
              <w:rPr/>
            </w:pPr>
            <w:r>
              <w:rPr>
                <w:sz w:val="20"/>
                <w:szCs w:val="20"/>
                <w:color w:val="14213D"/>
                <w:b/>
                <w:bCs/>
                <w:rFonts w:ascii="Aptos" w:hAnsi="Aptos" w:cs="Aptos" w:eastAsia="Aptos"/>
              </w:rPr>
              <w:t xml:space="preserve">Poga</w:t>
            </w:r>
          </w:p>
        </w:tc>
        <w:tc>
          <w:tcPr>
            <w:tcW w:w="6940" w:type="dxa"/>
            <w:shd w:val="clear" w:color="auto" w:fill="DFF5F2"/>
          </w:tcPr>
          <w:p w14:paraId="0000016b">
            <w:pPr>
              <w:rPr/>
            </w:pPr>
            <w:r>
              <w:rPr>
                <w:sz w:val="20"/>
                <w:szCs w:val="20"/>
                <w:color w:val="14213D"/>
                <w:b/>
                <w:bCs/>
                <w:rFonts w:ascii="Aptos" w:hAnsi="Aptos" w:cs="Aptos" w:eastAsia="Aptos"/>
              </w:rPr>
              <w:t xml:space="preserve">Ko tā atjaunina</w:t>
            </w:r>
          </w:p>
        </w:tc>
      </w:tr>
      <w:tr>
        <w:trPr/>
        <w:tc>
          <w:tcPr>
            <w:tcW w:w="2698" w:type="dxa"/>
          </w:tcPr>
          <w:p w14:paraId="0000016c">
            <w:pPr>
              <w:rPr/>
            </w:pPr>
            <w:r>
              <w:rPr>
                <w:sz w:val="20"/>
                <w:szCs w:val="20"/>
                <w:color w:val="1A1A1A"/>
                <w:rFonts w:ascii="Aptos" w:hAnsi="Aptos" w:cs="Aptos" w:eastAsia="Aptos"/>
              </w:rPr>
              <w:t xml:space="preserve">"Update selected"</w:t>
            </w:r>
          </w:p>
        </w:tc>
        <w:tc>
          <w:tcPr>
            <w:tcW w:w="6940" w:type="dxa"/>
          </w:tcPr>
          <w:p w14:paraId="0000016d">
            <w:pPr>
              <w:rPr/>
            </w:pPr>
            <w:r>
              <w:rPr>
                <w:sz w:val="20"/>
                <w:szCs w:val="20"/>
                <w:color w:val="1A1A1A"/>
                <w:rFonts w:ascii="Aptos" w:hAnsi="Aptos" w:cs="Aptos" w:eastAsia="Aptos"/>
              </w:rPr>
              <w:t xml:space="preserve">atzīmētās saites</w:t>
            </w:r>
          </w:p>
        </w:tc>
      </w:tr>
      <w:tr>
        <w:trPr/>
        <w:tc>
          <w:tcPr>
            <w:tcW w:w="2698" w:type="dxa"/>
          </w:tcPr>
          <w:p w14:paraId="0000016e">
            <w:pPr>
              <w:rPr/>
            </w:pPr>
            <w:r>
              <w:rPr>
                <w:sz w:val="20"/>
                <w:szCs w:val="20"/>
                <w:color w:val="1A1A1A"/>
                <w:rFonts w:ascii="Aptos" w:hAnsi="Aptos" w:cs="Aptos" w:eastAsia="Aptos"/>
              </w:rPr>
              <w:t xml:space="preserve">"Update this slide"</w:t>
            </w:r>
          </w:p>
        </w:tc>
        <w:tc>
          <w:tcPr>
            <w:tcW w:w="6940" w:type="dxa"/>
          </w:tcPr>
          <w:p w14:paraId="0000016f">
            <w:pPr>
              <w:rPr/>
            </w:pPr>
            <w:r>
              <w:rPr>
                <w:sz w:val="20"/>
                <w:szCs w:val="20"/>
                <w:color w:val="1A1A1A"/>
                <w:rFonts w:ascii="Aptos" w:hAnsi="Aptos" w:cs="Aptos" w:eastAsia="Aptos"/>
              </w:rPr>
              <w:t xml:space="preserve">visas aktīvā slaida saites</w:t>
            </w:r>
          </w:p>
        </w:tc>
      </w:tr>
      <w:tr>
        <w:trPr/>
        <w:tc>
          <w:tcPr>
            <w:tcW w:w="2698" w:type="dxa"/>
          </w:tcPr>
          <w:p w14:paraId="00000170">
            <w:pPr>
              <w:rPr/>
            </w:pPr>
            <w:r>
              <w:rPr>
                <w:sz w:val="20"/>
                <w:szCs w:val="20"/>
                <w:color w:val="1A1A1A"/>
                <w:rFonts w:ascii="Aptos" w:hAnsi="Aptos" w:cs="Aptos" w:eastAsia="Aptos"/>
              </w:rPr>
              <w:t xml:space="preserve">"Update all"</w:t>
            </w:r>
          </w:p>
        </w:tc>
        <w:tc>
          <w:tcPr>
            <w:tcW w:w="6940" w:type="dxa"/>
          </w:tcPr>
          <w:p w14:paraId="00000171">
            <w:pPr>
              <w:rPr/>
            </w:pPr>
            <w:r>
              <w:rPr>
                <w:sz w:val="20"/>
                <w:szCs w:val="20"/>
                <w:color w:val="1A1A1A"/>
                <w:rFonts w:ascii="Aptos" w:hAnsi="Aptos" w:cs="Aptos" w:eastAsia="Aptos"/>
              </w:rPr>
              <w:t xml:space="preserve">visas prezentācijas saites</w:t>
            </w:r>
          </w:p>
        </w:tc>
      </w:tr>
      <w:tr>
        <w:trPr/>
        <w:tc>
          <w:tcPr>
            <w:tcW w:w="2698" w:type="dxa"/>
          </w:tcPr>
          <w:p w14:paraId="00000172">
            <w:pPr>
              <w:rPr/>
            </w:pPr>
            <w:r>
              <w:rPr>
                <w:sz w:val="20"/>
                <w:szCs w:val="20"/>
                <w:color w:val="1A1A1A"/>
                <w:rFonts w:ascii="Aptos" w:hAnsi="Aptos" w:cs="Aptos" w:eastAsia="Aptos"/>
              </w:rPr>
              <w:t xml:space="preserve">"Revert last update"</w:t>
            </w:r>
          </w:p>
        </w:tc>
        <w:tc>
          <w:tcPr>
            <w:tcW w:w="6940" w:type="dxa"/>
          </w:tcPr>
          <w:p w14:paraId="00000173">
            <w:pPr>
              <w:rPr/>
            </w:pPr>
            <w:r>
              <w:rPr>
                <w:sz w:val="20"/>
                <w:szCs w:val="20"/>
                <w:color w:val="1A1A1A"/>
                <w:rFonts w:ascii="Aptos" w:hAnsi="Aptos" w:cs="Aptos" w:eastAsia="Aptos"/>
              </w:rPr>
              <w:t xml:space="preserve">atgriež atzīmētās saites uz iepriekšējo attēlu</w:t>
            </w:r>
          </w:p>
        </w:tc>
      </w:tr>
    </w:tbl>
    <w:p w14:paraId="00000174">
      <w:pPr>
        <w:rPr/>
      </w:pPr>
    </w:p>
    <w:p w14:paraId="00000175">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76">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77">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78">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79">
      <w:pPr>
        <w:rPr/>
        <w:pStyle w:val="Heading2"/>
        <w:spacing w:before="240" w:after="100"/>
        <w:keepNext/>
      </w:pPr>
      <w:bookmarkStart w:id="59" w:name="_Toc00000058"/>
      <w:r>
        <w:rPr>
          <w:sz w:val="26"/>
          <w:szCs w:val="26"/>
          <w:color w:val="14213D"/>
          <w:b/>
          <w:bCs/>
          <w:rFonts w:ascii="Aptos" w:hAnsi="Aptos" w:cs="Aptos" w:eastAsia="Aptos"/>
        </w:rPr>
        <w:t xml:space="preserve">Meklēšana un filtrēšana</w:t>
      </w:r>
      <w:bookmarkEnd w:id="59"/>
    </w:p>
    <w:p w14:paraId="0000017a">
      <w:pPr>
        <w:rPr/>
        <w:spacing w:after="120" w:line="276"/>
      </w:pPr>
      <w:r>
        <w:rPr>
          <w:sz w:val="22"/>
          <w:szCs w:val="22"/>
          <w:color w:val="1A1A1A"/>
          <w:rFonts w:ascii="Aptos" w:hAnsi="Aptos" w:cs="Aptos" w:eastAsia="Aptos"/>
        </w:rPr>
        <w:t xml:space="preserve">Virs saišu tabulas cilnē "Links" ir meklēšanas lauks un trīs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7b">
            <w:pPr>
              <w:rPr/>
            </w:pPr>
            <w:r>
              <w:rPr>
                <w:sz w:val="20"/>
                <w:szCs w:val="20"/>
                <w:color w:val="14213D"/>
                <w:b/>
                <w:bCs/>
                <w:rFonts w:ascii="Aptos" w:hAnsi="Aptos" w:cs="Aptos" w:eastAsia="Aptos"/>
              </w:rPr>
              <w:t xml:space="preserve">Vadīkla</w:t>
            </w:r>
          </w:p>
        </w:tc>
        <w:tc>
          <w:tcPr>
            <w:tcW w:w="6940" w:type="dxa"/>
            <w:shd w:val="clear" w:color="auto" w:fill="DFF5F2"/>
          </w:tcPr>
          <w:p w14:paraId="0000017c">
            <w:pPr>
              <w:rPr/>
            </w:pPr>
            <w:r>
              <w:rPr>
                <w:sz w:val="20"/>
                <w:szCs w:val="20"/>
                <w:color w:val="14213D"/>
                <w:b/>
                <w:bCs/>
                <w:rFonts w:ascii="Aptos" w:hAnsi="Aptos" w:cs="Aptos" w:eastAsia="Aptos"/>
              </w:rPr>
              <w:t xml:space="preserve">Ko tā sašaurina</w:t>
            </w:r>
          </w:p>
        </w:tc>
      </w:tr>
      <w:tr>
        <w:trPr/>
        <w:tc>
          <w:tcPr>
            <w:tcW w:w="2698" w:type="dxa"/>
          </w:tcPr>
          <w:p w14:paraId="0000017d">
            <w:pPr>
              <w:rPr/>
            </w:pPr>
            <w:r>
              <w:rPr>
                <w:sz w:val="20"/>
                <w:szCs w:val="20"/>
                <w:color w:val="1A1A1A"/>
                <w:rFonts w:ascii="Aptos" w:hAnsi="Aptos" w:cs="Aptos" w:eastAsia="Aptos"/>
              </w:rPr>
              <w:t xml:space="preserve">Meklēšanas lauks</w:t>
            </w:r>
          </w:p>
        </w:tc>
        <w:tc>
          <w:tcPr>
            <w:tcW w:w="6940" w:type="dxa"/>
          </w:tcPr>
          <w:p w14:paraId="0000017e">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7f">
            <w:pPr>
              <w:rPr/>
            </w:pPr>
            <w:r>
              <w:rPr>
                <w:sz w:val="20"/>
                <w:szCs w:val="20"/>
                <w:color w:val="1A1A1A"/>
                <w:rFonts w:ascii="Aptos" w:hAnsi="Aptos" w:cs="Aptos" w:eastAsia="Aptos"/>
              </w:rPr>
              <w:t xml:space="preserve">"Source workbook"</w:t>
            </w:r>
          </w:p>
        </w:tc>
        <w:tc>
          <w:tcPr>
            <w:tcW w:w="6940" w:type="dxa"/>
          </w:tcPr>
          <w:p w14:paraId="00000180">
            <w:pPr>
              <w:rPr/>
            </w:pPr>
            <w:r>
              <w:rPr>
                <w:sz w:val="20"/>
                <w:szCs w:val="20"/>
                <w:color w:val="1A1A1A"/>
                <w:rFonts w:ascii="Aptos" w:hAnsi="Aptos" w:cs="Aptos" w:eastAsia="Aptos"/>
              </w:rPr>
              <w:t xml:space="preserve">rāda tikai izvēlētās darbgrāmatas saites</w:t>
            </w:r>
          </w:p>
        </w:tc>
      </w:tr>
      <w:tr>
        <w:trPr/>
        <w:tc>
          <w:tcPr>
            <w:tcW w:w="2698" w:type="dxa"/>
          </w:tcPr>
          <w:p w14:paraId="00000181">
            <w:pPr>
              <w:rPr/>
            </w:pPr>
            <w:r>
              <w:rPr>
                <w:sz w:val="20"/>
                <w:szCs w:val="20"/>
                <w:color w:val="1A1A1A"/>
                <w:rFonts w:ascii="Aptos" w:hAnsi="Aptos" w:cs="Aptos" w:eastAsia="Aptos"/>
              </w:rPr>
              <w:t xml:space="preserve">"Slide"</w:t>
            </w:r>
          </w:p>
        </w:tc>
        <w:tc>
          <w:tcPr>
            <w:tcW w:w="6940" w:type="dxa"/>
          </w:tcPr>
          <w:p w14:paraId="00000182">
            <w:pPr>
              <w:rPr/>
            </w:pPr>
            <w:r>
              <w:rPr>
                <w:sz w:val="20"/>
                <w:szCs w:val="20"/>
                <w:color w:val="1A1A1A"/>
                <w:rFonts w:ascii="Aptos" w:hAnsi="Aptos" w:cs="Aptos" w:eastAsia="Aptos"/>
              </w:rPr>
              <w:t xml:space="preserve">rāda tikai izvēlētā slaida saites</w:t>
            </w:r>
          </w:p>
        </w:tc>
      </w:tr>
      <w:tr>
        <w:trPr/>
        <w:tc>
          <w:tcPr>
            <w:tcW w:w="2698" w:type="dxa"/>
          </w:tcPr>
          <w:p w14:paraId="00000183">
            <w:pPr>
              <w:rPr/>
            </w:pPr>
            <w:r>
              <w:rPr>
                <w:sz w:val="20"/>
                <w:szCs w:val="20"/>
                <w:color w:val="1A1A1A"/>
                <w:rFonts w:ascii="Aptos" w:hAnsi="Aptos" w:cs="Aptos" w:eastAsia="Aptos"/>
              </w:rPr>
              <w:t xml:space="preserve">"Link status"</w:t>
            </w:r>
          </w:p>
        </w:tc>
        <w:tc>
          <w:tcPr>
            <w:tcW w:w="6940" w:type="dxa"/>
          </w:tcPr>
          <w:p w14:paraId="00000184">
            <w:pPr>
              <w:rPr/>
            </w:pPr>
            <w:r>
              <w:rPr>
                <w:sz w:val="20"/>
                <w:szCs w:val="20"/>
                <w:color w:val="1A1A1A"/>
                <w:rFonts w:ascii="Aptos" w:hAnsi="Aptos" w:cs="Aptos" w:eastAsia="Aptos"/>
              </w:rPr>
              <w:t xml:space="preserve">rāda tikai izvēlētā stāvokļa saites</w:t>
            </w:r>
          </w:p>
        </w:tc>
      </w:tr>
    </w:tbl>
    <w:p w14:paraId="00000185">
      <w:pPr>
        <w:rPr/>
      </w:pPr>
    </w:p>
    <w:p w14:paraId="00000186">
      <w:pPr>
        <w:rPr/>
        <w:spacing w:after="120" w:line="276"/>
      </w:pPr>
      <w:r>
        <w:rPr>
          <w:sz w:val="22"/>
          <w:szCs w:val="22"/>
          <w:color w:val="1A1A1A"/>
          <w:rFonts w:ascii="Aptos" w:hAnsi="Aptos" w:cs="Aptos" w:eastAsia="Aptos"/>
        </w:rPr>
        <w:t xml:space="preserve">Stāvokļa filtra četras vērtības:</w:t>
      </w:r>
    </w:p>
    <w:p w14:paraId="00000187">
      <w:pPr>
        <w:rPr/>
        <w:numPr>
          <w:numId w:val="26"/>
          <w:ilvl w:val="0"/>
        </w:numPr>
        <w:spacing w:after="60" w:line="276"/>
      </w:pPr>
      <w:r>
        <w:rPr>
          <w:sz w:val="22"/>
          <w:szCs w:val="22"/>
          <w:color w:val="1A1A1A"/>
          <w:rFonts w:ascii="Aptos" w:hAnsi="Aptos" w:cs="Aptos" w:eastAsia="Aptos"/>
        </w:rPr>
        <w:t xml:space="preserve">"Needs update": avota dati Excel pusē mainījušies kopš pēdējās atjaunināšanas.</w:t>
      </w:r>
    </w:p>
    <w:p w14:paraId="00000188">
      <w:pPr>
        <w:rPr/>
        <w:numPr>
          <w:numId w:val="26"/>
          <w:ilvl w:val="0"/>
        </w:numPr>
        <w:spacing w:after="60" w:line="276"/>
      </w:pPr>
      <w:r>
        <w:rPr>
          <w:sz w:val="22"/>
          <w:szCs w:val="22"/>
          <w:color w:val="1A1A1A"/>
          <w:rFonts w:ascii="Aptos" w:hAnsi="Aptos" w:cs="Aptos" w:eastAsia="Aptos"/>
        </w:rPr>
        <w:t xml:space="preserve">"Missing source": relejā šai saitei vairs nav neviena attēla.</w:t>
      </w:r>
    </w:p>
    <w:p w14:paraId="00000189">
      <w:pPr>
        <w:rPr/>
        <w:numPr>
          <w:numId w:val="26"/>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8a">
      <w:pPr>
        <w:rPr/>
        <w:numPr>
          <w:numId w:val="26"/>
          <w:ilvl w:val="0"/>
        </w:numPr>
        <w:spacing w:after="60" w:line="276"/>
      </w:pPr>
      <w:r>
        <w:rPr>
          <w:sz w:val="22"/>
          <w:szCs w:val="22"/>
          <w:color w:val="1A1A1A"/>
          <w:rFonts w:ascii="Aptos" w:hAnsi="Aptos" w:cs="Aptos" w:eastAsia="Aptos"/>
        </w:rPr>
        <w:t xml:space="preserve">"Up to date": attēls atbilst jaunākajam Excel eksportam.</w:t>
      </w:r>
    </w:p>
    <w:p w14:paraId="0000018b">
      <w:pPr>
        <w:rPr/>
        <w:pStyle w:val="Heading2"/>
        <w:spacing w:before="240" w:after="100"/>
        <w:keepNext/>
      </w:pPr>
      <w:bookmarkStart w:id="60" w:name="_Toc00000059"/>
      <w:r>
        <w:rPr>
          <w:sz w:val="26"/>
          <w:szCs w:val="26"/>
          <w:color w:val="14213D"/>
          <w:b/>
          <w:bCs/>
          <w:rFonts w:ascii="Aptos" w:hAnsi="Aptos" w:cs="Aptos" w:eastAsia="Aptos"/>
        </w:rPr>
        <w:t xml:space="preserve">Go to slide, Change source un Break link</w:t>
      </w:r>
      <w:bookmarkEnd w:id="60"/>
    </w:p>
    <w:p w14:paraId="0000018c">
      <w:pPr>
        <w:rPr/>
        <w:spacing w:after="120" w:line="276"/>
      </w:pPr>
      <w:r>
        <w:rPr>
          <w:sz w:val="22"/>
          <w:szCs w:val="22"/>
          <w:color w:val="1A1A1A"/>
          <w:rFonts w:ascii="Aptos" w:hAnsi="Aptos" w:cs="Aptos" w:eastAsia="Aptos"/>
        </w:rPr>
        <w:t xml:space="preserve">Poga "Go to slide" pārlec uz pirmās atzīmētās saites slaidu.</w:t>
      </w:r>
    </w:p>
    <w:p w14:paraId="0000018d">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8e">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8f">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90">
      <w:pPr>
        <w:rPr/>
        <w:pStyle w:val="Heading2"/>
        <w:spacing w:before="240" w:after="100"/>
        <w:keepNext/>
      </w:pPr>
      <w:bookmarkStart w:id="61" w:name="_Toc00000060"/>
      <w:r>
        <w:rPr>
          <w:sz w:val="26"/>
          <w:szCs w:val="26"/>
          <w:color w:val="14213D"/>
          <w:b/>
          <w:bCs/>
          <w:rFonts w:ascii="Aptos" w:hAnsi="Aptos" w:cs="Aptos" w:eastAsia="Aptos"/>
        </w:rPr>
        <w:t xml:space="preserve">Object tools</w:t>
      </w:r>
      <w:bookmarkEnd w:id="61"/>
    </w:p>
    <w:p w14:paraId="00000191">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 Tie paši rīki ir arī PowerPoint lentes cilnē "pls,fix": grupā "Objects" (Object tools, Match size, Select similar, Swap, Capture style, Apply style) un grupā "Arrange" (sešas līdzināšanas un abas izkārtošanas), katrs ar savu ikonu.</w:t>
      </w:r>
    </w:p>
    <w:p w14:paraId="00000192">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93">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94">
            <w:pPr>
              <w:rPr/>
            </w:pPr>
            <w:r>
              <w:rPr>
                <w:sz w:val="20"/>
                <w:szCs w:val="20"/>
                <w:color w:val="14213D"/>
                <w:b/>
                <w:bCs/>
                <w:rFonts w:ascii="Aptos" w:hAnsi="Aptos" w:cs="Aptos" w:eastAsia="Aptos"/>
              </w:rPr>
              <w:t xml:space="preserve">Poga</w:t>
            </w:r>
          </w:p>
        </w:tc>
        <w:tc>
          <w:tcPr>
            <w:tcW w:w="6940" w:type="dxa"/>
            <w:shd w:val="clear" w:color="auto" w:fill="DFF5F2"/>
          </w:tcPr>
          <w:p w14:paraId="00000195">
            <w:pPr>
              <w:rPr/>
            </w:pPr>
            <w:r>
              <w:rPr>
                <w:sz w:val="20"/>
                <w:szCs w:val="20"/>
                <w:color w:val="14213D"/>
                <w:b/>
                <w:bCs/>
                <w:rFonts w:ascii="Aptos" w:hAnsi="Aptos" w:cs="Aptos" w:eastAsia="Aptos"/>
              </w:rPr>
              <w:t xml:space="preserve">Ko tā dara</w:t>
            </w:r>
          </w:p>
        </w:tc>
      </w:tr>
      <w:tr>
        <w:trPr/>
        <w:tc>
          <w:tcPr>
            <w:tcW w:w="2698" w:type="dxa"/>
          </w:tcPr>
          <w:p w14:paraId="00000196">
            <w:pPr>
              <w:rPr/>
            </w:pPr>
            <w:r>
              <w:rPr>
                <w:sz w:val="20"/>
                <w:szCs w:val="20"/>
                <w:color w:val="1A1A1A"/>
                <w:rFonts w:ascii="Aptos" w:hAnsi="Aptos" w:cs="Aptos" w:eastAsia="Aptos"/>
              </w:rPr>
              <w:t xml:space="preserve">"Match size"</w:t>
            </w:r>
          </w:p>
        </w:tc>
        <w:tc>
          <w:tcPr>
            <w:tcW w:w="6940" w:type="dxa"/>
          </w:tcPr>
          <w:p w14:paraId="00000197">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98">
            <w:pPr>
              <w:rPr/>
            </w:pPr>
            <w:r>
              <w:rPr>
                <w:sz w:val="20"/>
                <w:szCs w:val="20"/>
                <w:color w:val="1A1A1A"/>
                <w:rFonts w:ascii="Aptos" w:hAnsi="Aptos" w:cs="Aptos" w:eastAsia="Aptos"/>
              </w:rPr>
              <w:t xml:space="preserve">"Select similar"</w:t>
            </w:r>
          </w:p>
        </w:tc>
        <w:tc>
          <w:tcPr>
            <w:tcW w:w="6940" w:type="dxa"/>
          </w:tcPr>
          <w:p w14:paraId="00000199">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9a">
            <w:pPr>
              <w:rPr/>
            </w:pPr>
            <w:r>
              <w:rPr>
                <w:sz w:val="20"/>
                <w:szCs w:val="20"/>
                <w:color w:val="1A1A1A"/>
                <w:rFonts w:ascii="Aptos" w:hAnsi="Aptos" w:cs="Aptos" w:eastAsia="Aptos"/>
              </w:rPr>
              <w:t xml:space="preserve">"Swap"</w:t>
            </w:r>
          </w:p>
        </w:tc>
        <w:tc>
          <w:tcPr>
            <w:tcW w:w="6940" w:type="dxa"/>
          </w:tcPr>
          <w:p w14:paraId="0000019b">
            <w:pPr>
              <w:rPr/>
            </w:pPr>
            <w:r>
              <w:rPr>
                <w:sz w:val="20"/>
                <w:szCs w:val="20"/>
                <w:color w:val="1A1A1A"/>
                <w:rFonts w:ascii="Aptos" w:hAnsi="Aptos" w:cs="Aptos" w:eastAsia="Aptos"/>
              </w:rPr>
              <w:t xml:space="preserve">samaina vietām tieši divas atlasītas figūras</w:t>
            </w:r>
          </w:p>
        </w:tc>
      </w:tr>
    </w:tbl>
    <w:p w14:paraId="0000019c">
      <w:pPr>
        <w:rPr/>
      </w:pPr>
    </w:p>
    <w:p w14:paraId="0000019d">
      <w:pPr>
        <w:rPr/>
        <w:pStyle w:val="Heading2"/>
        <w:spacing w:before="240" w:after="100"/>
        <w:keepNext/>
      </w:pPr>
      <w:bookmarkStart w:id="62" w:name="_Toc00000061"/>
      <w:r>
        <w:rPr>
          <w:sz w:val="26"/>
          <w:szCs w:val="26"/>
          <w:color w:val="14213D"/>
          <w:b/>
          <w:bCs/>
          <w:rFonts w:ascii="Aptos" w:hAnsi="Aptos" w:cs="Aptos" w:eastAsia="Aptos"/>
        </w:rPr>
        <w:t xml:space="preserve">Smart Painter</w:t>
      </w:r>
      <w:bookmarkEnd w:id="62"/>
    </w:p>
    <w:p w14:paraId="0000019e">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9f">
      <w:pPr>
        <w:rPr/>
        <w:numPr>
          <w:numId w:val="27"/>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a0">
      <w:pPr>
        <w:rPr/>
        <w:numPr>
          <w:numId w:val="27"/>
          <w:ilvl w:val="0"/>
        </w:numPr>
        <w:spacing w:after="60" w:line="276"/>
      </w:pPr>
      <w:r>
        <w:rPr>
          <w:sz w:val="22"/>
          <w:szCs w:val="22"/>
          <w:color w:val="1A1A1A"/>
          <w:rFonts w:ascii="Aptos" w:hAnsi="Aptos" w:cs="Aptos" w:eastAsia="Aptos"/>
        </w:rPr>
        <w:t xml:space="preserve">Atlasiet vienu vai vairākas mērķa figūras.</w:t>
      </w:r>
    </w:p>
    <w:p w14:paraId="000001a1">
      <w:pPr>
        <w:rPr/>
        <w:numPr>
          <w:numId w:val="27"/>
          <w:ilvl w:val="0"/>
        </w:numPr>
        <w:spacing w:after="60" w:line="276"/>
      </w:pPr>
      <w:r>
        <w:rPr>
          <w:sz w:val="22"/>
          <w:szCs w:val="22"/>
          <w:color w:val="1A1A1A"/>
          <w:rFonts w:ascii="Aptos" w:hAnsi="Aptos" w:cs="Aptos" w:eastAsia="Aptos"/>
        </w:rPr>
        <w:t xml:space="preserve">Nospiediet "Apply".</w:t>
      </w:r>
    </w:p>
    <w:p w14:paraId="000001a2">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a3">
      <w:pPr>
        <w:rPr/>
        <w:pStyle w:val="Heading2"/>
        <w:spacing w:before="240" w:after="100"/>
        <w:keepNext/>
      </w:pPr>
      <w:bookmarkStart w:id="63" w:name="_Toc00000062"/>
      <w:r>
        <w:rPr>
          <w:sz w:val="26"/>
          <w:szCs w:val="26"/>
          <w:color w:val="14213D"/>
          <w:b/>
          <w:bCs/>
          <w:rFonts w:ascii="Aptos" w:hAnsi="Aptos" w:cs="Aptos" w:eastAsia="Aptos"/>
        </w:rPr>
        <w:t xml:space="preserve">Drošība</w:t>
      </w:r>
      <w:bookmarkEnd w:id="63"/>
    </w:p>
    <w:p w14:paraId="000001a4">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a5">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a6">
      <w:pPr>
        <w:rPr/>
        <w:pStyle w:val="Heading1"/>
        <w:spacing w:before="120" w:after="200"/>
        <w:pBdr>
          <w:bottom w:val="single" w:space="6" w:sz="8" w:color="2EC4B6"/>
        </w:pBdr>
        <w:keepNext/>
        <w:pageBreakBefore/>
      </w:pPr>
      <w:bookmarkStart w:id="64" w:name="_Toc00000063"/>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4"/>
    </w:p>
    <w:p w14:paraId="000001a7">
      <w:pPr>
        <w:rPr/>
        <w:pStyle w:val="Heading2"/>
        <w:spacing w:before="240" w:after="100"/>
        <w:keepNext/>
      </w:pPr>
      <w:bookmarkStart w:id="65" w:name="_Toc00000064"/>
      <w:r>
        <w:rPr>
          <w:sz w:val="26"/>
          <w:szCs w:val="26"/>
          <w:color w:val="14213D"/>
          <w:b/>
          <w:bCs/>
          <w:rFonts w:ascii="Aptos" w:hAnsi="Aptos" w:cs="Aptos" w:eastAsia="Aptos"/>
        </w:rPr>
        <w:t xml:space="preserve">Palete</w:t>
      </w:r>
      <w:bookmarkEnd w:id="65"/>
    </w:p>
    <w:p w14:paraId="000001a8">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a9">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aa">
            <w:pPr>
              <w:rPr/>
            </w:pPr>
            <w:r>
              <w:rPr>
                <w:sz w:val="20"/>
                <w:szCs w:val="20"/>
                <w:color w:val="14213D"/>
                <w:b/>
                <w:bCs/>
                <w:rFonts w:ascii="Aptos" w:hAnsi="Aptos" w:cs="Aptos" w:eastAsia="Aptos"/>
              </w:rPr>
              <w:t xml:space="preserve">Krāsa</w:t>
            </w:r>
          </w:p>
        </w:tc>
        <w:tc>
          <w:tcPr>
            <w:tcW w:w="6940" w:type="dxa"/>
            <w:shd w:val="clear" w:color="auto" w:fill="DFF5F2"/>
          </w:tcPr>
          <w:p w14:paraId="000001ab">
            <w:pPr>
              <w:rPr/>
            </w:pPr>
            <w:r>
              <w:rPr>
                <w:sz w:val="20"/>
                <w:szCs w:val="20"/>
                <w:color w:val="14213D"/>
                <w:b/>
                <w:bCs/>
                <w:rFonts w:ascii="Aptos" w:hAnsi="Aptos" w:cs="Aptos" w:eastAsia="Aptos"/>
              </w:rPr>
              <w:t xml:space="preserve">Kur to lieto</w:t>
            </w:r>
          </w:p>
        </w:tc>
      </w:tr>
      <w:tr>
        <w:trPr/>
        <w:tc>
          <w:tcPr>
            <w:tcW w:w="2698" w:type="dxa"/>
          </w:tcPr>
          <w:p w14:paraId="000001ac">
            <w:pPr>
              <w:rPr/>
            </w:pPr>
            <w:r>
              <w:rPr>
                <w:sz w:val="20"/>
                <w:szCs w:val="20"/>
                <w:color w:val="1A1A1A"/>
                <w:rFonts w:ascii="Aptos" w:hAnsi="Aptos" w:cs="Aptos" w:eastAsia="Aptos"/>
              </w:rPr>
              <w:t xml:space="preserve">"Primary"</w:t>
            </w:r>
          </w:p>
        </w:tc>
        <w:tc>
          <w:tcPr>
            <w:tcW w:w="6940" w:type="dxa"/>
          </w:tcPr>
          <w:p w14:paraId="000001ad">
            <w:pPr>
              <w:rPr/>
            </w:pPr>
            <w:r>
              <w:rPr>
                <w:sz w:val="20"/>
                <w:szCs w:val="20"/>
                <w:color w:val="1A1A1A"/>
                <w:rFonts w:ascii="Aptos" w:hAnsi="Aptos" w:cs="Aptos" w:eastAsia="Aptos"/>
              </w:rPr>
              <w:t xml:space="preserve">virsraksti un tumšie aizpildījumi</w:t>
            </w:r>
          </w:p>
        </w:tc>
      </w:tr>
      <w:tr>
        <w:trPr/>
        <w:tc>
          <w:tcPr>
            <w:tcW w:w="2698" w:type="dxa"/>
          </w:tcPr>
          <w:p w14:paraId="000001ae">
            <w:pPr>
              <w:rPr/>
            </w:pPr>
            <w:r>
              <w:rPr>
                <w:sz w:val="20"/>
                <w:szCs w:val="20"/>
                <w:color w:val="1A1A1A"/>
                <w:rFonts w:ascii="Aptos" w:hAnsi="Aptos" w:cs="Aptos" w:eastAsia="Aptos"/>
              </w:rPr>
              <w:t xml:space="preserve">"Accent"</w:t>
            </w:r>
          </w:p>
        </w:tc>
        <w:tc>
          <w:tcPr>
            <w:tcW w:w="6940" w:type="dxa"/>
          </w:tcPr>
          <w:p w14:paraId="000001af">
            <w:pPr>
              <w:rPr/>
            </w:pPr>
            <w:r>
              <w:rPr>
                <w:sz w:val="20"/>
                <w:szCs w:val="20"/>
                <w:color w:val="1A1A1A"/>
                <w:rFonts w:ascii="Aptos" w:hAnsi="Aptos" w:cs="Aptos" w:eastAsia="Aptos"/>
              </w:rPr>
              <w:t xml:space="preserve">rezultātu rindas un izcēlumi</w:t>
            </w:r>
          </w:p>
        </w:tc>
      </w:tr>
      <w:tr>
        <w:trPr/>
        <w:tc>
          <w:tcPr>
            <w:tcW w:w="2698" w:type="dxa"/>
          </w:tcPr>
          <w:p w14:paraId="000001b0">
            <w:pPr>
              <w:rPr/>
            </w:pPr>
            <w:r>
              <w:rPr>
                <w:sz w:val="20"/>
                <w:szCs w:val="20"/>
                <w:color w:val="1A1A1A"/>
                <w:rFonts w:ascii="Aptos" w:hAnsi="Aptos" w:cs="Aptos" w:eastAsia="Aptos"/>
              </w:rPr>
              <w:t xml:space="preserve">"Inputs"</w:t>
            </w:r>
          </w:p>
        </w:tc>
        <w:tc>
          <w:tcPr>
            <w:tcW w:w="6940" w:type="dxa"/>
          </w:tcPr>
          <w:p w14:paraId="000001b1">
            <w:pPr>
              <w:rPr/>
            </w:pPr>
            <w:r>
              <w:rPr>
                <w:sz w:val="20"/>
                <w:szCs w:val="20"/>
                <w:color w:val="1A1A1A"/>
                <w:rFonts w:ascii="Aptos" w:hAnsi="Aptos" w:cs="Aptos" w:eastAsia="Aptos"/>
              </w:rPr>
              <w:t xml:space="preserve">ievadītie skaitļi</w:t>
            </w:r>
          </w:p>
        </w:tc>
      </w:tr>
      <w:tr>
        <w:trPr/>
        <w:tc>
          <w:tcPr>
            <w:tcW w:w="2698" w:type="dxa"/>
          </w:tcPr>
          <w:p w14:paraId="000001b2">
            <w:pPr>
              <w:rPr/>
            </w:pPr>
            <w:r>
              <w:rPr>
                <w:sz w:val="20"/>
                <w:szCs w:val="20"/>
                <w:color w:val="1A1A1A"/>
                <w:rFonts w:ascii="Aptos" w:hAnsi="Aptos" w:cs="Aptos" w:eastAsia="Aptos"/>
              </w:rPr>
              <w:t xml:space="preserve">"Formulas"</w:t>
            </w:r>
          </w:p>
        </w:tc>
        <w:tc>
          <w:tcPr>
            <w:tcW w:w="6940" w:type="dxa"/>
          </w:tcPr>
          <w:p w14:paraId="000001b3">
            <w:pPr>
              <w:rPr/>
            </w:pPr>
            <w:r>
              <w:rPr>
                <w:sz w:val="20"/>
                <w:szCs w:val="20"/>
                <w:color w:val="1A1A1A"/>
                <w:rFonts w:ascii="Aptos" w:hAnsi="Aptos" w:cs="Aptos" w:eastAsia="Aptos"/>
              </w:rPr>
              <w:t xml:space="preserve">aprēķinātās šūnas</w:t>
            </w:r>
          </w:p>
        </w:tc>
      </w:tr>
      <w:tr>
        <w:trPr/>
        <w:tc>
          <w:tcPr>
            <w:tcW w:w="2698" w:type="dxa"/>
          </w:tcPr>
          <w:p w14:paraId="000001b4">
            <w:pPr>
              <w:rPr/>
            </w:pPr>
            <w:r>
              <w:rPr>
                <w:sz w:val="20"/>
                <w:szCs w:val="20"/>
                <w:color w:val="1A1A1A"/>
                <w:rFonts w:ascii="Aptos" w:hAnsi="Aptos" w:cs="Aptos" w:eastAsia="Aptos"/>
              </w:rPr>
              <w:t xml:space="preserve">"Cross-sheet links"</w:t>
            </w:r>
          </w:p>
        </w:tc>
        <w:tc>
          <w:tcPr>
            <w:tcW w:w="6940" w:type="dxa"/>
          </w:tcPr>
          <w:p w14:paraId="000001b5">
            <w:pPr>
              <w:rPr/>
            </w:pPr>
            <w:r>
              <w:rPr>
                <w:sz w:val="20"/>
                <w:szCs w:val="20"/>
                <w:color w:val="1A1A1A"/>
                <w:rFonts w:ascii="Aptos" w:hAnsi="Aptos" w:cs="Aptos" w:eastAsia="Aptos"/>
              </w:rPr>
              <w:t xml:space="preserve">atsauces uz citu lapu</w:t>
            </w:r>
          </w:p>
        </w:tc>
      </w:tr>
      <w:tr>
        <w:trPr/>
        <w:tc>
          <w:tcPr>
            <w:tcW w:w="2698" w:type="dxa"/>
          </w:tcPr>
          <w:p w14:paraId="000001b6">
            <w:pPr>
              <w:rPr/>
            </w:pPr>
            <w:r>
              <w:rPr>
                <w:sz w:val="20"/>
                <w:szCs w:val="20"/>
                <w:color w:val="1A1A1A"/>
                <w:rFonts w:ascii="Aptos" w:hAnsi="Aptos" w:cs="Aptos" w:eastAsia="Aptos"/>
              </w:rPr>
              <w:t xml:space="preserve">"External file links"</w:t>
            </w:r>
          </w:p>
        </w:tc>
        <w:tc>
          <w:tcPr>
            <w:tcW w:w="6940" w:type="dxa"/>
          </w:tcPr>
          <w:p w14:paraId="000001b7">
            <w:pPr>
              <w:rPr/>
            </w:pPr>
            <w:r>
              <w:rPr>
                <w:sz w:val="20"/>
                <w:szCs w:val="20"/>
                <w:color w:val="1A1A1A"/>
                <w:rFonts w:ascii="Aptos" w:hAnsi="Aptos" w:cs="Aptos" w:eastAsia="Aptos"/>
              </w:rPr>
              <w:t xml:space="preserve">atsauces uz citu darbgrāmatu</w:t>
            </w:r>
          </w:p>
        </w:tc>
      </w:tr>
      <w:tr>
        <w:trPr/>
        <w:tc>
          <w:tcPr>
            <w:tcW w:w="2698" w:type="dxa"/>
          </w:tcPr>
          <w:p w14:paraId="000001b8">
            <w:pPr>
              <w:rPr/>
            </w:pPr>
            <w:r>
              <w:rPr>
                <w:sz w:val="20"/>
                <w:szCs w:val="20"/>
                <w:color w:val="1A1A1A"/>
                <w:rFonts w:ascii="Aptos" w:hAnsi="Aptos" w:cs="Aptos" w:eastAsia="Aptos"/>
              </w:rPr>
              <w:t xml:space="preserve">"Partial inputs"</w:t>
            </w:r>
          </w:p>
        </w:tc>
        <w:tc>
          <w:tcPr>
            <w:tcW w:w="6940" w:type="dxa"/>
          </w:tcPr>
          <w:p w14:paraId="000001b9">
            <w:pPr>
              <w:rPr/>
            </w:pPr>
            <w:r>
              <w:rPr>
                <w:sz w:val="20"/>
                <w:szCs w:val="20"/>
                <w:color w:val="1A1A1A"/>
                <w:rFonts w:ascii="Aptos" w:hAnsi="Aptos" w:cs="Aptos" w:eastAsia="Aptos"/>
              </w:rPr>
              <w:t xml:space="preserve">formulas, kurās ierakstīts skaitlis</w:t>
            </w:r>
          </w:p>
        </w:tc>
      </w:tr>
    </w:tbl>
    <w:p w14:paraId="000001ba">
      <w:pPr>
        <w:rPr/>
      </w:pPr>
    </w:p>
    <w:p w14:paraId="000001bb">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bc">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bd">
      <w:pPr>
        <w:rPr/>
        <w:pStyle w:val="Heading2"/>
        <w:spacing w:before="240" w:after="100"/>
        <w:keepNext/>
      </w:pPr>
      <w:bookmarkStart w:id="66" w:name="_Toc00000065"/>
      <w:r>
        <w:rPr>
          <w:sz w:val="26"/>
          <w:szCs w:val="26"/>
          <w:color w:val="14213D"/>
          <w:b/>
          <w:bCs/>
          <w:rFonts w:ascii="Aptos" w:hAnsi="Aptos" w:cs="Aptos" w:eastAsia="Aptos"/>
        </w:rPr>
        <w:t xml:space="preserve">Krāsas no logotipa</w:t>
      </w:r>
      <w:bookmarkEnd w:id="66"/>
    </w:p>
    <w:p w14:paraId="000001be">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bf">
      <w:pPr>
        <w:rPr/>
        <w:pStyle w:val="Heading2"/>
        <w:spacing w:before="240" w:after="100"/>
        <w:keepNext/>
      </w:pPr>
      <w:bookmarkStart w:id="67" w:name="_Toc00000066"/>
      <w:r>
        <w:rPr>
          <w:sz w:val="26"/>
          <w:szCs w:val="26"/>
          <w:color w:val="14213D"/>
          <w:b/>
          <w:bCs/>
          <w:rFonts w:ascii="Aptos" w:hAnsi="Aptos" w:cs="Aptos" w:eastAsia="Aptos"/>
        </w:rPr>
        <w:t xml:space="preserve">Fonts, valoda un skaitļu stils</w:t>
      </w:r>
      <w:bookmarkEnd w:id="67"/>
    </w:p>
    <w:p w14:paraId="000001c0">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c1">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c2">
            <w:pPr>
              <w:rPr/>
            </w:pPr>
            <w:r>
              <w:rPr>
                <w:sz w:val="20"/>
                <w:szCs w:val="20"/>
                <w:color w:val="14213D"/>
                <w:b/>
                <w:bCs/>
                <w:rFonts w:ascii="Aptos" w:hAnsi="Aptos" w:cs="Aptos" w:eastAsia="Aptos"/>
              </w:rPr>
              <w:t xml:space="preserve">Izvēle</w:t>
            </w:r>
          </w:p>
        </w:tc>
        <w:tc>
          <w:tcPr>
            <w:tcW w:w="2313" w:type="dxa"/>
            <w:shd w:val="clear" w:color="auto" w:fill="DFF5F2"/>
          </w:tcPr>
          <w:p w14:paraId="000001c3">
            <w:pPr>
              <w:rPr/>
            </w:pPr>
            <w:r>
              <w:rPr>
                <w:sz w:val="20"/>
                <w:szCs w:val="20"/>
                <w:color w:val="14213D"/>
                <w:b/>
                <w:bCs/>
                <w:rFonts w:ascii="Aptos" w:hAnsi="Aptos" w:cs="Aptos" w:eastAsia="Aptos"/>
              </w:rPr>
              <w:t xml:space="preserve">Tūkstoši</w:t>
            </w:r>
          </w:p>
        </w:tc>
        <w:tc>
          <w:tcPr>
            <w:tcW w:w="2313" w:type="dxa"/>
            <w:shd w:val="clear" w:color="auto" w:fill="DFF5F2"/>
          </w:tcPr>
          <w:p w14:paraId="000001c4">
            <w:pPr>
              <w:rPr/>
            </w:pPr>
            <w:r>
              <w:rPr>
                <w:sz w:val="20"/>
                <w:szCs w:val="20"/>
                <w:color w:val="14213D"/>
                <w:b/>
                <w:bCs/>
                <w:rFonts w:ascii="Aptos" w:hAnsi="Aptos" w:cs="Aptos" w:eastAsia="Aptos"/>
              </w:rPr>
              <w:t xml:space="preserve">Decimāldaļa</w:t>
            </w:r>
          </w:p>
        </w:tc>
        <w:tc>
          <w:tcPr>
            <w:tcW w:w="2313" w:type="dxa"/>
            <w:shd w:val="clear" w:color="auto" w:fill="DFF5F2"/>
          </w:tcPr>
          <w:p w14:paraId="000001c5">
            <w:pPr>
              <w:rPr/>
            </w:pPr>
            <w:r>
              <w:rPr>
                <w:sz w:val="20"/>
                <w:szCs w:val="20"/>
                <w:color w:val="14213D"/>
                <w:b/>
                <w:bCs/>
                <w:rFonts w:ascii="Aptos" w:hAnsi="Aptos" w:cs="Aptos" w:eastAsia="Aptos"/>
              </w:rPr>
              <w:t xml:space="preserve">Valūtas zīme</w:t>
            </w:r>
          </w:p>
        </w:tc>
      </w:tr>
      <w:tr>
        <w:trPr/>
        <w:tc>
          <w:tcPr>
            <w:tcW w:w="2698" w:type="dxa"/>
          </w:tcPr>
          <w:p w14:paraId="000001c6">
            <w:pPr>
              <w:rPr/>
            </w:pPr>
            <w:r>
              <w:rPr>
                <w:sz w:val="20"/>
                <w:szCs w:val="20"/>
                <w:color w:val="1A1A1A"/>
                <w:rFonts w:ascii="Aptos" w:hAnsi="Aptos" w:cs="Aptos" w:eastAsia="Aptos"/>
              </w:rPr>
              <w:t xml:space="preserve">"Latviešu"</w:t>
            </w:r>
          </w:p>
        </w:tc>
        <w:tc>
          <w:tcPr>
            <w:tcW w:w="2313" w:type="dxa"/>
          </w:tcPr>
          <w:p w14:paraId="000001c7">
            <w:pPr>
              <w:rPr/>
            </w:pPr>
            <w:r>
              <w:rPr>
                <w:sz w:val="20"/>
                <w:szCs w:val="20"/>
                <w:color w:val="1A1A1A"/>
                <w:rFonts w:ascii="Aptos" w:hAnsi="Aptos" w:cs="Aptos" w:eastAsia="Aptos"/>
              </w:rPr>
              <w:t xml:space="preserve">atdalīti ar atstarpi</w:t>
            </w:r>
          </w:p>
        </w:tc>
        <w:tc>
          <w:tcPr>
            <w:tcW w:w="2313" w:type="dxa"/>
          </w:tcPr>
          <w:p w14:paraId="000001c8">
            <w:pPr>
              <w:rPr/>
            </w:pPr>
            <w:r>
              <w:rPr>
                <w:sz w:val="20"/>
                <w:szCs w:val="20"/>
                <w:color w:val="1A1A1A"/>
                <w:rFonts w:ascii="Aptos" w:hAnsi="Aptos" w:cs="Aptos" w:eastAsia="Aptos"/>
              </w:rPr>
              <w:t xml:space="preserve">punkts</w:t>
            </w:r>
          </w:p>
        </w:tc>
        <w:tc>
          <w:tcPr>
            <w:tcW w:w="2313" w:type="dxa"/>
          </w:tcPr>
          <w:p w14:paraId="000001c9">
            <w:pPr>
              <w:rPr/>
            </w:pPr>
            <w:r>
              <w:rPr>
                <w:sz w:val="20"/>
                <w:szCs w:val="20"/>
                <w:color w:val="1A1A1A"/>
                <w:rFonts w:ascii="Aptos" w:hAnsi="Aptos" w:cs="Aptos" w:eastAsia="Aptos"/>
              </w:rPr>
              <w:t xml:space="preserve">aiz skaitļa</w:t>
            </w:r>
          </w:p>
        </w:tc>
      </w:tr>
      <w:tr>
        <w:trPr/>
        <w:tc>
          <w:tcPr>
            <w:tcW w:w="2698" w:type="dxa"/>
          </w:tcPr>
          <w:p w14:paraId="000001ca">
            <w:pPr>
              <w:rPr/>
            </w:pPr>
            <w:r>
              <w:rPr>
                <w:sz w:val="20"/>
                <w:szCs w:val="20"/>
                <w:color w:val="1A1A1A"/>
                <w:rFonts w:ascii="Aptos" w:hAnsi="Aptos" w:cs="Aptos" w:eastAsia="Aptos"/>
              </w:rPr>
              <w:t xml:space="preserve">"English"</w:t>
            </w:r>
          </w:p>
        </w:tc>
        <w:tc>
          <w:tcPr>
            <w:tcW w:w="2313" w:type="dxa"/>
          </w:tcPr>
          <w:p w14:paraId="000001cb">
            <w:pPr>
              <w:rPr/>
            </w:pPr>
            <w:r>
              <w:rPr>
                <w:sz w:val="20"/>
                <w:szCs w:val="20"/>
                <w:color w:val="1A1A1A"/>
                <w:rFonts w:ascii="Aptos" w:hAnsi="Aptos" w:cs="Aptos" w:eastAsia="Aptos"/>
              </w:rPr>
              <w:t xml:space="preserve">atdalīti ar komatu</w:t>
            </w:r>
          </w:p>
        </w:tc>
        <w:tc>
          <w:tcPr>
            <w:tcW w:w="2313" w:type="dxa"/>
          </w:tcPr>
          <w:p w14:paraId="000001cc">
            <w:pPr>
              <w:rPr/>
            </w:pPr>
            <w:r>
              <w:rPr>
                <w:sz w:val="20"/>
                <w:szCs w:val="20"/>
                <w:color w:val="1A1A1A"/>
                <w:rFonts w:ascii="Aptos" w:hAnsi="Aptos" w:cs="Aptos" w:eastAsia="Aptos"/>
              </w:rPr>
              <w:t xml:space="preserve">punkts</w:t>
            </w:r>
          </w:p>
        </w:tc>
        <w:tc>
          <w:tcPr>
            <w:tcW w:w="2313" w:type="dxa"/>
          </w:tcPr>
          <w:p w14:paraId="000001cd">
            <w:pPr>
              <w:rPr/>
            </w:pPr>
            <w:r>
              <w:rPr>
                <w:sz w:val="20"/>
                <w:szCs w:val="20"/>
                <w:color w:val="1A1A1A"/>
                <w:rFonts w:ascii="Aptos" w:hAnsi="Aptos" w:cs="Aptos" w:eastAsia="Aptos"/>
              </w:rPr>
              <w:t xml:space="preserve">pirms skaitļa</w:t>
            </w:r>
          </w:p>
        </w:tc>
      </w:tr>
      <w:tr>
        <w:trPr/>
        <w:tc>
          <w:tcPr>
            <w:tcW w:w="2698" w:type="dxa"/>
          </w:tcPr>
          <w:p w14:paraId="000001ce">
            <w:pPr>
              <w:rPr/>
            </w:pPr>
            <w:r>
              <w:rPr>
                <w:sz w:val="20"/>
                <w:szCs w:val="20"/>
                <w:color w:val="1A1A1A"/>
                <w:rFonts w:ascii="Aptos" w:hAnsi="Aptos" w:cs="Aptos" w:eastAsia="Aptos"/>
              </w:rPr>
              <w:t xml:space="preserve">"Русский"</w:t>
            </w:r>
          </w:p>
        </w:tc>
        <w:tc>
          <w:tcPr>
            <w:tcW w:w="2313" w:type="dxa"/>
          </w:tcPr>
          <w:p w14:paraId="000001cf">
            <w:pPr>
              <w:rPr/>
            </w:pPr>
            <w:r>
              <w:rPr>
                <w:sz w:val="20"/>
                <w:szCs w:val="20"/>
                <w:color w:val="1A1A1A"/>
                <w:rFonts w:ascii="Aptos" w:hAnsi="Aptos" w:cs="Aptos" w:eastAsia="Aptos"/>
              </w:rPr>
              <w:t xml:space="preserve">atdalīti ar atstarpi</w:t>
            </w:r>
          </w:p>
        </w:tc>
        <w:tc>
          <w:tcPr>
            <w:tcW w:w="2313" w:type="dxa"/>
          </w:tcPr>
          <w:p w14:paraId="000001d0">
            <w:pPr>
              <w:rPr/>
            </w:pPr>
            <w:r>
              <w:rPr>
                <w:sz w:val="20"/>
                <w:szCs w:val="20"/>
                <w:color w:val="1A1A1A"/>
                <w:rFonts w:ascii="Aptos" w:hAnsi="Aptos" w:cs="Aptos" w:eastAsia="Aptos"/>
              </w:rPr>
              <w:t xml:space="preserve">punkts</w:t>
            </w:r>
          </w:p>
        </w:tc>
        <w:tc>
          <w:tcPr>
            <w:tcW w:w="2313" w:type="dxa"/>
          </w:tcPr>
          <w:p w14:paraId="000001d1">
            <w:pPr>
              <w:rPr/>
            </w:pPr>
            <w:r>
              <w:rPr>
                <w:sz w:val="20"/>
                <w:szCs w:val="20"/>
                <w:color w:val="1A1A1A"/>
                <w:rFonts w:ascii="Aptos" w:hAnsi="Aptos" w:cs="Aptos" w:eastAsia="Aptos"/>
              </w:rPr>
              <w:t xml:space="preserve">aiz skaitļa</w:t>
            </w:r>
          </w:p>
        </w:tc>
      </w:tr>
    </w:tbl>
    <w:p w14:paraId="000001d2">
      <w:pPr>
        <w:rPr/>
      </w:pPr>
    </w:p>
    <w:p w14:paraId="000001d3">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d4">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d5">
      <w:pPr>
        <w:rPr/>
        <w:pStyle w:val="Heading2"/>
        <w:spacing w:before="240" w:after="100"/>
        <w:keepNext/>
      </w:pPr>
      <w:bookmarkStart w:id="68" w:name="_Toc00000067"/>
      <w:r>
        <w:rPr>
          <w:sz w:val="26"/>
          <w:szCs w:val="26"/>
          <w:color w:val="14213D"/>
          <w:b/>
          <w:bCs/>
          <w:rFonts w:ascii="Aptos" w:hAnsi="Aptos" w:cs="Aptos" w:eastAsia="Aptos"/>
        </w:rPr>
        <w:t xml:space="preserve">Valūta</w:t>
      </w:r>
      <w:bookmarkEnd w:id="68"/>
    </w:p>
    <w:p w14:paraId="000001d6">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d7">
      <w:pPr>
        <w:rPr/>
        <w:pStyle w:val="Heading2"/>
        <w:spacing w:before="240" w:after="100"/>
        <w:keepNext/>
      </w:pPr>
      <w:bookmarkStart w:id="69" w:name="_Toc00000068"/>
      <w:r>
        <w:rPr>
          <w:sz w:val="26"/>
          <w:szCs w:val="26"/>
          <w:color w:val="14213D"/>
          <w:b/>
          <w:bCs/>
          <w:rFonts w:ascii="Aptos" w:hAnsi="Aptos" w:cs="Aptos" w:eastAsia="Aptos"/>
        </w:rPr>
        <w:t xml:space="preserve">Autocolor on edit</w:t>
      </w:r>
      <w:bookmarkEnd w:id="69"/>
    </w:p>
    <w:p w14:paraId="000001d8">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d9">
      <w:pPr>
        <w:rPr/>
        <w:pStyle w:val="Heading2"/>
        <w:spacing w:before="240" w:after="100"/>
        <w:keepNext/>
      </w:pPr>
      <w:bookmarkStart w:id="70" w:name="_Toc00000069"/>
      <w:r>
        <w:rPr>
          <w:sz w:val="26"/>
          <w:szCs w:val="26"/>
          <w:color w:val="14213D"/>
          <w:b/>
          <w:bCs/>
          <w:rFonts w:ascii="Aptos" w:hAnsi="Aptos" w:cs="Aptos" w:eastAsia="Aptos"/>
        </w:rPr>
        <w:t xml:space="preserve">Keyboard shortcuts</w:t>
      </w:r>
      <w:bookmarkEnd w:id="70"/>
    </w:p>
    <w:p w14:paraId="000001da">
      <w:pPr>
        <w:rPr/>
        <w:spacing w:after="120" w:line="276"/>
      </w:pPr>
      <w:r>
        <w:rPr>
          <w:sz w:val="22"/>
          <w:szCs w:val="22"/>
          <w:color w:val="1A1A1A"/>
          <w:rFonts w:ascii="Aptos" w:hAnsi="Aptos" w:cs="Aptos" w:eastAsia="Aptos"/>
        </w:rPr>
        <w:t xml:space="preserve">Sadaļā "Keyboard shortcuts" cilnē "Brand" katrai pls,fix taustiņu saīsnei var piešķirt savu kombināciju, piemēram, Ctrl+Shift+A (Mac datorā Ctrl nozīmē Cmd). "Apply" vispirms pārbauda, vai kombinācija jau nav aizņemta, un nosauc konfliktus; "Reset all" atgriež noklusējumus. Iestatījumi glabājas jūsu Microsoft 365 kontā, tāpēc jābūt pieteiktam Office; bez tā sadaļa to pasaka un paliek neaktīva.</w:t>
      </w:r>
    </w:p>
    <w:p w14:paraId="000001db">
      <w:pPr>
        <w:rPr/>
        <w:pStyle w:val="Heading2"/>
        <w:spacing w:before="240" w:after="100"/>
        <w:keepNext/>
      </w:pPr>
      <w:bookmarkStart w:id="71" w:name="_Toc00000070"/>
      <w:r>
        <w:rPr>
          <w:sz w:val="26"/>
          <w:szCs w:val="26"/>
          <w:color w:val="14213D"/>
          <w:b/>
          <w:bCs/>
          <w:rFonts w:ascii="Aptos" w:hAnsi="Aptos" w:cs="Aptos" w:eastAsia="Aptos"/>
        </w:rPr>
        <w:t xml:space="preserve">Iestatījumu pārnešana un atiestatīšana</w:t>
      </w:r>
      <w:bookmarkEnd w:id="71"/>
    </w:p>
    <w:p w14:paraId="000001dc">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dd">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de">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df">
      <w:pPr>
        <w:rPr/>
        <w:pStyle w:val="Heading1"/>
        <w:spacing w:before="120" w:after="200"/>
        <w:pBdr>
          <w:bottom w:val="single" w:space="6" w:sz="8" w:color="2EC4B6"/>
        </w:pBdr>
        <w:keepNext/>
        <w:pageBreakBefore/>
      </w:pPr>
      <w:bookmarkStart w:id="72" w:name="_Toc00000071"/>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72"/>
    </w:p>
    <w:p w14:paraId="000001e0">
      <w:pPr>
        <w:rPr/>
        <w:pStyle w:val="Heading2"/>
        <w:spacing w:before="240" w:after="100"/>
        <w:keepNext/>
      </w:pPr>
      <w:bookmarkStart w:id="73" w:name="_Toc00000072"/>
      <w:r>
        <w:rPr>
          <w:sz w:val="26"/>
          <w:szCs w:val="26"/>
          <w:color w:val="14213D"/>
          <w:b/>
          <w:bCs/>
          <w:rFonts w:ascii="Aptos" w:hAnsi="Aptos" w:cs="Aptos" w:eastAsia="Aptos"/>
        </w:rPr>
        <w:t xml:space="preserve">Visas kombinācijas</w:t>
      </w:r>
      <w:bookmarkEnd w:id="73"/>
    </w:p>
    <w:p w14:paraId="000001e1">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e2">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e3">
            <w:pPr>
              <w:rPr/>
            </w:pPr>
            <w:r>
              <w:rPr>
                <w:sz w:val="20"/>
                <w:szCs w:val="20"/>
                <w:color w:val="14213D"/>
                <w:b/>
                <w:bCs/>
                <w:rFonts w:ascii="Aptos" w:hAnsi="Aptos" w:cs="Aptos" w:eastAsia="Aptos"/>
              </w:rPr>
              <w:t xml:space="preserve">Darbība</w:t>
            </w:r>
          </w:p>
        </w:tc>
        <w:tc>
          <w:tcPr>
            <w:tcW w:w="3470" w:type="dxa"/>
            <w:shd w:val="clear" w:color="auto" w:fill="DFF5F2"/>
          </w:tcPr>
          <w:p w14:paraId="000001e4">
            <w:pPr>
              <w:rPr/>
            </w:pPr>
            <w:r>
              <w:rPr>
                <w:sz w:val="20"/>
                <w:szCs w:val="20"/>
                <w:color w:val="14213D"/>
                <w:b/>
                <w:bCs/>
                <w:rFonts w:ascii="Aptos" w:hAnsi="Aptos" w:cs="Aptos" w:eastAsia="Aptos"/>
              </w:rPr>
              <w:t xml:space="preserve">Taustiņi</w:t>
            </w:r>
          </w:p>
        </w:tc>
        <w:tc>
          <w:tcPr>
            <w:tcW w:w="3470" w:type="dxa"/>
            <w:shd w:val="clear" w:color="auto" w:fill="DFF5F2"/>
          </w:tcPr>
          <w:p w14:paraId="000001e5">
            <w:pPr>
              <w:rPr/>
            </w:pPr>
            <w:r>
              <w:rPr>
                <w:sz w:val="20"/>
                <w:szCs w:val="20"/>
                <w:color w:val="14213D"/>
                <w:b/>
                <w:bCs/>
                <w:rFonts w:ascii="Aptos" w:hAnsi="Aptos" w:cs="Aptos" w:eastAsia="Aptos"/>
              </w:rPr>
              <w:t xml:space="preserve">Ko tā dara</w:t>
            </w:r>
          </w:p>
        </w:tc>
      </w:tr>
      <w:tr>
        <w:trPr/>
        <w:tc>
          <w:tcPr>
            <w:tcW w:w="2698" w:type="dxa"/>
          </w:tcPr>
          <w:p w14:paraId="000001e6">
            <w:pPr>
              <w:rPr/>
            </w:pPr>
            <w:r>
              <w:rPr>
                <w:sz w:val="20"/>
                <w:szCs w:val="20"/>
                <w:color w:val="1A1A1A"/>
                <w:rFonts w:ascii="Aptos" w:hAnsi="Aptos" w:cs="Aptos" w:eastAsia="Aptos"/>
              </w:rPr>
              <w:t xml:space="preserve">"Open pls,fix"</w:t>
            </w:r>
          </w:p>
        </w:tc>
        <w:tc>
          <w:tcPr>
            <w:tcW w:w="3470" w:type="dxa"/>
          </w:tcPr>
          <w:p w14:paraId="000001e7">
            <w:pPr>
              <w:rPr/>
            </w:pPr>
            <w:r>
              <w:rPr>
                <w:sz w:val="20"/>
                <w:szCs w:val="20"/>
                <w:color w:val="1A1A1A"/>
                <w:rFonts w:ascii="Aptos" w:hAnsi="Aptos" w:cs="Aptos" w:eastAsia="Aptos"/>
              </w:rPr>
              <w:t xml:space="preserve">Ctrl+Shift+M</w:t>
            </w:r>
          </w:p>
        </w:tc>
        <w:tc>
          <w:tcPr>
            <w:tcW w:w="3470" w:type="dxa"/>
          </w:tcPr>
          <w:p w14:paraId="000001e8">
            <w:pPr>
              <w:rPr/>
            </w:pPr>
            <w:r>
              <w:rPr>
                <w:sz w:val="20"/>
                <w:szCs w:val="20"/>
                <w:color w:val="1A1A1A"/>
                <w:rFonts w:ascii="Aptos" w:hAnsi="Aptos" w:cs="Aptos" w:eastAsia="Aptos"/>
              </w:rPr>
              <w:t xml:space="preserve">Atver pls,fix paneli</w:t>
            </w:r>
          </w:p>
        </w:tc>
      </w:tr>
      <w:tr>
        <w:trPr/>
        <w:tc>
          <w:tcPr>
            <w:tcW w:w="2698" w:type="dxa"/>
          </w:tcPr>
          <w:p w14:paraId="000001e9">
            <w:pPr>
              <w:rPr/>
            </w:pPr>
            <w:r>
              <w:rPr>
                <w:sz w:val="20"/>
                <w:szCs w:val="20"/>
                <w:color w:val="1A1A1A"/>
                <w:rFonts w:ascii="Aptos" w:hAnsi="Aptos" w:cs="Aptos" w:eastAsia="Aptos"/>
              </w:rPr>
              <w:t xml:space="preserve">"Autocolor selection"</w:t>
            </w:r>
          </w:p>
        </w:tc>
        <w:tc>
          <w:tcPr>
            <w:tcW w:w="3470" w:type="dxa"/>
          </w:tcPr>
          <w:p w14:paraId="000001ea">
            <w:pPr>
              <w:rPr/>
            </w:pPr>
            <w:r>
              <w:rPr>
                <w:sz w:val="20"/>
                <w:szCs w:val="20"/>
                <w:color w:val="1A1A1A"/>
                <w:rFonts w:ascii="Aptos" w:hAnsi="Aptos" w:cs="Aptos" w:eastAsia="Aptos"/>
              </w:rPr>
              <w:t xml:space="preserve">Ctrl+Shift+K</w:t>
            </w:r>
          </w:p>
        </w:tc>
        <w:tc>
          <w:tcPr>
            <w:tcW w:w="3470" w:type="dxa"/>
          </w:tcPr>
          <w:p w14:paraId="000001eb">
            <w:pPr>
              <w:rPr/>
            </w:pPr>
            <w:r>
              <w:rPr>
                <w:sz w:val="20"/>
                <w:szCs w:val="20"/>
                <w:color w:val="1A1A1A"/>
                <w:rFonts w:ascii="Aptos" w:hAnsi="Aptos" w:cs="Aptos" w:eastAsia="Aptos"/>
              </w:rPr>
              <w:t xml:space="preserve">Nokrāso atlasi pēc satura</w:t>
            </w:r>
          </w:p>
        </w:tc>
      </w:tr>
      <w:tr>
        <w:trPr/>
        <w:tc>
          <w:tcPr>
            <w:tcW w:w="2698" w:type="dxa"/>
          </w:tcPr>
          <w:p w14:paraId="000001ec">
            <w:pPr>
              <w:rPr/>
            </w:pPr>
            <w:r>
              <w:rPr>
                <w:sz w:val="20"/>
                <w:szCs w:val="20"/>
                <w:color w:val="1A1A1A"/>
                <w:rFonts w:ascii="Aptos" w:hAnsi="Aptos" w:cs="Aptos" w:eastAsia="Aptos"/>
              </w:rPr>
              <w:t xml:space="preserve">"Fill formula right"</w:t>
            </w:r>
          </w:p>
        </w:tc>
        <w:tc>
          <w:tcPr>
            <w:tcW w:w="3470" w:type="dxa"/>
          </w:tcPr>
          <w:p w14:paraId="000001ed">
            <w:pPr>
              <w:rPr/>
            </w:pPr>
            <w:r>
              <w:rPr>
                <w:sz w:val="20"/>
                <w:szCs w:val="20"/>
                <w:color w:val="1A1A1A"/>
                <w:rFonts w:ascii="Aptos" w:hAnsi="Aptos" w:cs="Aptos" w:eastAsia="Aptos"/>
              </w:rPr>
              <w:t xml:space="preserve">Ctrl+Alt+R</w:t>
            </w:r>
          </w:p>
        </w:tc>
        <w:tc>
          <w:tcPr>
            <w:tcW w:w="3470" w:type="dxa"/>
          </w:tcPr>
          <w:p w14:paraId="000001ee">
            <w:pPr>
              <w:rPr/>
            </w:pPr>
            <w:r>
              <w:rPr>
                <w:sz w:val="20"/>
                <w:szCs w:val="20"/>
                <w:color w:val="1A1A1A"/>
                <w:rFonts w:ascii="Aptos" w:hAnsi="Aptos" w:cs="Aptos" w:eastAsia="Aptos"/>
              </w:rPr>
              <w:t xml:space="preserve">Izplata formulu pa labi</w:t>
            </w:r>
          </w:p>
        </w:tc>
      </w:tr>
      <w:tr>
        <w:trPr/>
        <w:tc>
          <w:tcPr>
            <w:tcW w:w="2698" w:type="dxa"/>
          </w:tcPr>
          <w:p w14:paraId="000001ef">
            <w:pPr>
              <w:rPr/>
            </w:pPr>
            <w:r>
              <w:rPr>
                <w:sz w:val="20"/>
                <w:szCs w:val="20"/>
                <w:color w:val="1A1A1A"/>
                <w:rFonts w:ascii="Aptos" w:hAnsi="Aptos" w:cs="Aptos" w:eastAsia="Aptos"/>
              </w:rPr>
              <w:t xml:space="preserve">"Fill formula down"</w:t>
            </w:r>
          </w:p>
        </w:tc>
        <w:tc>
          <w:tcPr>
            <w:tcW w:w="3470" w:type="dxa"/>
          </w:tcPr>
          <w:p w14:paraId="000001f0">
            <w:pPr>
              <w:rPr/>
            </w:pPr>
            <w:r>
              <w:rPr>
                <w:sz w:val="20"/>
                <w:szCs w:val="20"/>
                <w:color w:val="1A1A1A"/>
                <w:rFonts w:ascii="Aptos" w:hAnsi="Aptos" w:cs="Aptos" w:eastAsia="Aptos"/>
              </w:rPr>
              <w:t xml:space="preserve">Ctrl+Alt+D</w:t>
            </w:r>
          </w:p>
        </w:tc>
        <w:tc>
          <w:tcPr>
            <w:tcW w:w="3470" w:type="dxa"/>
          </w:tcPr>
          <w:p w14:paraId="000001f1">
            <w:pPr>
              <w:rPr/>
            </w:pPr>
            <w:r>
              <w:rPr>
                <w:sz w:val="20"/>
                <w:szCs w:val="20"/>
                <w:color w:val="1A1A1A"/>
                <w:rFonts w:ascii="Aptos" w:hAnsi="Aptos" w:cs="Aptos" w:eastAsia="Aptos"/>
              </w:rPr>
              <w:t xml:space="preserve">Izplata formulu uz leju</w:t>
            </w:r>
          </w:p>
        </w:tc>
      </w:tr>
      <w:tr>
        <w:trPr/>
        <w:tc>
          <w:tcPr>
            <w:tcW w:w="2698" w:type="dxa"/>
          </w:tcPr>
          <w:p w14:paraId="000001f2">
            <w:pPr>
              <w:rPr/>
            </w:pPr>
            <w:r>
              <w:rPr>
                <w:sz w:val="20"/>
                <w:szCs w:val="20"/>
                <w:color w:val="1A1A1A"/>
                <w:rFonts w:ascii="Aptos" w:hAnsi="Aptos" w:cs="Aptos" w:eastAsia="Aptos"/>
              </w:rPr>
              <w:t xml:space="preserve">"Wrap with IFERROR"</w:t>
            </w:r>
          </w:p>
        </w:tc>
        <w:tc>
          <w:tcPr>
            <w:tcW w:w="3470" w:type="dxa"/>
          </w:tcPr>
          <w:p w14:paraId="000001f3">
            <w:pPr>
              <w:rPr/>
            </w:pPr>
            <w:r>
              <w:rPr>
                <w:sz w:val="20"/>
                <w:szCs w:val="20"/>
                <w:color w:val="1A1A1A"/>
                <w:rFonts w:ascii="Aptos" w:hAnsi="Aptos" w:cs="Aptos" w:eastAsia="Aptos"/>
              </w:rPr>
              <w:t xml:space="preserve">Ctrl+Shift+I</w:t>
            </w:r>
          </w:p>
        </w:tc>
        <w:tc>
          <w:tcPr>
            <w:tcW w:w="3470" w:type="dxa"/>
          </w:tcPr>
          <w:p w14:paraId="000001f4">
            <w:pPr>
              <w:rPr/>
            </w:pPr>
            <w:r>
              <w:rPr>
                <w:sz w:val="20"/>
                <w:szCs w:val="20"/>
                <w:color w:val="1A1A1A"/>
                <w:rFonts w:ascii="Aptos" w:hAnsi="Aptos" w:cs="Aptos" w:eastAsia="Aptos"/>
              </w:rPr>
              <w:t xml:space="preserve">Uzliek vai noņem IFERROR aizsargu</w:t>
            </w:r>
          </w:p>
        </w:tc>
      </w:tr>
      <w:tr>
        <w:trPr/>
        <w:tc>
          <w:tcPr>
            <w:tcW w:w="2698" w:type="dxa"/>
          </w:tcPr>
          <w:p w14:paraId="000001f5">
            <w:pPr>
              <w:rPr/>
            </w:pPr>
            <w:r>
              <w:rPr>
                <w:sz w:val="20"/>
                <w:szCs w:val="20"/>
                <w:color w:val="1A1A1A"/>
                <w:rFonts w:ascii="Aptos" w:hAnsi="Aptos" w:cs="Aptos" w:eastAsia="Aptos"/>
              </w:rPr>
              <w:t xml:space="preserve">"Multiply by 1,000"</w:t>
            </w:r>
          </w:p>
        </w:tc>
        <w:tc>
          <w:tcPr>
            <w:tcW w:w="3470" w:type="dxa"/>
          </w:tcPr>
          <w:p w14:paraId="000001f6">
            <w:pPr>
              <w:rPr/>
            </w:pPr>
            <w:r>
              <w:rPr>
                <w:sz w:val="20"/>
                <w:szCs w:val="20"/>
                <w:color w:val="1A1A1A"/>
                <w:rFonts w:ascii="Aptos" w:hAnsi="Aptos" w:cs="Aptos" w:eastAsia="Aptos"/>
              </w:rPr>
              <w:t xml:space="preserve">Ctrl+Shift+Alt+8</w:t>
            </w:r>
          </w:p>
        </w:tc>
        <w:tc>
          <w:tcPr>
            <w:tcW w:w="3470" w:type="dxa"/>
          </w:tcPr>
          <w:p w14:paraId="000001f7">
            <w:pPr>
              <w:rPr/>
            </w:pPr>
            <w:r>
              <w:rPr>
                <w:sz w:val="20"/>
                <w:szCs w:val="20"/>
                <w:color w:val="1A1A1A"/>
                <w:rFonts w:ascii="Aptos" w:hAnsi="Aptos" w:cs="Aptos" w:eastAsia="Aptos"/>
              </w:rPr>
              <w:t xml:space="preserve">Reizina atlasi ar tūkstoti</w:t>
            </w:r>
          </w:p>
        </w:tc>
      </w:tr>
      <w:tr>
        <w:trPr/>
        <w:tc>
          <w:tcPr>
            <w:tcW w:w="2698" w:type="dxa"/>
          </w:tcPr>
          <w:p w14:paraId="000001f8">
            <w:pPr>
              <w:rPr/>
            </w:pPr>
            <w:r>
              <w:rPr>
                <w:sz w:val="20"/>
                <w:szCs w:val="20"/>
                <w:color w:val="1A1A1A"/>
                <w:rFonts w:ascii="Aptos" w:hAnsi="Aptos" w:cs="Aptos" w:eastAsia="Aptos"/>
              </w:rPr>
              <w:t xml:space="preserve">"Divide by 1,000"</w:t>
            </w:r>
          </w:p>
        </w:tc>
        <w:tc>
          <w:tcPr>
            <w:tcW w:w="3470" w:type="dxa"/>
          </w:tcPr>
          <w:p w14:paraId="000001f9">
            <w:pPr>
              <w:rPr/>
            </w:pPr>
            <w:r>
              <w:rPr>
                <w:sz w:val="20"/>
                <w:szCs w:val="20"/>
                <w:color w:val="1A1A1A"/>
                <w:rFonts w:ascii="Aptos" w:hAnsi="Aptos" w:cs="Aptos" w:eastAsia="Aptos"/>
              </w:rPr>
              <w:t xml:space="preserve">Ctrl+Shift+Alt+9</w:t>
            </w:r>
          </w:p>
        </w:tc>
        <w:tc>
          <w:tcPr>
            <w:tcW w:w="3470" w:type="dxa"/>
          </w:tcPr>
          <w:p w14:paraId="000001fa">
            <w:pPr>
              <w:rPr/>
            </w:pPr>
            <w:r>
              <w:rPr>
                <w:sz w:val="20"/>
                <w:szCs w:val="20"/>
                <w:color w:val="1A1A1A"/>
                <w:rFonts w:ascii="Aptos" w:hAnsi="Aptos" w:cs="Aptos" w:eastAsia="Aptos"/>
              </w:rPr>
              <w:t xml:space="preserve">Dala atlasi ar tūkstoti</w:t>
            </w:r>
          </w:p>
        </w:tc>
      </w:tr>
      <w:tr>
        <w:trPr/>
        <w:tc>
          <w:tcPr>
            <w:tcW w:w="2698" w:type="dxa"/>
          </w:tcPr>
          <w:p w14:paraId="000001fb">
            <w:pPr>
              <w:rPr/>
            </w:pPr>
            <w:r>
              <w:rPr>
                <w:sz w:val="20"/>
                <w:szCs w:val="20"/>
                <w:color w:val="1A1A1A"/>
                <w:rFonts w:ascii="Aptos" w:hAnsi="Aptos" w:cs="Aptos" w:eastAsia="Aptos"/>
              </w:rPr>
              <w:t xml:space="preserve">"Cycle general number format"</w:t>
            </w:r>
          </w:p>
        </w:tc>
        <w:tc>
          <w:tcPr>
            <w:tcW w:w="3470" w:type="dxa"/>
          </w:tcPr>
          <w:p w14:paraId="000001fc">
            <w:pPr>
              <w:rPr/>
            </w:pPr>
            <w:r>
              <w:rPr>
                <w:sz w:val="20"/>
                <w:szCs w:val="20"/>
                <w:color w:val="1A1A1A"/>
                <w:rFonts w:ascii="Aptos" w:hAnsi="Aptos" w:cs="Aptos" w:eastAsia="Aptos"/>
              </w:rPr>
              <w:t xml:space="preserve">Ctrl+Shift+1</w:t>
            </w:r>
          </w:p>
        </w:tc>
        <w:tc>
          <w:tcPr>
            <w:tcW w:w="3470" w:type="dxa"/>
          </w:tcPr>
          <w:p w14:paraId="000001fd">
            <w:pPr>
              <w:rPr/>
            </w:pPr>
            <w:r>
              <w:rPr>
                <w:sz w:val="20"/>
                <w:szCs w:val="20"/>
                <w:color w:val="1A1A1A"/>
                <w:rFonts w:ascii="Aptos" w:hAnsi="Aptos" w:cs="Aptos" w:eastAsia="Aptos"/>
              </w:rPr>
              <w:t xml:space="preserve">Cikls: parastie skaitļi</w:t>
            </w:r>
          </w:p>
        </w:tc>
      </w:tr>
      <w:tr>
        <w:trPr/>
        <w:tc>
          <w:tcPr>
            <w:tcW w:w="2698" w:type="dxa"/>
          </w:tcPr>
          <w:p w14:paraId="000001fe">
            <w:pPr>
              <w:rPr/>
            </w:pPr>
            <w:r>
              <w:rPr>
                <w:sz w:val="20"/>
                <w:szCs w:val="20"/>
                <w:color w:val="1A1A1A"/>
                <w:rFonts w:ascii="Aptos" w:hAnsi="Aptos" w:cs="Aptos" w:eastAsia="Aptos"/>
              </w:rPr>
              <w:t xml:space="preserve">"Cycle date format"</w:t>
            </w:r>
          </w:p>
        </w:tc>
        <w:tc>
          <w:tcPr>
            <w:tcW w:w="3470" w:type="dxa"/>
          </w:tcPr>
          <w:p w14:paraId="000001ff">
            <w:pPr>
              <w:rPr/>
            </w:pPr>
            <w:r>
              <w:rPr>
                <w:sz w:val="20"/>
                <w:szCs w:val="20"/>
                <w:color w:val="1A1A1A"/>
                <w:rFonts w:ascii="Aptos" w:hAnsi="Aptos" w:cs="Aptos" w:eastAsia="Aptos"/>
              </w:rPr>
              <w:t xml:space="preserve">Ctrl+Shift+2</w:t>
            </w:r>
          </w:p>
        </w:tc>
        <w:tc>
          <w:tcPr>
            <w:tcW w:w="3470" w:type="dxa"/>
          </w:tcPr>
          <w:p w14:paraId="00000200">
            <w:pPr>
              <w:rPr/>
            </w:pPr>
            <w:r>
              <w:rPr>
                <w:sz w:val="20"/>
                <w:szCs w:val="20"/>
                <w:color w:val="1A1A1A"/>
                <w:rFonts w:ascii="Aptos" w:hAnsi="Aptos" w:cs="Aptos" w:eastAsia="Aptos"/>
              </w:rPr>
              <w:t xml:space="preserve">Cikls: datumi</w:t>
            </w:r>
          </w:p>
        </w:tc>
      </w:tr>
      <w:tr>
        <w:trPr/>
        <w:tc>
          <w:tcPr>
            <w:tcW w:w="2698" w:type="dxa"/>
          </w:tcPr>
          <w:p w14:paraId="00000201">
            <w:pPr>
              <w:rPr/>
            </w:pPr>
            <w:r>
              <w:rPr>
                <w:sz w:val="20"/>
                <w:szCs w:val="20"/>
                <w:color w:val="1A1A1A"/>
                <w:rFonts w:ascii="Aptos" w:hAnsi="Aptos" w:cs="Aptos" w:eastAsia="Aptos"/>
              </w:rPr>
              <w:t xml:space="preserve">"Cycle currency format"</w:t>
            </w:r>
          </w:p>
        </w:tc>
        <w:tc>
          <w:tcPr>
            <w:tcW w:w="3470" w:type="dxa"/>
          </w:tcPr>
          <w:p w14:paraId="00000202">
            <w:pPr>
              <w:rPr/>
            </w:pPr>
            <w:r>
              <w:rPr>
                <w:sz w:val="20"/>
                <w:szCs w:val="20"/>
                <w:color w:val="1A1A1A"/>
                <w:rFonts w:ascii="Aptos" w:hAnsi="Aptos" w:cs="Aptos" w:eastAsia="Aptos"/>
              </w:rPr>
              <w:t xml:space="preserve">Ctrl+Shift+4</w:t>
            </w:r>
          </w:p>
        </w:tc>
        <w:tc>
          <w:tcPr>
            <w:tcW w:w="3470" w:type="dxa"/>
          </w:tcPr>
          <w:p w14:paraId="00000203">
            <w:pPr>
              <w:rPr/>
            </w:pPr>
            <w:r>
              <w:rPr>
                <w:sz w:val="20"/>
                <w:szCs w:val="20"/>
                <w:color w:val="1A1A1A"/>
                <w:rFonts w:ascii="Aptos" w:hAnsi="Aptos" w:cs="Aptos" w:eastAsia="Aptos"/>
              </w:rPr>
              <w:t xml:space="preserve">Cikls: valūta</w:t>
            </w:r>
          </w:p>
        </w:tc>
      </w:tr>
      <w:tr>
        <w:trPr/>
        <w:tc>
          <w:tcPr>
            <w:tcW w:w="2698" w:type="dxa"/>
          </w:tcPr>
          <w:p w14:paraId="00000204">
            <w:pPr>
              <w:rPr/>
            </w:pPr>
            <w:r>
              <w:rPr>
                <w:sz w:val="20"/>
                <w:szCs w:val="20"/>
                <w:color w:val="1A1A1A"/>
                <w:rFonts w:ascii="Aptos" w:hAnsi="Aptos" w:cs="Aptos" w:eastAsia="Aptos"/>
              </w:rPr>
              <w:t xml:space="preserve">"Cycle percent format"</w:t>
            </w:r>
          </w:p>
        </w:tc>
        <w:tc>
          <w:tcPr>
            <w:tcW w:w="3470" w:type="dxa"/>
          </w:tcPr>
          <w:p w14:paraId="00000205">
            <w:pPr>
              <w:rPr/>
            </w:pPr>
            <w:r>
              <w:rPr>
                <w:sz w:val="20"/>
                <w:szCs w:val="20"/>
                <w:color w:val="1A1A1A"/>
                <w:rFonts w:ascii="Aptos" w:hAnsi="Aptos" w:cs="Aptos" w:eastAsia="Aptos"/>
              </w:rPr>
              <w:t xml:space="preserve">Ctrl+Shift+5</w:t>
            </w:r>
          </w:p>
        </w:tc>
        <w:tc>
          <w:tcPr>
            <w:tcW w:w="3470" w:type="dxa"/>
          </w:tcPr>
          <w:p w14:paraId="00000206">
            <w:pPr>
              <w:rPr/>
            </w:pPr>
            <w:r>
              <w:rPr>
                <w:sz w:val="20"/>
                <w:szCs w:val="20"/>
                <w:color w:val="1A1A1A"/>
                <w:rFonts w:ascii="Aptos" w:hAnsi="Aptos" w:cs="Aptos" w:eastAsia="Aptos"/>
              </w:rPr>
              <w:t xml:space="preserve">Cikls: procenti</w:t>
            </w:r>
          </w:p>
        </w:tc>
      </w:tr>
      <w:tr>
        <w:trPr/>
        <w:tc>
          <w:tcPr>
            <w:tcW w:w="2698" w:type="dxa"/>
          </w:tcPr>
          <w:p w14:paraId="00000207">
            <w:pPr>
              <w:rPr/>
            </w:pPr>
            <w:r>
              <w:rPr>
                <w:sz w:val="20"/>
                <w:szCs w:val="20"/>
                <w:color w:val="1A1A1A"/>
                <w:rFonts w:ascii="Aptos" w:hAnsi="Aptos" w:cs="Aptos" w:eastAsia="Aptos"/>
              </w:rPr>
              <w:t xml:space="preserve">"Cycle multiple format"</w:t>
            </w:r>
          </w:p>
        </w:tc>
        <w:tc>
          <w:tcPr>
            <w:tcW w:w="3470" w:type="dxa"/>
          </w:tcPr>
          <w:p w14:paraId="00000208">
            <w:pPr>
              <w:rPr/>
            </w:pPr>
            <w:r>
              <w:rPr>
                <w:sz w:val="20"/>
                <w:szCs w:val="20"/>
                <w:color w:val="1A1A1A"/>
                <w:rFonts w:ascii="Aptos" w:hAnsi="Aptos" w:cs="Aptos" w:eastAsia="Aptos"/>
              </w:rPr>
              <w:t xml:space="preserve">Ctrl+Shift+6</w:t>
            </w:r>
          </w:p>
        </w:tc>
        <w:tc>
          <w:tcPr>
            <w:tcW w:w="3470" w:type="dxa"/>
          </w:tcPr>
          <w:p w14:paraId="00000209">
            <w:pPr>
              <w:rPr/>
            </w:pPr>
            <w:r>
              <w:rPr>
                <w:sz w:val="20"/>
                <w:szCs w:val="20"/>
                <w:color w:val="1A1A1A"/>
                <w:rFonts w:ascii="Aptos" w:hAnsi="Aptos" w:cs="Aptos" w:eastAsia="Aptos"/>
              </w:rPr>
              <w:t xml:space="preserve">Cikls: reizinājumi</w:t>
            </w:r>
          </w:p>
        </w:tc>
      </w:tr>
      <w:tr>
        <w:trPr/>
        <w:tc>
          <w:tcPr>
            <w:tcW w:w="2698" w:type="dxa"/>
          </w:tcPr>
          <w:p w14:paraId="0000020a">
            <w:pPr>
              <w:rPr/>
            </w:pPr>
            <w:r>
              <w:rPr>
                <w:sz w:val="20"/>
                <w:szCs w:val="20"/>
                <w:color w:val="1A1A1A"/>
                <w:rFonts w:ascii="Aptos" w:hAnsi="Aptos" w:cs="Aptos" w:eastAsia="Aptos"/>
              </w:rPr>
              <w:t xml:space="preserve">"Cycle title row style"</w:t>
            </w:r>
          </w:p>
        </w:tc>
        <w:tc>
          <w:tcPr>
            <w:tcW w:w="3470" w:type="dxa"/>
          </w:tcPr>
          <w:p w14:paraId="0000020b">
            <w:pPr>
              <w:rPr/>
            </w:pPr>
            <w:r>
              <w:rPr>
                <w:sz w:val="20"/>
                <w:szCs w:val="20"/>
                <w:color w:val="1A1A1A"/>
                <w:rFonts w:ascii="Aptos" w:hAnsi="Aptos" w:cs="Aptos" w:eastAsia="Aptos"/>
              </w:rPr>
              <w:t xml:space="preserve">Ctrl+Shift+H</w:t>
            </w:r>
          </w:p>
        </w:tc>
        <w:tc>
          <w:tcPr>
            <w:tcW w:w="3470" w:type="dxa"/>
          </w:tcPr>
          <w:p w14:paraId="0000020c">
            <w:pPr>
              <w:rPr/>
            </w:pPr>
            <w:r>
              <w:rPr>
                <w:sz w:val="20"/>
                <w:szCs w:val="20"/>
                <w:color w:val="1A1A1A"/>
                <w:rFonts w:ascii="Aptos" w:hAnsi="Aptos" w:cs="Aptos" w:eastAsia="Aptos"/>
              </w:rPr>
              <w:t xml:space="preserve">Cikls: virsraksta rindas stils</w:t>
            </w:r>
          </w:p>
        </w:tc>
      </w:tr>
      <w:tr>
        <w:trPr/>
        <w:tc>
          <w:tcPr>
            <w:tcW w:w="2698" w:type="dxa"/>
          </w:tcPr>
          <w:p w14:paraId="0000020d">
            <w:pPr>
              <w:rPr/>
            </w:pPr>
            <w:r>
              <w:rPr>
                <w:sz w:val="20"/>
                <w:szCs w:val="20"/>
                <w:color w:val="1A1A1A"/>
                <w:rFonts w:ascii="Aptos" w:hAnsi="Aptos" w:cs="Aptos" w:eastAsia="Aptos"/>
              </w:rPr>
              <w:t xml:space="preserve">"Cycle result row style"</w:t>
            </w:r>
          </w:p>
        </w:tc>
        <w:tc>
          <w:tcPr>
            <w:tcW w:w="3470" w:type="dxa"/>
          </w:tcPr>
          <w:p w14:paraId="0000020e">
            <w:pPr>
              <w:rPr/>
            </w:pPr>
            <w:r>
              <w:rPr>
                <w:sz w:val="20"/>
                <w:szCs w:val="20"/>
                <w:color w:val="1A1A1A"/>
                <w:rFonts w:ascii="Aptos" w:hAnsi="Aptos" w:cs="Aptos" w:eastAsia="Aptos"/>
              </w:rPr>
              <w:t xml:space="preserve">Ctrl+Shift+R</w:t>
            </w:r>
          </w:p>
        </w:tc>
        <w:tc>
          <w:tcPr>
            <w:tcW w:w="3470" w:type="dxa"/>
          </w:tcPr>
          <w:p w14:paraId="0000020f">
            <w:pPr>
              <w:rPr/>
            </w:pPr>
            <w:r>
              <w:rPr>
                <w:sz w:val="20"/>
                <w:szCs w:val="20"/>
                <w:color w:val="1A1A1A"/>
                <w:rFonts w:ascii="Aptos" w:hAnsi="Aptos" w:cs="Aptos" w:eastAsia="Aptos"/>
              </w:rPr>
              <w:t xml:space="preserve">Cikls: rezultāta rindas stils</w:t>
            </w:r>
          </w:p>
        </w:tc>
      </w:tr>
      <w:tr>
        <w:trPr/>
        <w:tc>
          <w:tcPr>
            <w:tcW w:w="2698" w:type="dxa"/>
          </w:tcPr>
          <w:p w14:paraId="00000210">
            <w:pPr>
              <w:rPr/>
            </w:pPr>
            <w:r>
              <w:rPr>
                <w:sz w:val="20"/>
                <w:szCs w:val="20"/>
                <w:color w:val="1A1A1A"/>
                <w:rFonts w:ascii="Aptos" w:hAnsi="Aptos" w:cs="Aptos" w:eastAsia="Aptos"/>
              </w:rPr>
              <w:t xml:space="preserve">"Cycle item row style"</w:t>
            </w:r>
          </w:p>
        </w:tc>
        <w:tc>
          <w:tcPr>
            <w:tcW w:w="3470" w:type="dxa"/>
          </w:tcPr>
          <w:p w14:paraId="00000211">
            <w:pPr>
              <w:rPr/>
            </w:pPr>
            <w:r>
              <w:rPr>
                <w:sz w:val="20"/>
                <w:szCs w:val="20"/>
                <w:color w:val="1A1A1A"/>
                <w:rFonts w:ascii="Aptos" w:hAnsi="Aptos" w:cs="Aptos" w:eastAsia="Aptos"/>
              </w:rPr>
              <w:t xml:space="preserve">Ctrl+Shift+E</w:t>
            </w:r>
          </w:p>
        </w:tc>
        <w:tc>
          <w:tcPr>
            <w:tcW w:w="3470" w:type="dxa"/>
          </w:tcPr>
          <w:p w14:paraId="00000212">
            <w:pPr>
              <w:rPr/>
            </w:pPr>
            <w:r>
              <w:rPr>
                <w:sz w:val="20"/>
                <w:szCs w:val="20"/>
                <w:color w:val="1A1A1A"/>
                <w:rFonts w:ascii="Aptos" w:hAnsi="Aptos" w:cs="Aptos" w:eastAsia="Aptos"/>
              </w:rPr>
              <w:t xml:space="preserve">Cikls: posteņa rindas stils</w:t>
            </w:r>
          </w:p>
        </w:tc>
      </w:tr>
      <w:tr>
        <w:trPr/>
        <w:tc>
          <w:tcPr>
            <w:tcW w:w="2698" w:type="dxa"/>
          </w:tcPr>
          <w:p w14:paraId="00000213">
            <w:pPr>
              <w:rPr/>
            </w:pPr>
            <w:r>
              <w:rPr>
                <w:sz w:val="20"/>
                <w:szCs w:val="20"/>
                <w:color w:val="1A1A1A"/>
                <w:rFonts w:ascii="Aptos" w:hAnsi="Aptos" w:cs="Aptos" w:eastAsia="Aptos"/>
              </w:rPr>
              <w:t xml:space="preserve">"Cycle fill color"</w:t>
            </w:r>
          </w:p>
        </w:tc>
        <w:tc>
          <w:tcPr>
            <w:tcW w:w="3470" w:type="dxa"/>
          </w:tcPr>
          <w:p w14:paraId="00000214">
            <w:pPr>
              <w:rPr/>
            </w:pPr>
            <w:r>
              <w:rPr>
                <w:sz w:val="20"/>
                <w:szCs w:val="20"/>
                <w:color w:val="1A1A1A"/>
                <w:rFonts w:ascii="Aptos" w:hAnsi="Aptos" w:cs="Aptos" w:eastAsia="Aptos"/>
              </w:rPr>
              <w:t xml:space="preserve">Ctrl+Shift+F</w:t>
            </w:r>
          </w:p>
        </w:tc>
        <w:tc>
          <w:tcPr>
            <w:tcW w:w="3470" w:type="dxa"/>
          </w:tcPr>
          <w:p w14:paraId="00000215">
            <w:pPr>
              <w:rPr/>
            </w:pPr>
            <w:r>
              <w:rPr>
                <w:sz w:val="20"/>
                <w:szCs w:val="20"/>
                <w:color w:val="1A1A1A"/>
                <w:rFonts w:ascii="Aptos" w:hAnsi="Aptos" w:cs="Aptos" w:eastAsia="Aptos"/>
              </w:rPr>
              <w:t xml:space="preserve">Cikls: aizpildījuma krāsa</w:t>
            </w:r>
          </w:p>
        </w:tc>
      </w:tr>
      <w:tr>
        <w:trPr/>
        <w:tc>
          <w:tcPr>
            <w:tcW w:w="2698" w:type="dxa"/>
          </w:tcPr>
          <w:p w14:paraId="00000216">
            <w:pPr>
              <w:rPr/>
            </w:pPr>
            <w:r>
              <w:rPr>
                <w:sz w:val="20"/>
                <w:szCs w:val="20"/>
                <w:color w:val="1A1A1A"/>
                <w:rFonts w:ascii="Aptos" w:hAnsi="Aptos" w:cs="Aptos" w:eastAsia="Aptos"/>
              </w:rPr>
              <w:t xml:space="preserve">"Cycle font color"</w:t>
            </w:r>
          </w:p>
        </w:tc>
        <w:tc>
          <w:tcPr>
            <w:tcW w:w="3470" w:type="dxa"/>
          </w:tcPr>
          <w:p w14:paraId="00000217">
            <w:pPr>
              <w:rPr/>
            </w:pPr>
            <w:r>
              <w:rPr>
                <w:sz w:val="20"/>
                <w:szCs w:val="20"/>
                <w:color w:val="1A1A1A"/>
                <w:rFonts w:ascii="Aptos" w:hAnsi="Aptos" w:cs="Aptos" w:eastAsia="Aptos"/>
              </w:rPr>
              <w:t xml:space="preserve">Ctrl+Shift+G</w:t>
            </w:r>
          </w:p>
        </w:tc>
        <w:tc>
          <w:tcPr>
            <w:tcW w:w="3470" w:type="dxa"/>
          </w:tcPr>
          <w:p w14:paraId="00000218">
            <w:pPr>
              <w:rPr/>
            </w:pPr>
            <w:r>
              <w:rPr>
                <w:sz w:val="20"/>
                <w:szCs w:val="20"/>
                <w:color w:val="1A1A1A"/>
                <w:rFonts w:ascii="Aptos" w:hAnsi="Aptos" w:cs="Aptos" w:eastAsia="Aptos"/>
              </w:rPr>
              <w:t xml:space="preserve">Cikls: fonta krāsa</w:t>
            </w:r>
          </w:p>
        </w:tc>
      </w:tr>
      <w:tr>
        <w:trPr/>
        <w:tc>
          <w:tcPr>
            <w:tcW w:w="2698" w:type="dxa"/>
          </w:tcPr>
          <w:p w14:paraId="00000219">
            <w:pPr>
              <w:rPr/>
            </w:pPr>
            <w:r>
              <w:rPr>
                <w:sz w:val="20"/>
                <w:szCs w:val="20"/>
                <w:color w:val="1A1A1A"/>
                <w:rFonts w:ascii="Aptos" w:hAnsi="Aptos" w:cs="Aptos" w:eastAsia="Aptos"/>
              </w:rPr>
              <w:t xml:space="preserve">"Cycle borders"</w:t>
            </w:r>
          </w:p>
        </w:tc>
        <w:tc>
          <w:tcPr>
            <w:tcW w:w="3470" w:type="dxa"/>
          </w:tcPr>
          <w:p w14:paraId="0000021a">
            <w:pPr>
              <w:rPr/>
            </w:pPr>
            <w:r>
              <w:rPr>
                <w:sz w:val="20"/>
                <w:szCs w:val="20"/>
                <w:color w:val="1A1A1A"/>
                <w:rFonts w:ascii="Aptos" w:hAnsi="Aptos" w:cs="Aptos" w:eastAsia="Aptos"/>
              </w:rPr>
              <w:t xml:space="preserve">Ctrl+Shift+7</w:t>
            </w:r>
          </w:p>
        </w:tc>
        <w:tc>
          <w:tcPr>
            <w:tcW w:w="3470" w:type="dxa"/>
          </w:tcPr>
          <w:p w14:paraId="0000021b">
            <w:pPr>
              <w:rPr/>
            </w:pPr>
            <w:r>
              <w:rPr>
                <w:sz w:val="20"/>
                <w:szCs w:val="20"/>
                <w:color w:val="1A1A1A"/>
                <w:rFonts w:ascii="Aptos" w:hAnsi="Aptos" w:cs="Aptos" w:eastAsia="Aptos"/>
              </w:rPr>
              <w:t xml:space="preserve">Cikls: apmales</w:t>
            </w:r>
          </w:p>
        </w:tc>
      </w:tr>
      <w:tr>
        <w:trPr/>
        <w:tc>
          <w:tcPr>
            <w:tcW w:w="2698" w:type="dxa"/>
          </w:tcPr>
          <w:p w14:paraId="0000021c">
            <w:pPr>
              <w:rPr/>
            </w:pPr>
            <w:r>
              <w:rPr>
                <w:sz w:val="20"/>
                <w:szCs w:val="20"/>
                <w:color w:val="1A1A1A"/>
                <w:rFonts w:ascii="Aptos" w:hAnsi="Aptos" w:cs="Aptos" w:eastAsia="Aptos"/>
              </w:rPr>
              <w:t xml:space="preserve">"Cycle row height"</w:t>
            </w:r>
          </w:p>
        </w:tc>
        <w:tc>
          <w:tcPr>
            <w:tcW w:w="3470" w:type="dxa"/>
          </w:tcPr>
          <w:p w14:paraId="0000021d">
            <w:pPr>
              <w:rPr/>
            </w:pPr>
            <w:r>
              <w:rPr>
                <w:sz w:val="20"/>
                <w:szCs w:val="20"/>
                <w:color w:val="1A1A1A"/>
                <w:rFonts w:ascii="Aptos" w:hAnsi="Aptos" w:cs="Aptos" w:eastAsia="Aptos"/>
              </w:rPr>
              <w:t xml:space="preserve">Ctrl+Shift+Y</w:t>
            </w:r>
          </w:p>
        </w:tc>
        <w:tc>
          <w:tcPr>
            <w:tcW w:w="3470" w:type="dxa"/>
          </w:tcPr>
          <w:p w14:paraId="0000021e">
            <w:pPr>
              <w:rPr/>
            </w:pPr>
            <w:r>
              <w:rPr>
                <w:sz w:val="20"/>
                <w:szCs w:val="20"/>
                <w:color w:val="1A1A1A"/>
                <w:rFonts w:ascii="Aptos" w:hAnsi="Aptos" w:cs="Aptos" w:eastAsia="Aptos"/>
              </w:rPr>
              <w:t xml:space="preserve">Cikls: rindas augstums</w:t>
            </w:r>
          </w:p>
        </w:tc>
      </w:tr>
      <w:tr>
        <w:trPr/>
        <w:tc>
          <w:tcPr>
            <w:tcW w:w="2698" w:type="dxa"/>
          </w:tcPr>
          <w:p w14:paraId="0000021f">
            <w:pPr>
              <w:rPr/>
            </w:pPr>
            <w:r>
              <w:rPr>
                <w:sz w:val="20"/>
                <w:szCs w:val="20"/>
                <w:color w:val="1A1A1A"/>
                <w:rFonts w:ascii="Aptos" w:hAnsi="Aptos" w:cs="Aptos" w:eastAsia="Aptos"/>
              </w:rPr>
              <w:t xml:space="preserve">"Cycle column width"</w:t>
            </w:r>
          </w:p>
        </w:tc>
        <w:tc>
          <w:tcPr>
            <w:tcW w:w="3470" w:type="dxa"/>
          </w:tcPr>
          <w:p w14:paraId="00000220">
            <w:pPr>
              <w:rPr/>
            </w:pPr>
            <w:r>
              <w:rPr>
                <w:sz w:val="20"/>
                <w:szCs w:val="20"/>
                <w:color w:val="1A1A1A"/>
                <w:rFonts w:ascii="Aptos" w:hAnsi="Aptos" w:cs="Aptos" w:eastAsia="Aptos"/>
              </w:rPr>
              <w:t xml:space="preserve">Ctrl+Shift+X</w:t>
            </w:r>
          </w:p>
        </w:tc>
        <w:tc>
          <w:tcPr>
            <w:tcW w:w="3470" w:type="dxa"/>
          </w:tcPr>
          <w:p w14:paraId="00000221">
            <w:pPr>
              <w:rPr/>
            </w:pPr>
            <w:r>
              <w:rPr>
                <w:sz w:val="20"/>
                <w:szCs w:val="20"/>
                <w:color w:val="1A1A1A"/>
                <w:rFonts w:ascii="Aptos" w:hAnsi="Aptos" w:cs="Aptos" w:eastAsia="Aptos"/>
              </w:rPr>
              <w:t xml:space="preserve">Cikls: kolonnas platums</w:t>
            </w:r>
          </w:p>
        </w:tc>
      </w:tr>
      <w:tr>
        <w:trPr/>
        <w:tc>
          <w:tcPr>
            <w:tcW w:w="2698" w:type="dxa"/>
          </w:tcPr>
          <w:p w14:paraId="00000222">
            <w:pPr>
              <w:rPr/>
            </w:pPr>
            <w:r>
              <w:rPr>
                <w:sz w:val="20"/>
                <w:szCs w:val="20"/>
                <w:color w:val="1A1A1A"/>
                <w:rFonts w:ascii="Aptos" w:hAnsi="Aptos" w:cs="Aptos" w:eastAsia="Aptos"/>
              </w:rPr>
              <w:t xml:space="preserve">"Apply paintbrush slot 1"</w:t>
            </w:r>
          </w:p>
        </w:tc>
        <w:tc>
          <w:tcPr>
            <w:tcW w:w="3470" w:type="dxa"/>
          </w:tcPr>
          <w:p w14:paraId="00000223">
            <w:pPr>
              <w:rPr/>
            </w:pPr>
            <w:r>
              <w:rPr>
                <w:sz w:val="20"/>
                <w:szCs w:val="20"/>
                <w:color w:val="1A1A1A"/>
                <w:rFonts w:ascii="Aptos" w:hAnsi="Aptos" w:cs="Aptos" w:eastAsia="Aptos"/>
              </w:rPr>
              <w:t xml:space="preserve">Ctrl+Shift+D</w:t>
            </w:r>
          </w:p>
        </w:tc>
        <w:tc>
          <w:tcPr>
            <w:tcW w:w="3470" w:type="dxa"/>
          </w:tcPr>
          <w:p w14:paraId="00000224">
            <w:pPr>
              <w:rPr/>
            </w:pPr>
            <w:r>
              <w:rPr>
                <w:sz w:val="20"/>
                <w:szCs w:val="20"/>
                <w:color w:val="1A1A1A"/>
                <w:rFonts w:ascii="Aptos" w:hAnsi="Aptos" w:cs="Aptos" w:eastAsia="Aptos"/>
              </w:rPr>
              <w:t xml:space="preserve">Uzliek pirmo otas slotu</w:t>
            </w:r>
          </w:p>
        </w:tc>
      </w:tr>
      <w:tr>
        <w:trPr/>
        <w:tc>
          <w:tcPr>
            <w:tcW w:w="2698" w:type="dxa"/>
          </w:tcPr>
          <w:p w14:paraId="00000225">
            <w:pPr>
              <w:rPr/>
            </w:pPr>
            <w:r>
              <w:rPr>
                <w:sz w:val="20"/>
                <w:szCs w:val="20"/>
                <w:color w:val="1A1A1A"/>
                <w:rFonts w:ascii="Aptos" w:hAnsi="Aptos" w:cs="Aptos" w:eastAsia="Aptos"/>
              </w:rPr>
              <w:t xml:space="preserve">"Apply paintbrush slot 2"</w:t>
            </w:r>
          </w:p>
        </w:tc>
        <w:tc>
          <w:tcPr>
            <w:tcW w:w="3470" w:type="dxa"/>
          </w:tcPr>
          <w:p w14:paraId="00000226">
            <w:pPr>
              <w:rPr/>
            </w:pPr>
            <w:r>
              <w:rPr>
                <w:sz w:val="20"/>
                <w:szCs w:val="20"/>
                <w:color w:val="1A1A1A"/>
                <w:rFonts w:ascii="Aptos" w:hAnsi="Aptos" w:cs="Aptos" w:eastAsia="Aptos"/>
              </w:rPr>
              <w:t xml:space="preserve">Ctrl+Shift+N</w:t>
            </w:r>
          </w:p>
        </w:tc>
        <w:tc>
          <w:tcPr>
            <w:tcW w:w="3470" w:type="dxa"/>
          </w:tcPr>
          <w:p w14:paraId="00000227">
            <w:pPr>
              <w:rPr/>
            </w:pPr>
            <w:r>
              <w:rPr>
                <w:sz w:val="20"/>
                <w:szCs w:val="20"/>
                <w:color w:val="1A1A1A"/>
                <w:rFonts w:ascii="Aptos" w:hAnsi="Aptos" w:cs="Aptos" w:eastAsia="Aptos"/>
              </w:rPr>
              <w:t xml:space="preserve">Uzliek otro otas slotu</w:t>
            </w:r>
          </w:p>
        </w:tc>
      </w:tr>
      <w:tr>
        <w:trPr/>
        <w:tc>
          <w:tcPr>
            <w:tcW w:w="2698" w:type="dxa"/>
          </w:tcPr>
          <w:p w14:paraId="00000228">
            <w:pPr>
              <w:rPr/>
            </w:pPr>
            <w:r>
              <w:rPr>
                <w:sz w:val="20"/>
                <w:szCs w:val="20"/>
                <w:color w:val="1A1A1A"/>
                <w:rFonts w:ascii="Aptos" w:hAnsi="Aptos" w:cs="Aptos" w:eastAsia="Aptos"/>
              </w:rPr>
              <w:t xml:space="preserve">"Apply paintbrush slot 3"</w:t>
            </w:r>
          </w:p>
        </w:tc>
        <w:tc>
          <w:tcPr>
            <w:tcW w:w="3470" w:type="dxa"/>
          </w:tcPr>
          <w:p w14:paraId="00000229">
            <w:pPr>
              <w:rPr/>
            </w:pPr>
            <w:r>
              <w:rPr>
                <w:sz w:val="20"/>
                <w:szCs w:val="20"/>
                <w:color w:val="1A1A1A"/>
                <w:rFonts w:ascii="Aptos" w:hAnsi="Aptos" w:cs="Aptos" w:eastAsia="Aptos"/>
              </w:rPr>
              <w:t xml:space="preserve">Ctrl+Shift+O</w:t>
            </w:r>
          </w:p>
        </w:tc>
        <w:tc>
          <w:tcPr>
            <w:tcW w:w="3470" w:type="dxa"/>
          </w:tcPr>
          <w:p w14:paraId="0000022a">
            <w:pPr>
              <w:rPr/>
            </w:pPr>
            <w:r>
              <w:rPr>
                <w:sz w:val="20"/>
                <w:szCs w:val="20"/>
                <w:color w:val="1A1A1A"/>
                <w:rFonts w:ascii="Aptos" w:hAnsi="Aptos" w:cs="Aptos" w:eastAsia="Aptos"/>
              </w:rPr>
              <w:t xml:space="preserve">Uzliek trešo otas slotu</w:t>
            </w:r>
          </w:p>
        </w:tc>
      </w:tr>
      <w:tr>
        <w:trPr/>
        <w:tc>
          <w:tcPr>
            <w:tcW w:w="2698" w:type="dxa"/>
          </w:tcPr>
          <w:p w14:paraId="0000022b">
            <w:pPr>
              <w:rPr/>
            </w:pPr>
            <w:r>
              <w:rPr>
                <w:sz w:val="20"/>
                <w:szCs w:val="20"/>
                <w:color w:val="1A1A1A"/>
                <w:rFonts w:ascii="Aptos" w:hAnsi="Aptos" w:cs="Aptos" w:eastAsia="Aptos"/>
              </w:rPr>
              <w:t xml:space="preserve">"Toggle audit overlay"</w:t>
            </w:r>
          </w:p>
        </w:tc>
        <w:tc>
          <w:tcPr>
            <w:tcW w:w="3470" w:type="dxa"/>
          </w:tcPr>
          <w:p w14:paraId="0000022c">
            <w:pPr>
              <w:rPr/>
            </w:pPr>
            <w:r>
              <w:rPr>
                <w:sz w:val="20"/>
                <w:szCs w:val="20"/>
                <w:color w:val="1A1A1A"/>
                <w:rFonts w:ascii="Aptos" w:hAnsi="Aptos" w:cs="Aptos" w:eastAsia="Aptos"/>
              </w:rPr>
              <w:t xml:space="preserve">Ctrl+Shift+A</w:t>
            </w:r>
          </w:p>
        </w:tc>
        <w:tc>
          <w:tcPr>
            <w:tcW w:w="3470" w:type="dxa"/>
          </w:tcPr>
          <w:p w14:paraId="0000022d">
            <w:pPr>
              <w:rPr/>
            </w:pPr>
            <w:r>
              <w:rPr>
                <w:sz w:val="20"/>
                <w:szCs w:val="20"/>
                <w:color w:val="1A1A1A"/>
                <w:rFonts w:ascii="Aptos" w:hAnsi="Aptos" w:cs="Aptos" w:eastAsia="Aptos"/>
              </w:rPr>
              <w:t xml:space="preserve">Ieslēdz vai izslēdz pārbaudes slāni</w:t>
            </w:r>
          </w:p>
        </w:tc>
      </w:tr>
      <w:tr>
        <w:trPr/>
        <w:tc>
          <w:tcPr>
            <w:tcW w:w="2698" w:type="dxa"/>
          </w:tcPr>
          <w:p w14:paraId="0000022e">
            <w:pPr>
              <w:rPr/>
            </w:pPr>
            <w:r>
              <w:rPr>
                <w:sz w:val="20"/>
                <w:szCs w:val="20"/>
                <w:color w:val="1A1A1A"/>
                <w:rFonts w:ascii="Aptos" w:hAnsi="Aptos" w:cs="Aptos" w:eastAsia="Aptos"/>
              </w:rPr>
              <w:t xml:space="preserve">"Trace precedents"</w:t>
            </w:r>
          </w:p>
        </w:tc>
        <w:tc>
          <w:tcPr>
            <w:tcW w:w="3470" w:type="dxa"/>
          </w:tcPr>
          <w:p w14:paraId="0000022f">
            <w:pPr>
              <w:rPr/>
            </w:pPr>
            <w:r>
              <w:rPr>
                <w:sz w:val="20"/>
                <w:szCs w:val="20"/>
                <w:color w:val="1A1A1A"/>
                <w:rFonts w:ascii="Aptos" w:hAnsi="Aptos" w:cs="Aptos" w:eastAsia="Aptos"/>
              </w:rPr>
              <w:t xml:space="preserve">Ctrl+Alt+Q</w:t>
            </w:r>
          </w:p>
        </w:tc>
        <w:tc>
          <w:tcPr>
            <w:tcW w:w="3470" w:type="dxa"/>
          </w:tcPr>
          <w:p w14:paraId="00000230">
            <w:pPr>
              <w:rPr/>
            </w:pPr>
            <w:r>
              <w:rPr>
                <w:sz w:val="20"/>
                <w:szCs w:val="20"/>
                <w:color w:val="1A1A1A"/>
                <w:rFonts w:ascii="Aptos" w:hAnsi="Aptos" w:cs="Aptos" w:eastAsia="Aptos"/>
              </w:rPr>
              <w:t xml:space="preserve">Atlasa šūnas, no kurām lasa aktīvā šūna</w:t>
            </w:r>
          </w:p>
        </w:tc>
      </w:tr>
      <w:tr>
        <w:trPr/>
        <w:tc>
          <w:tcPr>
            <w:tcW w:w="2698" w:type="dxa"/>
          </w:tcPr>
          <w:p w14:paraId="00000231">
            <w:pPr>
              <w:rPr/>
            </w:pPr>
            <w:r>
              <w:rPr>
                <w:sz w:val="20"/>
                <w:szCs w:val="20"/>
                <w:color w:val="1A1A1A"/>
                <w:rFonts w:ascii="Aptos" w:hAnsi="Aptos" w:cs="Aptos" w:eastAsia="Aptos"/>
              </w:rPr>
              <w:t xml:space="preserve">"Trace dependents"</w:t>
            </w:r>
          </w:p>
        </w:tc>
        <w:tc>
          <w:tcPr>
            <w:tcW w:w="3470" w:type="dxa"/>
          </w:tcPr>
          <w:p w14:paraId="00000232">
            <w:pPr>
              <w:rPr/>
            </w:pPr>
            <w:r>
              <w:rPr>
                <w:sz w:val="20"/>
                <w:szCs w:val="20"/>
                <w:color w:val="1A1A1A"/>
                <w:rFonts w:ascii="Aptos" w:hAnsi="Aptos" w:cs="Aptos" w:eastAsia="Aptos"/>
              </w:rPr>
              <w:t xml:space="preserve">Ctrl+Alt+W</w:t>
            </w:r>
          </w:p>
        </w:tc>
        <w:tc>
          <w:tcPr>
            <w:tcW w:w="3470" w:type="dxa"/>
          </w:tcPr>
          <w:p w14:paraId="00000233">
            <w:pPr>
              <w:rPr/>
            </w:pPr>
            <w:r>
              <w:rPr>
                <w:sz w:val="20"/>
                <w:szCs w:val="20"/>
                <w:color w:val="1A1A1A"/>
                <w:rFonts w:ascii="Aptos" w:hAnsi="Aptos" w:cs="Aptos" w:eastAsia="Aptos"/>
              </w:rPr>
              <w:t xml:space="preserve">Atlasa šūnas, kas lasa no aktīvās šūnas</w:t>
            </w:r>
          </w:p>
        </w:tc>
      </w:tr>
      <w:tr>
        <w:trPr/>
        <w:tc>
          <w:tcPr>
            <w:tcW w:w="2698" w:type="dxa"/>
          </w:tcPr>
          <w:p w14:paraId="00000234">
            <w:pPr>
              <w:rPr/>
            </w:pPr>
            <w:r>
              <w:rPr>
                <w:sz w:val="20"/>
                <w:szCs w:val="20"/>
                <w:color w:val="1A1A1A"/>
                <w:rFonts w:ascii="Aptos" w:hAnsi="Aptos" w:cs="Aptos" w:eastAsia="Aptos"/>
              </w:rPr>
              <w:t xml:space="preserve">"Undo last pls,fix action"</w:t>
            </w:r>
          </w:p>
        </w:tc>
        <w:tc>
          <w:tcPr>
            <w:tcW w:w="3470" w:type="dxa"/>
          </w:tcPr>
          <w:p w14:paraId="00000235">
            <w:pPr>
              <w:rPr/>
            </w:pPr>
            <w:r>
              <w:rPr>
                <w:sz w:val="20"/>
                <w:szCs w:val="20"/>
                <w:color w:val="1A1A1A"/>
                <w:rFonts w:ascii="Aptos" w:hAnsi="Aptos" w:cs="Aptos" w:eastAsia="Aptos"/>
              </w:rPr>
              <w:t xml:space="preserve">Ctrl+Shift+Z</w:t>
            </w:r>
          </w:p>
        </w:tc>
        <w:tc>
          <w:tcPr>
            <w:tcW w:w="3470" w:type="dxa"/>
          </w:tcPr>
          <w:p w14:paraId="00000236">
            <w:pPr>
              <w:rPr/>
            </w:pPr>
            <w:r>
              <w:rPr>
                <w:sz w:val="20"/>
                <w:szCs w:val="20"/>
                <w:color w:val="1A1A1A"/>
                <w:rFonts w:ascii="Aptos" w:hAnsi="Aptos" w:cs="Aptos" w:eastAsia="Aptos"/>
              </w:rPr>
              <w:t xml:space="preserve">Atceļ pēdējo pls,fix darbību</w:t>
            </w:r>
          </w:p>
        </w:tc>
      </w:tr>
      <w:tr>
        <w:trPr/>
        <w:tc>
          <w:tcPr>
            <w:tcW w:w="2698" w:type="dxa"/>
          </w:tcPr>
          <w:p w14:paraId="00000237">
            <w:pPr>
              <w:rPr/>
            </w:pPr>
            <w:r>
              <w:rPr>
                <w:sz w:val="20"/>
                <w:szCs w:val="20"/>
                <w:color w:val="1A1A1A"/>
                <w:rFonts w:ascii="Aptos" w:hAnsi="Aptos" w:cs="Aptos" w:eastAsia="Aptos"/>
              </w:rPr>
              <w:t xml:space="preserve">"Mark copy source"</w:t>
            </w:r>
          </w:p>
        </w:tc>
        <w:tc>
          <w:tcPr>
            <w:tcW w:w="3470" w:type="dxa"/>
          </w:tcPr>
          <w:p w14:paraId="00000238">
            <w:pPr>
              <w:rPr/>
            </w:pPr>
            <w:r>
              <w:rPr>
                <w:sz w:val="20"/>
                <w:szCs w:val="20"/>
                <w:color w:val="1A1A1A"/>
                <w:rFonts w:ascii="Aptos" w:hAnsi="Aptos" w:cs="Aptos" w:eastAsia="Aptos"/>
              </w:rPr>
              <w:t xml:space="preserve">Ctrl+Shift+C</w:t>
            </w:r>
          </w:p>
        </w:tc>
        <w:tc>
          <w:tcPr>
            <w:tcW w:w="3470" w:type="dxa"/>
          </w:tcPr>
          <w:p w14:paraId="00000239">
            <w:pPr>
              <w:rPr/>
            </w:pPr>
            <w:r>
              <w:rPr>
                <w:sz w:val="20"/>
                <w:szCs w:val="20"/>
                <w:color w:val="1A1A1A"/>
                <w:rFonts w:ascii="Aptos" w:hAnsi="Aptos" w:cs="Aptos" w:eastAsia="Aptos"/>
              </w:rPr>
              <w:t xml:space="preserve">Atzīmē atlasi kā kopēšanas avotu</w:t>
            </w:r>
          </w:p>
        </w:tc>
      </w:tr>
      <w:tr>
        <w:trPr/>
        <w:tc>
          <w:tcPr>
            <w:tcW w:w="2698" w:type="dxa"/>
          </w:tcPr>
          <w:p w14:paraId="0000023a">
            <w:pPr>
              <w:rPr/>
            </w:pPr>
            <w:r>
              <w:rPr>
                <w:sz w:val="20"/>
                <w:szCs w:val="20"/>
                <w:color w:val="1A1A1A"/>
                <w:rFonts w:ascii="Aptos" w:hAnsi="Aptos" w:cs="Aptos" w:eastAsia="Aptos"/>
              </w:rPr>
              <w:t xml:space="preserve">"Paste values"</w:t>
            </w:r>
          </w:p>
        </w:tc>
        <w:tc>
          <w:tcPr>
            <w:tcW w:w="3470" w:type="dxa"/>
          </w:tcPr>
          <w:p w14:paraId="0000023b">
            <w:pPr>
              <w:rPr/>
            </w:pPr>
            <w:r>
              <w:rPr>
                <w:sz w:val="20"/>
                <w:szCs w:val="20"/>
                <w:color w:val="1A1A1A"/>
                <w:rFonts w:ascii="Aptos" w:hAnsi="Aptos" w:cs="Aptos" w:eastAsia="Aptos"/>
              </w:rPr>
              <w:t xml:space="preserve">Ctrl+Shift+V</w:t>
            </w:r>
          </w:p>
        </w:tc>
        <w:tc>
          <w:tcPr>
            <w:tcW w:w="3470" w:type="dxa"/>
          </w:tcPr>
          <w:p w14:paraId="0000023c">
            <w:pPr>
              <w:rPr/>
            </w:pPr>
            <w:r>
              <w:rPr>
                <w:sz w:val="20"/>
                <w:szCs w:val="20"/>
                <w:color w:val="1A1A1A"/>
                <w:rFonts w:ascii="Aptos" w:hAnsi="Aptos" w:cs="Aptos" w:eastAsia="Aptos"/>
              </w:rPr>
              <w:t xml:space="preserve">Ielīmē avota vērtības</w:t>
            </w:r>
          </w:p>
        </w:tc>
      </w:tr>
      <w:tr>
        <w:trPr/>
        <w:tc>
          <w:tcPr>
            <w:tcW w:w="2698" w:type="dxa"/>
          </w:tcPr>
          <w:p w14:paraId="0000023d">
            <w:pPr>
              <w:rPr/>
            </w:pPr>
            <w:r>
              <w:rPr>
                <w:sz w:val="20"/>
                <w:szCs w:val="20"/>
                <w:color w:val="1A1A1A"/>
                <w:rFonts w:ascii="Aptos" w:hAnsi="Aptos" w:cs="Aptos" w:eastAsia="Aptos"/>
              </w:rPr>
              <w:t xml:space="preserve">"Paste formats"</w:t>
            </w:r>
          </w:p>
        </w:tc>
        <w:tc>
          <w:tcPr>
            <w:tcW w:w="3470" w:type="dxa"/>
          </w:tcPr>
          <w:p w14:paraId="0000023e">
            <w:pPr>
              <w:rPr/>
            </w:pPr>
            <w:r>
              <w:rPr>
                <w:sz w:val="20"/>
                <w:szCs w:val="20"/>
                <w:color w:val="1A1A1A"/>
                <w:rFonts w:ascii="Aptos" w:hAnsi="Aptos" w:cs="Aptos" w:eastAsia="Aptos"/>
              </w:rPr>
              <w:t xml:space="preserve">Ctrl+Alt+F</w:t>
            </w:r>
          </w:p>
        </w:tc>
        <w:tc>
          <w:tcPr>
            <w:tcW w:w="3470" w:type="dxa"/>
          </w:tcPr>
          <w:p w14:paraId="0000023f">
            <w:pPr>
              <w:rPr/>
            </w:pPr>
            <w:r>
              <w:rPr>
                <w:sz w:val="20"/>
                <w:szCs w:val="20"/>
                <w:color w:val="1A1A1A"/>
                <w:rFonts w:ascii="Aptos" w:hAnsi="Aptos" w:cs="Aptos" w:eastAsia="Aptos"/>
              </w:rPr>
              <w:t xml:space="preserve">Ielīmē avota noformējumu</w:t>
            </w:r>
          </w:p>
        </w:tc>
      </w:tr>
      <w:tr>
        <w:trPr/>
        <w:tc>
          <w:tcPr>
            <w:tcW w:w="2698" w:type="dxa"/>
          </w:tcPr>
          <w:p w14:paraId="00000240">
            <w:pPr>
              <w:rPr/>
            </w:pPr>
            <w:r>
              <w:rPr>
                <w:sz w:val="20"/>
                <w:szCs w:val="20"/>
                <w:color w:val="1A1A1A"/>
                <w:rFonts w:ascii="Aptos" w:hAnsi="Aptos" w:cs="Aptos" w:eastAsia="Aptos"/>
              </w:rPr>
              <w:t xml:space="preserve">"Paste formulas exactly"</w:t>
            </w:r>
          </w:p>
        </w:tc>
        <w:tc>
          <w:tcPr>
            <w:tcW w:w="3470" w:type="dxa"/>
          </w:tcPr>
          <w:p w14:paraId="00000241">
            <w:pPr>
              <w:rPr/>
            </w:pPr>
            <w:r>
              <w:rPr>
                <w:sz w:val="20"/>
                <w:szCs w:val="20"/>
                <w:color w:val="1A1A1A"/>
                <w:rFonts w:ascii="Aptos" w:hAnsi="Aptos" w:cs="Aptos" w:eastAsia="Aptos"/>
              </w:rPr>
              <w:t xml:space="preserve">Ctrl+Alt+P</w:t>
            </w:r>
          </w:p>
        </w:tc>
        <w:tc>
          <w:tcPr>
            <w:tcW w:w="3470" w:type="dxa"/>
          </w:tcPr>
          <w:p w14:paraId="00000242">
            <w:pPr>
              <w:rPr/>
            </w:pPr>
            <w:r>
              <w:rPr>
                <w:sz w:val="20"/>
                <w:szCs w:val="20"/>
                <w:color w:val="1A1A1A"/>
                <w:rFonts w:ascii="Aptos" w:hAnsi="Aptos" w:cs="Aptos" w:eastAsia="Aptos"/>
              </w:rPr>
              <w:t xml:space="preserve">Ielīmē formulas, atsauces nemainot</w:t>
            </w:r>
          </w:p>
        </w:tc>
      </w:tr>
      <w:tr>
        <w:trPr/>
        <w:tc>
          <w:tcPr>
            <w:tcW w:w="2698" w:type="dxa"/>
          </w:tcPr>
          <w:p w14:paraId="00000243">
            <w:pPr>
              <w:rPr/>
            </w:pPr>
            <w:r>
              <w:rPr>
                <w:sz w:val="20"/>
                <w:szCs w:val="20"/>
                <w:color w:val="1A1A1A"/>
                <w:rFonts w:ascii="Aptos" w:hAnsi="Aptos" w:cs="Aptos" w:eastAsia="Aptos"/>
              </w:rPr>
              <w:t xml:space="preserve">"Paste transposed"</w:t>
            </w:r>
          </w:p>
        </w:tc>
        <w:tc>
          <w:tcPr>
            <w:tcW w:w="3470" w:type="dxa"/>
          </w:tcPr>
          <w:p w14:paraId="00000244">
            <w:pPr>
              <w:rPr/>
            </w:pPr>
            <w:r>
              <w:rPr>
                <w:sz w:val="20"/>
                <w:szCs w:val="20"/>
                <w:color w:val="1A1A1A"/>
                <w:rFonts w:ascii="Aptos" w:hAnsi="Aptos" w:cs="Aptos" w:eastAsia="Aptos"/>
              </w:rPr>
              <w:t xml:space="preserve">Ctrl+Alt+T</w:t>
            </w:r>
          </w:p>
        </w:tc>
        <w:tc>
          <w:tcPr>
            <w:tcW w:w="3470" w:type="dxa"/>
          </w:tcPr>
          <w:p w14:paraId="00000245">
            <w:pPr>
              <w:rPr/>
            </w:pPr>
            <w:r>
              <w:rPr>
                <w:sz w:val="20"/>
                <w:szCs w:val="20"/>
                <w:color w:val="1A1A1A"/>
                <w:rFonts w:ascii="Aptos" w:hAnsi="Aptos" w:cs="Aptos" w:eastAsia="Aptos"/>
              </w:rPr>
              <w:t xml:space="preserve">Ielīmē rindas kā kolonnas</w:t>
            </w:r>
          </w:p>
        </w:tc>
      </w:tr>
      <w:tr>
        <w:trPr/>
        <w:tc>
          <w:tcPr>
            <w:tcW w:w="2698" w:type="dxa"/>
          </w:tcPr>
          <w:p w14:paraId="00000246">
            <w:pPr>
              <w:rPr/>
            </w:pPr>
            <w:r>
              <w:rPr>
                <w:sz w:val="20"/>
                <w:szCs w:val="20"/>
                <w:color w:val="1A1A1A"/>
                <w:rFonts w:ascii="Aptos" w:hAnsi="Aptos" w:cs="Aptos" w:eastAsia="Aptos"/>
              </w:rPr>
              <w:t xml:space="preserve">"Insert CAGR"</w:t>
            </w:r>
          </w:p>
        </w:tc>
        <w:tc>
          <w:tcPr>
            <w:tcW w:w="3470" w:type="dxa"/>
          </w:tcPr>
          <w:p w14:paraId="00000247">
            <w:pPr>
              <w:rPr/>
            </w:pPr>
            <w:r>
              <w:rPr>
                <w:sz w:val="20"/>
                <w:szCs w:val="20"/>
                <w:color w:val="1A1A1A"/>
                <w:rFonts w:ascii="Aptos" w:hAnsi="Aptos" w:cs="Aptos" w:eastAsia="Aptos"/>
              </w:rPr>
              <w:t xml:space="preserve">Ctrl+Shift+Q</w:t>
            </w:r>
          </w:p>
        </w:tc>
        <w:tc>
          <w:tcPr>
            <w:tcW w:w="3470" w:type="dxa"/>
          </w:tcPr>
          <w:p w14:paraId="00000248">
            <w:pPr>
              <w:rPr/>
            </w:pPr>
            <w:r>
              <w:rPr>
                <w:sz w:val="20"/>
                <w:szCs w:val="20"/>
                <w:color w:val="1A1A1A"/>
                <w:rFonts w:ascii="Aptos" w:hAnsi="Aptos" w:cs="Aptos" w:eastAsia="Aptos"/>
              </w:rPr>
              <w:t xml:space="preserve">Ieraksta CAGR formulu blakus atlasei</w:t>
            </w:r>
          </w:p>
        </w:tc>
      </w:tr>
      <w:tr>
        <w:trPr/>
        <w:tc>
          <w:tcPr>
            <w:tcW w:w="2698" w:type="dxa"/>
          </w:tcPr>
          <w:p w14:paraId="00000249">
            <w:pPr>
              <w:rPr/>
            </w:pPr>
            <w:r>
              <w:rPr>
                <w:sz w:val="20"/>
                <w:szCs w:val="20"/>
                <w:color w:val="1A1A1A"/>
                <w:rFonts w:ascii="Aptos" w:hAnsi="Aptos" w:cs="Aptos" w:eastAsia="Aptos"/>
              </w:rPr>
              <w:t xml:space="preserve">"Flip sign"</w:t>
            </w:r>
          </w:p>
        </w:tc>
        <w:tc>
          <w:tcPr>
            <w:tcW w:w="3470" w:type="dxa"/>
          </w:tcPr>
          <w:p w14:paraId="0000024a">
            <w:pPr>
              <w:rPr/>
            </w:pPr>
            <w:r>
              <w:rPr>
                <w:sz w:val="20"/>
                <w:szCs w:val="20"/>
                <w:color w:val="1A1A1A"/>
                <w:rFonts w:ascii="Aptos" w:hAnsi="Aptos" w:cs="Aptos" w:eastAsia="Aptos"/>
              </w:rPr>
              <w:t xml:space="preserve">Ctrl+Shift+J</w:t>
            </w:r>
          </w:p>
        </w:tc>
        <w:tc>
          <w:tcPr>
            <w:tcW w:w="3470" w:type="dxa"/>
          </w:tcPr>
          <w:p w14:paraId="0000024b">
            <w:pPr>
              <w:rPr/>
            </w:pPr>
            <w:r>
              <w:rPr>
                <w:sz w:val="20"/>
                <w:szCs w:val="20"/>
                <w:color w:val="1A1A1A"/>
                <w:rFonts w:ascii="Aptos" w:hAnsi="Aptos" w:cs="Aptos" w:eastAsia="Aptos"/>
              </w:rPr>
              <w:t xml:space="preserve">Maina atlases zīmi uz pretējo</w:t>
            </w:r>
          </w:p>
        </w:tc>
      </w:tr>
      <w:tr>
        <w:trPr/>
        <w:tc>
          <w:tcPr>
            <w:tcW w:w="2698" w:type="dxa"/>
          </w:tcPr>
          <w:p w14:paraId="0000024c">
            <w:pPr>
              <w:rPr/>
            </w:pPr>
            <w:r>
              <w:rPr>
                <w:sz w:val="20"/>
                <w:szCs w:val="20"/>
                <w:color w:val="1A1A1A"/>
                <w:rFonts w:ascii="Aptos" w:hAnsi="Aptos" w:cs="Aptos" w:eastAsia="Aptos"/>
              </w:rPr>
              <w:t xml:space="preserve">"One more decimal"</w:t>
            </w:r>
          </w:p>
        </w:tc>
        <w:tc>
          <w:tcPr>
            <w:tcW w:w="3470" w:type="dxa"/>
          </w:tcPr>
          <w:p w14:paraId="0000024d">
            <w:pPr>
              <w:rPr/>
            </w:pPr>
            <w:r>
              <w:rPr>
                <w:sz w:val="20"/>
                <w:szCs w:val="20"/>
                <w:color w:val="1A1A1A"/>
                <w:rFonts w:ascii="Aptos" w:hAnsi="Aptos" w:cs="Aptos" w:eastAsia="Aptos"/>
              </w:rPr>
              <w:t xml:space="preserve">Ctrl+Shift+Alt+3</w:t>
            </w:r>
          </w:p>
        </w:tc>
        <w:tc>
          <w:tcPr>
            <w:tcW w:w="3470" w:type="dxa"/>
          </w:tcPr>
          <w:p w14:paraId="0000024e">
            <w:pPr>
              <w:rPr/>
            </w:pPr>
            <w:r>
              <w:rPr>
                <w:sz w:val="20"/>
                <w:szCs w:val="20"/>
                <w:color w:val="1A1A1A"/>
                <w:rFonts w:ascii="Aptos" w:hAnsi="Aptos" w:cs="Aptos" w:eastAsia="Aptos"/>
              </w:rPr>
              <w:t xml:space="preserve">Pievieno vienu zīmi aiz komata</w:t>
            </w:r>
          </w:p>
        </w:tc>
      </w:tr>
      <w:tr>
        <w:trPr/>
        <w:tc>
          <w:tcPr>
            <w:tcW w:w="2698" w:type="dxa"/>
          </w:tcPr>
          <w:p w14:paraId="0000024f">
            <w:pPr>
              <w:rPr/>
            </w:pPr>
            <w:r>
              <w:rPr>
                <w:sz w:val="20"/>
                <w:szCs w:val="20"/>
                <w:color w:val="1A1A1A"/>
                <w:rFonts w:ascii="Aptos" w:hAnsi="Aptos" w:cs="Aptos" w:eastAsia="Aptos"/>
              </w:rPr>
              <w:t xml:space="preserve">"One less decimal"</w:t>
            </w:r>
          </w:p>
        </w:tc>
        <w:tc>
          <w:tcPr>
            <w:tcW w:w="3470" w:type="dxa"/>
          </w:tcPr>
          <w:p w14:paraId="00000250">
            <w:pPr>
              <w:rPr/>
            </w:pPr>
            <w:r>
              <w:rPr>
                <w:sz w:val="20"/>
                <w:szCs w:val="20"/>
                <w:color w:val="1A1A1A"/>
                <w:rFonts w:ascii="Aptos" w:hAnsi="Aptos" w:cs="Aptos" w:eastAsia="Aptos"/>
              </w:rPr>
              <w:t xml:space="preserve">Ctrl+Shift+Alt+7</w:t>
            </w:r>
          </w:p>
        </w:tc>
        <w:tc>
          <w:tcPr>
            <w:tcW w:w="3470" w:type="dxa"/>
          </w:tcPr>
          <w:p w14:paraId="00000251">
            <w:pPr>
              <w:rPr/>
            </w:pPr>
            <w:r>
              <w:rPr>
                <w:sz w:val="20"/>
                <w:szCs w:val="20"/>
                <w:color w:val="1A1A1A"/>
                <w:rFonts w:ascii="Aptos" w:hAnsi="Aptos" w:cs="Aptos" w:eastAsia="Aptos"/>
              </w:rPr>
              <w:t xml:space="preserve">Noņem vienu zīmi aiz komata</w:t>
            </w:r>
          </w:p>
        </w:tc>
      </w:tr>
      <w:tr>
        <w:trPr/>
        <w:tc>
          <w:tcPr>
            <w:tcW w:w="2698" w:type="dxa"/>
          </w:tcPr>
          <w:p w14:paraId="00000252">
            <w:pPr>
              <w:rPr/>
            </w:pPr>
            <w:r>
              <w:rPr>
                <w:sz w:val="20"/>
                <w:szCs w:val="20"/>
                <w:color w:val="1A1A1A"/>
                <w:rFonts w:ascii="Aptos" w:hAnsi="Aptos" w:cs="Aptos" w:eastAsia="Aptos"/>
              </w:rPr>
              <w:t xml:space="preserve">"Waterfall from selection"</w:t>
            </w:r>
          </w:p>
        </w:tc>
        <w:tc>
          <w:tcPr>
            <w:tcW w:w="3470" w:type="dxa"/>
          </w:tcPr>
          <w:p w14:paraId="00000253">
            <w:pPr>
              <w:rPr/>
            </w:pPr>
            <w:r>
              <w:rPr>
                <w:sz w:val="20"/>
                <w:szCs w:val="20"/>
                <w:color w:val="1A1A1A"/>
                <w:rFonts w:ascii="Aptos" w:hAnsi="Aptos" w:cs="Aptos" w:eastAsia="Aptos"/>
              </w:rPr>
              <w:t xml:space="preserve">Ctrl+Shift+B</w:t>
            </w:r>
          </w:p>
        </w:tc>
        <w:tc>
          <w:tcPr>
            <w:tcW w:w="3470" w:type="dxa"/>
          </w:tcPr>
          <w:p w14:paraId="00000254">
            <w:pPr>
              <w:rPr/>
            </w:pPr>
            <w:r>
              <w:rPr>
                <w:sz w:val="20"/>
                <w:szCs w:val="20"/>
                <w:color w:val="1A1A1A"/>
                <w:rFonts w:ascii="Aptos" w:hAnsi="Aptos" w:cs="Aptos" w:eastAsia="Aptos"/>
              </w:rPr>
              <w:t xml:space="preserve">Izveido tiltu diagrammu no atlases</w:t>
            </w:r>
          </w:p>
        </w:tc>
      </w:tr>
      <w:tr>
        <w:trPr/>
        <w:tc>
          <w:tcPr>
            <w:tcW w:w="2698" w:type="dxa"/>
          </w:tcPr>
          <w:p w14:paraId="00000255">
            <w:pPr>
              <w:rPr/>
            </w:pPr>
            <w:r>
              <w:rPr>
                <w:sz w:val="20"/>
                <w:szCs w:val="20"/>
                <w:color w:val="1A1A1A"/>
                <w:rFonts w:ascii="Aptos" w:hAnsi="Aptos" w:cs="Aptos" w:eastAsia="Aptos"/>
              </w:rPr>
              <w:t xml:space="preserve">"Brand-format chart"</w:t>
            </w:r>
          </w:p>
        </w:tc>
        <w:tc>
          <w:tcPr>
            <w:tcW w:w="3470" w:type="dxa"/>
          </w:tcPr>
          <w:p w14:paraId="00000256">
            <w:pPr>
              <w:rPr/>
            </w:pPr>
            <w:r>
              <w:rPr>
                <w:sz w:val="20"/>
                <w:szCs w:val="20"/>
                <w:color w:val="1A1A1A"/>
                <w:rFonts w:ascii="Aptos" w:hAnsi="Aptos" w:cs="Aptos" w:eastAsia="Aptos"/>
              </w:rPr>
              <w:t xml:space="preserve">Ctrl+Alt+G</w:t>
            </w:r>
          </w:p>
        </w:tc>
        <w:tc>
          <w:tcPr>
            <w:tcW w:w="3470" w:type="dxa"/>
          </w:tcPr>
          <w:p w14:paraId="00000257">
            <w:pPr>
              <w:rPr/>
            </w:pPr>
            <w:r>
              <w:rPr>
                <w:sz w:val="20"/>
                <w:szCs w:val="20"/>
                <w:color w:val="1A1A1A"/>
                <w:rFonts w:ascii="Aptos" w:hAnsi="Aptos" w:cs="Aptos" w:eastAsia="Aptos"/>
              </w:rPr>
              <w:t xml:space="preserve">Pārnoformē diagrammu pēc paletes</w:t>
            </w:r>
          </w:p>
        </w:tc>
      </w:tr>
      <w:tr>
        <w:trPr/>
        <w:tc>
          <w:tcPr>
            <w:tcW w:w="2698" w:type="dxa"/>
          </w:tcPr>
          <w:p w14:paraId="00000258">
            <w:pPr>
              <w:rPr/>
            </w:pPr>
            <w:r>
              <w:rPr>
                <w:sz w:val="20"/>
                <w:szCs w:val="20"/>
                <w:color w:val="1A1A1A"/>
                <w:rFonts w:ascii="Aptos" w:hAnsi="Aptos" w:cs="Aptos" w:eastAsia="Aptos"/>
              </w:rPr>
              <w:t xml:space="preserve">"CAGR label"</w:t>
            </w:r>
          </w:p>
        </w:tc>
        <w:tc>
          <w:tcPr>
            <w:tcW w:w="3470" w:type="dxa"/>
          </w:tcPr>
          <w:p w14:paraId="00000259">
            <w:pPr>
              <w:rPr/>
            </w:pPr>
            <w:r>
              <w:rPr>
                <w:sz w:val="20"/>
                <w:szCs w:val="20"/>
                <w:color w:val="1A1A1A"/>
                <w:rFonts w:ascii="Aptos" w:hAnsi="Aptos" w:cs="Aptos" w:eastAsia="Aptos"/>
              </w:rPr>
              <w:t xml:space="preserve">Ctrl+Alt+K</w:t>
            </w:r>
          </w:p>
        </w:tc>
        <w:tc>
          <w:tcPr>
            <w:tcW w:w="3470" w:type="dxa"/>
          </w:tcPr>
          <w:p w14:paraId="0000025a">
            <w:pPr>
              <w:rPr/>
            </w:pPr>
            <w:r>
              <w:rPr>
                <w:sz w:val="20"/>
                <w:szCs w:val="20"/>
                <w:color w:val="1A1A1A"/>
                <w:rFonts w:ascii="Aptos" w:hAnsi="Aptos" w:cs="Aptos" w:eastAsia="Aptos"/>
              </w:rPr>
              <w:t xml:space="preserve">Pieraksta pieauguma tempu uz diagrammas</w:t>
            </w:r>
          </w:p>
        </w:tc>
      </w:tr>
      <w:tr>
        <w:trPr/>
        <w:tc>
          <w:tcPr>
            <w:tcW w:w="2698" w:type="dxa"/>
          </w:tcPr>
          <w:p w14:paraId="0000025b">
            <w:pPr>
              <w:rPr/>
            </w:pPr>
            <w:r>
              <w:rPr>
                <w:sz w:val="20"/>
                <w:szCs w:val="20"/>
                <w:color w:val="1A1A1A"/>
                <w:rFonts w:ascii="Aptos" w:hAnsi="Aptos" w:cs="Aptos" w:eastAsia="Aptos"/>
              </w:rPr>
              <w:t xml:space="preserve">"Insert contents sheet"</w:t>
            </w:r>
          </w:p>
        </w:tc>
        <w:tc>
          <w:tcPr>
            <w:tcW w:w="3470" w:type="dxa"/>
          </w:tcPr>
          <w:p w14:paraId="0000025c">
            <w:pPr>
              <w:rPr/>
            </w:pPr>
            <w:r>
              <w:rPr>
                <w:sz w:val="20"/>
                <w:szCs w:val="20"/>
                <w:color w:val="1A1A1A"/>
                <w:rFonts w:ascii="Aptos" w:hAnsi="Aptos" w:cs="Aptos" w:eastAsia="Aptos"/>
              </w:rPr>
              <w:t xml:space="preserve">Ctrl+Alt+O</w:t>
            </w:r>
          </w:p>
        </w:tc>
        <w:tc>
          <w:tcPr>
            <w:tcW w:w="3470" w:type="dxa"/>
          </w:tcPr>
          <w:p w14:paraId="0000025d">
            <w:pPr>
              <w:rPr/>
            </w:pPr>
            <w:r>
              <w:rPr>
                <w:sz w:val="20"/>
                <w:szCs w:val="20"/>
                <w:color w:val="1A1A1A"/>
                <w:rFonts w:ascii="Aptos" w:hAnsi="Aptos" w:cs="Aptos" w:eastAsia="Aptos"/>
              </w:rPr>
              <w:t xml:space="preserve">Izveido satura rādītāja lapu</w:t>
            </w:r>
          </w:p>
        </w:tc>
      </w:tr>
      <w:tr>
        <w:trPr/>
        <w:tc>
          <w:tcPr>
            <w:tcW w:w="2698" w:type="dxa"/>
          </w:tcPr>
          <w:p w14:paraId="0000025e">
            <w:pPr>
              <w:rPr/>
            </w:pPr>
            <w:r>
              <w:rPr>
                <w:sz w:val="20"/>
                <w:szCs w:val="20"/>
                <w:color w:val="1A1A1A"/>
                <w:rFonts w:ascii="Aptos" w:hAnsi="Aptos" w:cs="Aptos" w:eastAsia="Aptos"/>
              </w:rPr>
              <w:t xml:space="preserve">"Find in workbook"</w:t>
            </w:r>
          </w:p>
        </w:tc>
        <w:tc>
          <w:tcPr>
            <w:tcW w:w="3470" w:type="dxa"/>
          </w:tcPr>
          <w:p w14:paraId="0000025f">
            <w:pPr>
              <w:rPr/>
            </w:pPr>
            <w:r>
              <w:rPr>
                <w:sz w:val="20"/>
                <w:szCs w:val="20"/>
                <w:color w:val="1A1A1A"/>
                <w:rFonts w:ascii="Aptos" w:hAnsi="Aptos" w:cs="Aptos" w:eastAsia="Aptos"/>
              </w:rPr>
              <w:t xml:space="preserve">Ctrl+Shift+Alt+F</w:t>
            </w:r>
          </w:p>
        </w:tc>
        <w:tc>
          <w:tcPr>
            <w:tcW w:w="3470" w:type="dxa"/>
          </w:tcPr>
          <w:p w14:paraId="00000260">
            <w:pPr>
              <w:rPr/>
            </w:pPr>
            <w:r>
              <w:rPr>
                <w:sz w:val="20"/>
                <w:szCs w:val="20"/>
                <w:color w:val="1A1A1A"/>
                <w:rFonts w:ascii="Aptos" w:hAnsi="Aptos" w:cs="Aptos" w:eastAsia="Aptos"/>
              </w:rPr>
              <w:t xml:space="preserve">Meklē visā darbgrāmatā</w:t>
            </w:r>
          </w:p>
        </w:tc>
      </w:tr>
      <w:tr>
        <w:trPr/>
        <w:tc>
          <w:tcPr>
            <w:tcW w:w="2698" w:type="dxa"/>
          </w:tcPr>
          <w:p w14:paraId="00000261">
            <w:pPr>
              <w:rPr/>
            </w:pPr>
            <w:r>
              <w:rPr>
                <w:sz w:val="20"/>
                <w:szCs w:val="20"/>
                <w:color w:val="1A1A1A"/>
                <w:rFonts w:ascii="Aptos" w:hAnsi="Aptos" w:cs="Aptos" w:eastAsia="Aptos"/>
              </w:rPr>
              <w:t xml:space="preserve">"Scan unused styles"</w:t>
            </w:r>
          </w:p>
        </w:tc>
        <w:tc>
          <w:tcPr>
            <w:tcW w:w="3470" w:type="dxa"/>
          </w:tcPr>
          <w:p w14:paraId="00000262">
            <w:pPr>
              <w:rPr/>
            </w:pPr>
            <w:r>
              <w:rPr>
                <w:sz w:val="20"/>
                <w:szCs w:val="20"/>
                <w:color w:val="1A1A1A"/>
                <w:rFonts w:ascii="Aptos" w:hAnsi="Aptos" w:cs="Aptos" w:eastAsia="Aptos"/>
              </w:rPr>
              <w:t xml:space="preserve">Ctrl+Shift+Alt+S</w:t>
            </w:r>
          </w:p>
        </w:tc>
        <w:tc>
          <w:tcPr>
            <w:tcW w:w="3470" w:type="dxa"/>
          </w:tcPr>
          <w:p w14:paraId="00000263">
            <w:pPr>
              <w:rPr/>
            </w:pPr>
            <w:r>
              <w:rPr>
                <w:sz w:val="20"/>
                <w:szCs w:val="20"/>
                <w:color w:val="1A1A1A"/>
                <w:rFonts w:ascii="Aptos" w:hAnsi="Aptos" w:cs="Aptos" w:eastAsia="Aptos"/>
              </w:rPr>
              <w:t xml:space="preserve">Atrod neizmantotos šūnu stilus</w:t>
            </w:r>
          </w:p>
        </w:tc>
      </w:tr>
    </w:tbl>
    <w:p w14:paraId="00000264">
      <w:pPr>
        <w:rPr/>
      </w:pPr>
    </w:p>
    <w:p w14:paraId="00000265">
      <w:pPr>
        <w:rPr/>
        <w:pStyle w:val="Heading1"/>
        <w:spacing w:before="120" w:after="200"/>
        <w:pBdr>
          <w:bottom w:val="single" w:space="6" w:sz="8" w:color="2EC4B6"/>
        </w:pBdr>
        <w:keepNext/>
        <w:pageBreakBefore/>
      </w:pPr>
      <w:bookmarkStart w:id="74" w:name="_Toc00000073"/>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4"/>
    </w:p>
    <w:p w14:paraId="00000266">
      <w:pPr>
        <w:rPr/>
        <w:pStyle w:val="Heading2"/>
        <w:spacing w:before="240" w:after="100"/>
        <w:keepNext/>
      </w:pPr>
      <w:bookmarkStart w:id="75" w:name="_Toc00000074"/>
      <w:r>
        <w:rPr>
          <w:sz w:val="26"/>
          <w:szCs w:val="26"/>
          <w:color w:val="14213D"/>
          <w:b/>
          <w:bCs/>
          <w:rFonts w:ascii="Aptos" w:hAnsi="Aptos" w:cs="Aptos" w:eastAsia="Aptos"/>
        </w:rPr>
        <w:t xml:space="preserve">Ziņojumi un to iemesli</w:t>
      </w:r>
      <w:bookmarkEnd w:id="75"/>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67">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68">
            <w:pPr>
              <w:rPr/>
            </w:pPr>
            <w:r>
              <w:rPr>
                <w:sz w:val="20"/>
                <w:szCs w:val="20"/>
                <w:color w:val="14213D"/>
                <w:b/>
                <w:bCs/>
                <w:rFonts w:ascii="Aptos" w:hAnsi="Aptos" w:cs="Aptos" w:eastAsia="Aptos"/>
              </w:rPr>
              <w:t xml:space="preserve">Cēlonis</w:t>
            </w:r>
          </w:p>
        </w:tc>
        <w:tc>
          <w:tcPr>
            <w:tcW w:w="3470" w:type="dxa"/>
            <w:shd w:val="clear" w:color="auto" w:fill="DFF5F2"/>
          </w:tcPr>
          <w:p w14:paraId="00000269">
            <w:pPr>
              <w:rPr/>
            </w:pPr>
            <w:r>
              <w:rPr>
                <w:sz w:val="20"/>
                <w:szCs w:val="20"/>
                <w:color w:val="14213D"/>
                <w:b/>
                <w:bCs/>
                <w:rFonts w:ascii="Aptos" w:hAnsi="Aptos" w:cs="Aptos" w:eastAsia="Aptos"/>
              </w:rPr>
              <w:t xml:space="preserve">Ko darīt</w:t>
            </w:r>
          </w:p>
        </w:tc>
      </w:tr>
      <w:tr>
        <w:trPr/>
        <w:tc>
          <w:tcPr>
            <w:tcW w:w="2698" w:type="dxa"/>
          </w:tcPr>
          <w:p w14:paraId="0000026a">
            <w:pPr>
              <w:rPr/>
            </w:pPr>
            <w:r>
              <w:rPr>
                <w:sz w:val="20"/>
                <w:szCs w:val="20"/>
                <w:color w:val="1A1A1A"/>
                <w:rFonts w:ascii="Aptos" w:hAnsi="Aptos" w:cs="Aptos" w:eastAsia="Aptos"/>
              </w:rPr>
              <w:t xml:space="preserve">Panelis paliek uz "Connecting"</w:t>
            </w:r>
          </w:p>
        </w:tc>
        <w:tc>
          <w:tcPr>
            <w:tcW w:w="3470" w:type="dxa"/>
          </w:tcPr>
          <w:p w14:paraId="0000026b">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6c">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6d">
            <w:pPr>
              <w:rPr/>
            </w:pPr>
            <w:r>
              <w:rPr>
                <w:sz w:val="20"/>
                <w:szCs w:val="20"/>
                <w:color w:val="1A1A1A"/>
                <w:rFonts w:ascii="Aptos" w:hAnsi="Aptos" w:cs="Aptos" w:eastAsia="Aptos"/>
              </w:rPr>
              <w:t xml:space="preserve">"Select a chart first, or pick one from the list."</w:t>
            </w:r>
          </w:p>
        </w:tc>
        <w:tc>
          <w:tcPr>
            <w:tcW w:w="3470" w:type="dxa"/>
          </w:tcPr>
          <w:p w14:paraId="0000026e">
            <w:pPr>
              <w:rPr/>
            </w:pPr>
            <w:r>
              <w:rPr>
                <w:sz w:val="20"/>
                <w:szCs w:val="20"/>
                <w:color w:val="1A1A1A"/>
                <w:rFonts w:ascii="Aptos" w:hAnsi="Aptos" w:cs="Aptos" w:eastAsia="Aptos"/>
              </w:rPr>
              <w:t xml:space="preserve">Diagramma nav atlasīta, un lapā ir vairākas diagrammas.</w:t>
            </w:r>
          </w:p>
        </w:tc>
        <w:tc>
          <w:tcPr>
            <w:tcW w:w="3470" w:type="dxa"/>
          </w:tcPr>
          <w:p w14:paraId="0000026f">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70">
            <w:pPr>
              <w:rPr/>
            </w:pPr>
            <w:r>
              <w:rPr>
                <w:sz w:val="20"/>
                <w:szCs w:val="20"/>
                <w:color w:val="1A1A1A"/>
                <w:rFonts w:ascii="Aptos" w:hAnsi="Aptos" w:cs="Aptos" w:eastAsia="Aptos"/>
              </w:rPr>
              <w:t xml:space="preserve">"No chart on this sheet."</w:t>
            </w:r>
          </w:p>
        </w:tc>
        <w:tc>
          <w:tcPr>
            <w:tcW w:w="3470" w:type="dxa"/>
          </w:tcPr>
          <w:p w14:paraId="00000271">
            <w:pPr>
              <w:rPr/>
            </w:pPr>
            <w:r>
              <w:rPr>
                <w:sz w:val="20"/>
                <w:szCs w:val="20"/>
                <w:color w:val="1A1A1A"/>
                <w:rFonts w:ascii="Aptos" w:hAnsi="Aptos" w:cs="Aptos" w:eastAsia="Aptos"/>
              </w:rPr>
              <w:t xml:space="preserve">Aktīvajā lapā nav nevienas diagrammas.</w:t>
            </w:r>
          </w:p>
        </w:tc>
        <w:tc>
          <w:tcPr>
            <w:tcW w:w="3470" w:type="dxa"/>
          </w:tcPr>
          <w:p w14:paraId="00000272">
            <w:pPr>
              <w:rPr/>
            </w:pPr>
            <w:r>
              <w:rPr>
                <w:sz w:val="20"/>
                <w:szCs w:val="20"/>
                <w:color w:val="1A1A1A"/>
                <w:rFonts w:ascii="Aptos" w:hAnsi="Aptos" w:cs="Aptos" w:eastAsia="Aptos"/>
              </w:rPr>
              <w:t xml:space="preserve">Pārejiet uz lapu, kurā diagramma ir.</w:t>
            </w:r>
          </w:p>
        </w:tc>
      </w:tr>
      <w:tr>
        <w:trPr/>
        <w:tc>
          <w:tcPr>
            <w:tcW w:w="2698" w:type="dxa"/>
          </w:tcPr>
          <w:p w14:paraId="00000273">
            <w:pPr>
              <w:rPr/>
            </w:pPr>
            <w:r>
              <w:rPr>
                <w:sz w:val="20"/>
                <w:szCs w:val="20"/>
                <w:color w:val="1A1A1A"/>
                <w:rFonts w:ascii="Aptos" w:hAnsi="Aptos" w:cs="Aptos" w:eastAsia="Aptos"/>
              </w:rPr>
              <w:t xml:space="preserve">"source missing"</w:t>
            </w:r>
          </w:p>
        </w:tc>
        <w:tc>
          <w:tcPr>
            <w:tcW w:w="3470" w:type="dxa"/>
          </w:tcPr>
          <w:p w14:paraId="00000274">
            <w:pPr>
              <w:rPr/>
            </w:pPr>
            <w:r>
              <w:rPr>
                <w:sz w:val="20"/>
                <w:szCs w:val="20"/>
                <w:color w:val="1A1A1A"/>
                <w:rFonts w:ascii="Aptos" w:hAnsi="Aptos" w:cs="Aptos" w:eastAsia="Aptos"/>
              </w:rPr>
              <w:t xml:space="preserve">Excel pusē avota nosaukums vai diagramma ir dzēsta.</w:t>
            </w:r>
          </w:p>
        </w:tc>
        <w:tc>
          <w:tcPr>
            <w:tcW w:w="3470" w:type="dxa"/>
          </w:tcPr>
          <w:p w14:paraId="00000275">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76">
            <w:pPr>
              <w:rPr/>
            </w:pPr>
            <w:r>
              <w:rPr>
                <w:sz w:val="20"/>
                <w:szCs w:val="20"/>
                <w:color w:val="1A1A1A"/>
                <w:rFonts w:ascii="Aptos" w:hAnsi="Aptos" w:cs="Aptos" w:eastAsia="Aptos"/>
              </w:rPr>
              <w:t xml:space="preserve">Šūnas ar =PLSFIX.ROUND rāda #NAME?</w:t>
            </w:r>
          </w:p>
        </w:tc>
        <w:tc>
          <w:tcPr>
            <w:tcW w:w="3470" w:type="dxa"/>
          </w:tcPr>
          <w:p w14:paraId="00000277">
            <w:pPr>
              <w:rPr/>
            </w:pPr>
            <w:r>
              <w:rPr>
                <w:sz w:val="20"/>
                <w:szCs w:val="20"/>
                <w:color w:val="1A1A1A"/>
                <w:rFonts w:ascii="Aptos" w:hAnsi="Aptos" w:cs="Aptos" w:eastAsia="Aptos"/>
              </w:rPr>
              <w:t xml:space="preserve">Excel vēl nav saņēmis pievienojumprogrammas funkcijas.</w:t>
            </w:r>
          </w:p>
        </w:tc>
        <w:tc>
          <w:tcPr>
            <w:tcW w:w="3470" w:type="dxa"/>
          </w:tcPr>
          <w:p w14:paraId="00000278">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79">
            <w:pPr>
              <w:rPr/>
            </w:pPr>
            <w:r>
              <w:rPr>
                <w:sz w:val="20"/>
                <w:szCs w:val="20"/>
                <w:color w:val="1A1A1A"/>
                <w:rFonts w:ascii="Aptos" w:hAnsi="Aptos" w:cs="Aptos" w:eastAsia="Aptos"/>
              </w:rPr>
              <w:t xml:space="preserve">Excel rāda citus atdalītājus, nekā paredz izvēlētā valoda</w:t>
            </w:r>
          </w:p>
        </w:tc>
        <w:tc>
          <w:tcPr>
            <w:tcW w:w="3470" w:type="dxa"/>
          </w:tcPr>
          <w:p w14:paraId="0000027a">
            <w:pPr>
              <w:rPr/>
            </w:pPr>
            <w:r>
              <w:rPr>
                <w:sz w:val="20"/>
                <w:szCs w:val="20"/>
                <w:color w:val="1A1A1A"/>
                <w:rFonts w:ascii="Aptos" w:hAnsi="Aptos" w:cs="Aptos" w:eastAsia="Aptos"/>
              </w:rPr>
              <w:t xml:space="preserve">Atdalītāji ir Excel iestatījums, ko panelis var tikai nolasīt.</w:t>
            </w:r>
          </w:p>
        </w:tc>
        <w:tc>
          <w:tcPr>
            <w:tcW w:w="3470" w:type="dxa"/>
          </w:tcPr>
          <w:p w14:paraId="0000027b">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7c">
            <w:pPr>
              <w:rPr/>
            </w:pPr>
            <w:r>
              <w:rPr>
                <w:sz w:val="20"/>
                <w:szCs w:val="20"/>
                <w:color w:val="1A1A1A"/>
                <w:rFonts w:ascii="Aptos" w:hAnsi="Aptos" w:cs="Aptos" w:eastAsia="Aptos"/>
              </w:rPr>
              <w:t xml:space="preserve">"select a single range"</w:t>
            </w:r>
          </w:p>
        </w:tc>
        <w:tc>
          <w:tcPr>
            <w:tcW w:w="3470" w:type="dxa"/>
          </w:tcPr>
          <w:p w14:paraId="0000027d">
            <w:pPr>
              <w:rPr/>
            </w:pPr>
            <w:r>
              <w:rPr>
                <w:sz w:val="20"/>
                <w:szCs w:val="20"/>
                <w:color w:val="1A1A1A"/>
                <w:rFonts w:ascii="Aptos" w:hAnsi="Aptos" w:cs="Aptos" w:eastAsia="Aptos"/>
              </w:rPr>
              <w:t xml:space="preserve">Atlasē ir vairāki nesaistīti apgabali.</w:t>
            </w:r>
          </w:p>
        </w:tc>
        <w:tc>
          <w:tcPr>
            <w:tcW w:w="3470" w:type="dxa"/>
          </w:tcPr>
          <w:p w14:paraId="0000027e">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7f">
            <w:pPr>
              <w:rPr/>
            </w:pPr>
            <w:r>
              <w:rPr>
                <w:sz w:val="20"/>
                <w:szCs w:val="20"/>
                <w:color w:val="1A1A1A"/>
                <w:rFonts w:ascii="Aptos" w:hAnsi="Aptos" w:cs="Aptos" w:eastAsia="Aptos"/>
              </w:rPr>
              <w:t xml:space="preserve">"Select a slide first."</w:t>
            </w:r>
          </w:p>
        </w:tc>
        <w:tc>
          <w:tcPr>
            <w:tcW w:w="3470" w:type="dxa"/>
          </w:tcPr>
          <w:p w14:paraId="00000280">
            <w:pPr>
              <w:rPr/>
            </w:pPr>
            <w:r>
              <w:rPr>
                <w:sz w:val="20"/>
                <w:szCs w:val="20"/>
                <w:color w:val="1A1A1A"/>
                <w:rFonts w:ascii="Aptos" w:hAnsi="Aptos" w:cs="Aptos" w:eastAsia="Aptos"/>
              </w:rPr>
              <w:t xml:space="preserve">PowerPoint slaidu rādītājā nav atlasīts neviens slaids.</w:t>
            </w:r>
          </w:p>
        </w:tc>
        <w:tc>
          <w:tcPr>
            <w:tcW w:w="3470" w:type="dxa"/>
          </w:tcPr>
          <w:p w14:paraId="00000281">
            <w:pPr>
              <w:rPr/>
            </w:pPr>
            <w:r>
              <w:rPr>
                <w:sz w:val="20"/>
                <w:szCs w:val="20"/>
                <w:color w:val="1A1A1A"/>
                <w:rFonts w:ascii="Aptos" w:hAnsi="Aptos" w:cs="Aptos" w:eastAsia="Aptos"/>
              </w:rPr>
              <w:t xml:space="preserve">Atlasiet slaidu un mēģiniet vēlreiz.</w:t>
            </w:r>
          </w:p>
        </w:tc>
      </w:tr>
      <w:tr>
        <w:trPr/>
        <w:tc>
          <w:tcPr>
            <w:tcW w:w="2698" w:type="dxa"/>
          </w:tcPr>
          <w:p w14:paraId="00000282">
            <w:pPr>
              <w:rPr/>
            </w:pPr>
            <w:r>
              <w:rPr>
                <w:sz w:val="20"/>
                <w:szCs w:val="20"/>
                <w:color w:val="1A1A1A"/>
                <w:rFonts w:ascii="Aptos" w:hAnsi="Aptos" w:cs="Aptos" w:eastAsia="Aptos"/>
              </w:rPr>
              <w:t xml:space="preserve">"Wrong link key"</w:t>
            </w:r>
          </w:p>
        </w:tc>
        <w:tc>
          <w:tcPr>
            <w:tcW w:w="3470" w:type="dxa"/>
          </w:tcPr>
          <w:p w14:paraId="00000283">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84">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85">
            <w:pPr>
              <w:rPr/>
            </w:pPr>
            <w:r>
              <w:rPr>
                <w:sz w:val="20"/>
                <w:szCs w:val="20"/>
                <w:color w:val="1A1A1A"/>
                <w:rFonts w:ascii="Aptos" w:hAnsi="Aptos" w:cs="Aptos" w:eastAsia="Aptos"/>
              </w:rPr>
              <w:t xml:space="preserve">Cilne "Inbox" ir tukša</w:t>
            </w:r>
          </w:p>
        </w:tc>
        <w:tc>
          <w:tcPr>
            <w:tcW w:w="3470" w:type="dxa"/>
          </w:tcPr>
          <w:p w14:paraId="00000286">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87">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88">
            <w:pPr>
              <w:rPr/>
            </w:pPr>
            <w:r>
              <w:rPr>
                <w:sz w:val="20"/>
                <w:szCs w:val="20"/>
                <w:color w:val="1A1A1A"/>
                <w:rFonts w:ascii="Aptos" w:hAnsi="Aptos" w:cs="Aptos" w:eastAsia="Aptos"/>
              </w:rPr>
              <w:t xml:space="preserve">"No combination reaches the target within the tolerance."</w:t>
            </w:r>
          </w:p>
        </w:tc>
        <w:tc>
          <w:tcPr>
            <w:tcW w:w="3470" w:type="dxa"/>
          </w:tcPr>
          <w:p w14:paraId="00000289">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8a">
            <w:pPr>
              <w:rPr/>
            </w:pPr>
            <w:r>
              <w:rPr>
                <w:sz w:val="20"/>
                <w:szCs w:val="20"/>
                <w:color w:val="1A1A1A"/>
                <w:rFonts w:ascii="Aptos" w:hAnsi="Aptos" w:cs="Aptos" w:eastAsia="Aptos"/>
              </w:rPr>
              <w:t xml:space="preserve">Palieliniet toleranci vai pārbaudiet, vai atlasē ir īstie skaitļi.</w:t>
            </w:r>
          </w:p>
        </w:tc>
      </w:tr>
    </w:tbl>
    <w:p w14:paraId="0000028b">
      <w:pPr>
        <w:rPr/>
      </w:pPr>
    </w:p>
    <w:p w14:paraId="0000028c">
      <w:pPr>
        <w:rPr/>
        <w:pStyle w:val="Heading2"/>
        <w:spacing w:before="240" w:after="100"/>
        <w:keepNext/>
      </w:pPr>
      <w:bookmarkStart w:id="76" w:name="_Toc00000075"/>
      <w:r>
        <w:rPr>
          <w:sz w:val="26"/>
          <w:szCs w:val="26"/>
          <w:color w:val="14213D"/>
          <w:b/>
          <w:bCs/>
          <w:rFonts w:ascii="Aptos" w:hAnsi="Aptos" w:cs="Aptos" w:eastAsia="Aptos"/>
        </w:rPr>
        <w:t xml:space="preserve">Ierobežojumi</w:t>
      </w:r>
      <w:bookmarkEnd w:id="76"/>
    </w:p>
    <w:p w14:paraId="0000028d">
      <w:pPr>
        <w:rPr/>
        <w:numPr>
          <w:numId w:val="28"/>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8e">
      <w:pPr>
        <w:rPr/>
        <w:numPr>
          <w:numId w:val="28"/>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8f">
      <w:pPr>
        <w:rPr/>
        <w:numPr>
          <w:numId w:val="28"/>
          <w:ilvl w:val="0"/>
        </w:numPr>
        <w:spacing w:after="60" w:line="276"/>
      </w:pPr>
      <w:r>
        <w:rPr>
          <w:sz w:val="22"/>
          <w:szCs w:val="22"/>
          <w:color w:val="1A1A1A"/>
          <w:rFonts w:ascii="Aptos" w:hAnsi="Aptos" w:cs="Aptos" w:eastAsia="Aptos"/>
        </w:rPr>
        <w:t xml:space="preserve">Rindu stilu cikli vienā reizē apstrādā līdz 500 rindām.</w:t>
      </w:r>
    </w:p>
    <w:p w14:paraId="00000290">
      <w:pPr>
        <w:rPr/>
        <w:numPr>
          <w:numId w:val="28"/>
          <w:ilvl w:val="0"/>
        </w:numPr>
        <w:spacing w:after="60" w:line="276"/>
      </w:pPr>
      <w:r>
        <w:rPr>
          <w:sz w:val="22"/>
          <w:szCs w:val="22"/>
          <w:color w:val="1A1A1A"/>
          <w:rFonts w:ascii="Aptos" w:hAnsi="Aptos" w:cs="Aptos" w:eastAsia="Aptos"/>
        </w:rPr>
        <w:t xml:space="preserve">Tiltu diagrammas beigu kolonna jāatzīmē ar roku: Set as Total.</w:t>
      </w:r>
    </w:p>
    <w:p w14:paraId="00000291">
      <w:pPr>
        <w:rPr/>
        <w:numPr>
          <w:numId w:val="28"/>
          <w:ilvl w:val="0"/>
        </w:numPr>
        <w:spacing w:after="60" w:line="276"/>
      </w:pPr>
      <w:r>
        <w:rPr>
          <w:sz w:val="22"/>
          <w:szCs w:val="22"/>
          <w:color w:val="1A1A1A"/>
          <w:rFonts w:ascii="Aptos" w:hAnsi="Aptos" w:cs="Aptos" w:eastAsia="Aptos"/>
        </w:rPr>
        <w:t xml:space="preserve">"Precedents" prasa ExcelApi 1.12, "Dependents" prasa ExcelApi 1.13.</w:t>
      </w:r>
    </w:p>
    <w:p w14:paraId="00000292">
      <w:pPr>
        <w:rPr/>
        <w:numPr>
          <w:numId w:val="28"/>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93">
      <w:pPr>
        <w:rPr/>
        <w:numPr>
          <w:numId w:val="28"/>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94">
      <w:pPr>
        <w:rPr/>
        <w:numPr>
          <w:numId w:val="28"/>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95">
      <w:pPr>
        <w:rPr/>
        <w:numPr>
          <w:numId w:val="28"/>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96">
      <w:pPr>
        <w:rPr/>
        <w:numPr>
          <w:numId w:val="28"/>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97">
      <w:pPr>
        <w:rPr/>
        <w:numPr>
          <w:numId w:val="28"/>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98">
      <w:pPr>
        <w:rPr/>
        <w:numPr>
          <w:numId w:val="28"/>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99">
      <w:pPr>
        <w:rPr/>
        <w:pStyle w:val="Heading1"/>
        <w:spacing w:before="120" w:after="200"/>
        <w:pBdr>
          <w:bottom w:val="single" w:space="6" w:sz="8" w:color="2EC4B6"/>
        </w:pBdr>
        <w:keepNext/>
        <w:pageBreakBefore/>
      </w:pPr>
      <w:bookmarkStart w:id="77" w:name="_Toc00000076"/>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77"/>
    </w:p>
    <w:p w14:paraId="0000029a">
      <w:pPr>
        <w:rPr/>
        <w:pStyle w:val="Heading2"/>
        <w:spacing w:before="240" w:after="100"/>
        <w:keepNext/>
      </w:pPr>
      <w:bookmarkStart w:id="78" w:name="_Toc00000077"/>
      <w:r>
        <w:rPr>
          <w:sz w:val="26"/>
          <w:szCs w:val="26"/>
          <w:color w:val="14213D"/>
          <w:b/>
          <w:bCs/>
          <w:rFonts w:ascii="Aptos" w:hAnsi="Aptos" w:cs="Aptos" w:eastAsia="Aptos"/>
        </w:rPr>
        <w:t xml:space="preserve">Kura versija ir aprakstīta</w:t>
      </w:r>
      <w:bookmarkEnd w:id="78"/>
    </w:p>
    <w:p w14:paraId="0000029b">
      <w:pPr>
        <w:rPr/>
        <w:spacing w:after="120" w:line="276"/>
      </w:pPr>
      <w:r>
        <w:rPr>
          <w:sz w:val="22"/>
          <w:szCs w:val="22"/>
          <w:color w:val="1A1A1A"/>
          <w:rFonts w:ascii="Aptos" w:hAnsi="Aptos" w:cs="Aptos" w:eastAsia="Aptos"/>
        </w:rPr>
        <w:t xml:space="preserve">Šī rokasgrāmata apraksta pls,fix versiju v2.7.014. Tā pati versija ir uzrakstīta uz vāka un katras lapas apakšā.</w:t>
      </w:r>
    </w:p>
    <w:p w14:paraId="0000029c">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9d">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v2.7.014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1"/>
    <w:lvlOverride w:ilvl="0">
      <w:startOverride w:val="1"/>
    </w:lvlOverride>
  </w:num>
  <w:num w:numId="24">
    <w:abstractNumId w:val="2"/>
    <w:lvlOverride w:ilvl="0">
      <w:startOverride w:val="1"/>
    </w:lvlOverride>
  </w:num>
  <w:num w:numId="25">
    <w:abstractNumId w:val="1"/>
    <w:lvlOverride w:ilvl="0">
      <w:startOverride w:val="1"/>
    </w:lvlOverride>
  </w:num>
  <w:num w:numId="26">
    <w:abstractNumId w:val="2"/>
    <w:lvlOverride w:ilvl="0">
      <w:startOverride w:val="1"/>
    </w:lvlOverride>
  </w:num>
  <w:num w:numId="27">
    <w:abstractNumId w:val="1"/>
    <w:lvlOverride w:ilvl="0">
      <w:startOverride w:val="1"/>
    </w:lvlOverride>
  </w:num>
  <w:num w:numId="28">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