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I realize you may be wondering right now, ‘Am I even still inside anymore?’ If that’s the case, let me tell you not to worry about it. You should </w:t>
      </w:r>
      <w:r>
        <w:rPr>
          <w:i w:val="false"/>
          <w:iCs w:val="false"/>
        </w:rPr>
        <w:t>instead</w:t>
      </w:r>
      <w:r>
        <w:rPr>
          <w:i w:val="false"/>
          <w:iCs w:val="false"/>
        </w:rPr>
        <w:t xml:space="preserve">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LibreOffice/7.1.8.1$Windows_X86_64 LibreOffice_project/e1f30c802c3269a1d052614453f260e49458c82c</Application>
  <AppVersion>15.0000</AppVersion>
  <Pages>3</Pages>
  <Words>843</Words>
  <Characters>4919</Characters>
  <CharactersWithSpaces>5582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2022-01-14T08:22:24Z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