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28</w:t>
      </w:r>
      <w:r>
        <w:t xml:space="preserve"> </w:t>
      </w:r>
      <w:r>
        <w:t xml:space="preserve">ottobre</w:t>
      </w:r>
      <w:r>
        <w:t xml:space="preserve"> </w:t>
      </w:r>
      <w:r>
        <w:t xml:space="preserve">2026,</w:t>
      </w:r>
      <w:r>
        <w:t xml:space="preserve"> </w:t>
      </w:r>
      <w:r>
        <w:t xml:space="preserve">ore</w:t>
      </w:r>
      <w:r>
        <w:t xml:space="preserve"> </w:t>
      </w:r>
      <w:r>
        <w:t xml:space="preserve">20:20</w:t>
      </w:r>
      <w:r>
        <w:t xml:space="preserve"> </w:t>
      </w:r>
      <w:r>
        <w:t xml:space="preserve">(riquadro</w:t>
      </w:r>
      <w:r>
        <w:t xml:space="preserve"> </w:t>
      </w:r>
      <w:r>
        <w:t xml:space="preserve">pubblicitario</w:t>
      </w:r>
      <w:r>
        <w:t xml:space="preserve"> </w:t>
      </w:r>
      <w:r>
        <w:t xml:space="preserve">nei</w:t>
      </w:r>
      <w:r>
        <w:t xml:space="preserve"> </w:t>
      </w:r>
      <w:r>
        <w:t xml:space="preserve">momenti</w:t>
      </w:r>
      <w:r>
        <w:t xml:space="preserve"> </w:t>
      </w:r>
      <w:r>
        <w:t xml:space="preserve">di</w:t>
      </w:r>
      <w:r>
        <w:t xml:space="preserve"> </w:t>
      </w:r>
      <w:r>
        <w:t xml:space="preserve">attesa,</w:t>
      </w:r>
      <w:r>
        <w:t xml:space="preserve"> </w:t>
      </w:r>
      <w:r>
        <w:t xml:space="preserve">R-517,</w:t>
      </w:r>
      <w:r>
        <w:t xml:space="preserve"> </w:t>
      </w:r>
      <w:r>
        <w:t xml:space="preserve">pubblicato</w:t>
      </w:r>
      <w:r>
        <w:t xml:space="preserve"> </w:t>
      </w:r>
      <w:r>
        <w:t xml:space="preserve">su</w:t>
      </w:r>
      <w:r>
        <w:t xml:space="preserve"> </w:t>
      </w:r>
      <w:r>
        <w:t xml:space="preserve">richiesta</w:t>
      </w:r>
      <w:r>
        <w:t xml:space="preserve"> </w:t>
      </w:r>
      <w:r>
        <w:t xml:space="preserve">di</w:t>
      </w:r>
      <w:r>
        <w:t xml:space="preserve"> </w:t>
      </w:r>
      <w:r>
        <w:t xml:space="preserve">Luigi;</w:t>
      </w:r>
      <w:r>
        <w:t xml:space="preserve"> </w:t>
      </w:r>
      <w:r>
        <w:t xml:space="preserve">la</w:t>
      </w:r>
      <w:r>
        <w:t xml:space="preserve"> </w:t>
      </w:r>
      <w:r>
        <w:t xml:space="preserve">0.26.0</w:t>
      </w:r>
      <w:r>
        <w:t xml:space="preserve"> </w:t>
      </w:r>
      <w:r>
        <w:t xml:space="preserve">scritta</w:t>
      </w:r>
      <w:r>
        <w:t xml:space="preserve"> </w:t>
      </w:r>
      <w:r>
        <w:t xml:space="preserve">alle</w:t>
      </w:r>
      <w:r>
        <w:t xml:space="preserve"> </w:t>
      </w:r>
      <w:r>
        <w:t xml:space="preserve">10</w:t>
      </w:r>
      <w:r>
        <w:t xml:space="preserve"> </w:t>
      </w:r>
      <w:r>
        <w:t xml:space="preserve">sul</w:t>
      </w:r>
      <w:r>
        <w:t xml:space="preserve"> </w:t>
      </w:r>
      <w:r>
        <w:t xml:space="preserve">ramo</w:t>
      </w:r>
      <w:r>
        <w:t xml:space="preserve"> </w:t>
      </w:r>
      <w:r>
        <w:t xml:space="preserve">giorno/2026-10-28-mattina</w:t>
      </w:r>
      <w:r>
        <w:t xml:space="preserve"> </w:t>
      </w:r>
      <w:r>
        <w:t xml:space="preserve">aspetta</w:t>
      </w:r>
      <w:r>
        <w:t xml:space="preserve"> </w:t>
      </w:r>
      <w:r>
        <w:t xml:space="preserve">le</w:t>
      </w:r>
      <w:r>
        <w:t xml:space="preserve"> </w:t>
      </w:r>
      <w:r>
        <w:t xml:space="preserve">prove</w:t>
      </w:r>
      <w:r>
        <w:t xml:space="preserve"> </w:t>
      </w:r>
      <w:r>
        <w:t xml:space="preserve">della</w:t>
      </w:r>
      <w:r>
        <w:t xml:space="preserve"> </w:t>
      </w:r>
      <w:r>
        <w:t xml:space="preserve">notte)</w:t>
      </w:r>
      <w:r>
        <w:t xml:space="preserve"> </w:t>
      </w:r>
      <w:r>
        <w:t xml:space="preserve">·</w:t>
      </w:r>
      <w:r>
        <w:t xml:space="preserve"> </w:t>
      </w:r>
      <w:r>
        <w:t xml:space="preserve">online</w:t>
      </w:r>
      <w:r>
        <w:t xml:space="preserve"> </w:t>
      </w:r>
      <w:r>
        <w:t xml:space="preserve">tutto</w:t>
      </w:r>
      <w:r>
        <w:t xml:space="preserve"> </w:t>
      </w:r>
      <w:r>
        <w:t xml:space="preserve">il</w:t>
      </w:r>
      <w:r>
        <w:t xml:space="preserve"> </w:t>
      </w:r>
      <w:r>
        <w:t xml:space="preserve">lavoro</w:t>
      </w:r>
      <w:r>
        <w:t xml:space="preserve"> </w:t>
      </w:r>
      <w:r>
        <w:t xml:space="preserve">del</w:t>
      </w:r>
      <w:r>
        <w:t xml:space="preserve"> </w:t>
      </w:r>
      <w:r>
        <w:t xml:space="preserve">27/10:</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oggetti</w:t>
      </w:r>
      <w:r>
        <w:t xml:space="preserve"> </w:t>
      </w:r>
      <w:r>
        <w:t xml:space="preserve">in</w:t>
      </w:r>
      <w:r>
        <w:t xml:space="preserve"> </w:t>
      </w:r>
      <w:r>
        <w:t xml:space="preserve">allenamento,</w:t>
      </w:r>
      <w:r>
        <w:t xml:space="preserve"> </w:t>
      </w:r>
      <w:r>
        <w:t xml:space="preserve">cartelli</w:t>
      </w:r>
      <w:r>
        <w:t xml:space="preserve"> </w:t>
      </w:r>
      <w:r>
        <w:t xml:space="preserve">CYF</w:t>
      </w:r>
      <w:r>
        <w:t xml:space="preserve"> </w:t>
      </w:r>
      <w:r>
        <w:t xml:space="preserve">·</w:t>
      </w:r>
      <w:r>
        <w:t xml:space="preserve"> </w:t>
      </w:r>
      <w:r>
        <w:t xml:space="preserve">16</w:t>
      </w:r>
      <w:r>
        <w:t xml:space="preserve"> </w:t>
      </w:r>
      <w:r>
        <w:t xml:space="preserve">prove</w:t>
      </w:r>
      <w:r>
        <w:t xml:space="preserve"> </w:t>
      </w:r>
      <w:r>
        <w:t xml:space="preserve">nel</w:t>
      </w:r>
      <w:r>
        <w:t xml:space="preserve"> </w:t>
      </w:r>
      <w:r>
        <w:t xml:space="preserve">giro</w:t>
      </w:r>
      <w:r>
        <w:t xml:space="preserve"> </w:t>
      </w:r>
      <w:r>
        <w:t xml:space="preserve">completo,</w:t>
      </w:r>
      <w:r>
        <w:t xml:space="preserve"> </w:t>
      </w:r>
      <w:r>
        <w:t xml:space="preserve">con</w:t>
      </w:r>
      <w:r>
        <w:t xml:space="preserve"> </w:t>
      </w:r>
      <w:r>
        <w:t xml:space="preserve">le</w:t>
      </w:r>
      <w:r>
        <w:t xml:space="preserve"> </w:t>
      </w:r>
      <w:r>
        <w:t xml:space="preserve">prove</w:t>
      </w:r>
      <w:r>
        <w:t xml:space="preserve"> </w:t>
      </w:r>
      <w:r>
        <w:t xml:space="preserve">nuove</w:t>
      </w:r>
      <w:r>
        <w:t xml:space="preserve"> </w:t>
      </w:r>
      <w:r>
        <w:t xml:space="preserve">delle</w:t>
      </w:r>
      <w:r>
        <w:t xml:space="preserve"> </w:t>
      </w:r>
      <w:r>
        <w:t xml:space="preserve">0.21-0.25</w:t>
      </w:r>
      <w:r>
        <w:t xml:space="preserve"> </w:t>
      </w:r>
      <w:r>
        <w:t xml:space="preserve">·</w:t>
      </w:r>
      <w:r>
        <w:t xml:space="preserve"> </w:t>
      </w:r>
      <w:r>
        <w:t xml:space="preserve">prossima:</w:t>
      </w:r>
      <w:r>
        <w:t xml:space="preserve"> </w:t>
      </w:r>
      <w:r>
        <w:t xml:space="preserve">grafica</w:t>
      </w:r>
      <w:r>
        <w:t xml:space="preserve"> </w:t>
      </w:r>
      <w:r>
        <w:t xml:space="preserve">al</w:t>
      </w:r>
      <w:r>
        <w:t xml:space="preserve"> </w:t>
      </w:r>
      <w:r>
        <w:t xml:space="preserve">livello</w:t>
      </w:r>
      <w:r>
        <w:t xml:space="preserve"> </w:t>
      </w:r>
      <w:r>
        <w:t xml:space="preserve">2,</w:t>
      </w:r>
      <w:r>
        <w:t xml:space="preserve"> </w:t>
      </w:r>
      <w:r>
        <w:t xml:space="preserve">prima</w:t>
      </w:r>
      <w:r>
        <w:t xml:space="preserve"> </w:t>
      </w:r>
      <w:r>
        <w:t xml:space="preserve">lo</w:t>
      </w:r>
      <w:r>
        <w:t xml:space="preserve"> </w:t>
      </w:r>
      <w:r>
        <w:t xml:space="preserve">sfondo</w:t>
      </w:r>
      <w:r>
        <w:t xml:space="preserve"> </w:t>
      </w:r>
      <w:r>
        <w:t xml:space="preserve">·</w:t>
      </w:r>
      <w:r>
        <w:t xml:space="preserve"> </w:t>
      </w:r>
      <w:r>
        <w:t xml:space="preserve">alle</w:t>
      </w:r>
      <w:r>
        <w:t xml:space="preserve"> </w:t>
      </w:r>
      <w:r>
        <w:t xml:space="preserve">17</w:t>
      </w:r>
      <w:r>
        <w:t xml:space="preserve"> </w:t>
      </w:r>
      <w:r>
        <w:t xml:space="preserve">implementazione,</w:t>
      </w:r>
      <w:r>
        <w:t xml:space="preserve"> </w:t>
      </w:r>
      <w:r>
        <w:t xml:space="preserve">all’1:30</w:t>
      </w:r>
      <w:r>
        <w:t xml:space="preserve"> </w:t>
      </w:r>
      <w:r>
        <w:t xml:space="preserve">verifica</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2"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Sera del 28/10 (ore 19:50-20:30,</w:t>
      </w:r>
      <w:r>
        <w:rPr>
          <w:bCs/>
          <w:b/>
        </w:rPr>
        <w:t xml:space="preserve"> </w:t>
      </w:r>
      <w:r>
        <w:rPr>
          <w:bCs/>
          <w:b/>
        </w:rPr>
        <w:t xml:space="preserve">“</w:t>
      </w:r>
      <w:r>
        <w:rPr>
          <w:bCs/>
          <w:b/>
        </w:rPr>
        <w:t xml:space="preserve">fallo ora che lo provo in serata</w:t>
      </w:r>
      <w:r>
        <w:rPr>
          <w:bCs/>
          <w:b/>
        </w:rPr>
        <w:t xml:space="preserve">”</w:t>
      </w:r>
      <w:r>
        <w:rPr>
          <w:bCs/>
          <w:b/>
        </w:rPr>
        <w:t xml:space="preserve">)</w:t>
      </w:r>
      <w:r>
        <w:t xml:space="preserve">: pubblicata la</w:t>
      </w:r>
      <w:r>
        <w:t xml:space="preserve"> </w:t>
      </w:r>
      <w:r>
        <w:rPr>
          <w:bCs/>
          <w:b/>
        </w:rPr>
        <w:t xml:space="preserve">0.25.6</w:t>
      </w:r>
      <w:r>
        <w:t xml:space="preserve"> </w:t>
      </w:r>
      <w:r>
        <w:t xml:space="preserve">con il</w:t>
      </w:r>
      <w:r>
        <w:t xml:space="preserve"> </w:t>
      </w:r>
      <w:r>
        <w:rPr>
          <w:bCs/>
          <w:b/>
        </w:rPr>
        <w:t xml:space="preserve">riquadro pubblicitario nei momenti di attesa</w:t>
      </w:r>
      <w:r>
        <w:t xml:space="preserve"> </w:t>
      </w:r>
      <w:r>
        <w:t xml:space="preserve">(R-517, decisione di Luigi): compare nella sala d’attesa prima del via e resta con il</w:t>
      </w:r>
      <w:r>
        <w:t xml:space="preserve"> </w:t>
      </w:r>
      <w:r>
        <w:t xml:space="preserve">“</w:t>
      </w:r>
      <w:r>
        <w:t xml:space="preserve">5</w:t>
      </w:r>
      <w:r>
        <w:t xml:space="preserve">”</w:t>
      </w:r>
      <w:r>
        <w:t xml:space="preserve"> </w:t>
      </w:r>
      <w:r>
        <w:t xml:space="preserve">e il</w:t>
      </w:r>
      <w:r>
        <w:t xml:space="preserve"> </w:t>
      </w:r>
      <w:r>
        <w:t xml:space="preserve">“</w:t>
      </w:r>
      <w:r>
        <w:t xml:space="preserve">4</w:t>
      </w:r>
      <w:r>
        <w:t xml:space="preserve">”</w:t>
      </w:r>
      <w:r>
        <w:t xml:space="preserve"> </w:t>
      </w:r>
      <w:r>
        <w:t xml:space="preserve">del conto alla rovescia, al</w:t>
      </w:r>
      <w:r>
        <w:t xml:space="preserve"> </w:t>
      </w:r>
      <w:r>
        <w:t xml:space="preserve">“</w:t>
      </w:r>
      <w:r>
        <w:t xml:space="preserve">3</w:t>
      </w:r>
      <w:r>
        <w:t xml:space="preserve">”</w:t>
      </w:r>
      <w:r>
        <w:t xml:space="preserve"> </w:t>
      </w:r>
      <w:r>
        <w:t xml:space="preserve">sparisce (il</w:t>
      </w:r>
      <w:r>
        <w:t xml:space="preserve"> </w:t>
      </w:r>
      <w:r>
        <w:t xml:space="preserve">“</w:t>
      </w:r>
      <w:r>
        <w:t xml:space="preserve">3, 2, 1</w:t>
      </w:r>
      <w:r>
        <w:t xml:space="preserve">”</w:t>
      </w:r>
      <w:r>
        <w:t xml:space="preserve"> </w:t>
      </w:r>
      <w:r>
        <w:t xml:space="preserve">è pulito, come ha chiesto Luigi); compare anche nella stanza online o del Gran Premio che aspetta la partenza automatica e nella schermata dei risultati; mai in gara, mai nel menu. Modulo nuovo</w:t>
      </w:r>
      <w:r>
        <w:t xml:space="preserve"> </w:t>
      </w:r>
      <w:r>
        <w:rPr>
          <w:rStyle w:val="VerbatimChar"/>
        </w:rPr>
        <w:t xml:space="preserve">pubblicita.js</w:t>
      </w:r>
      <w:r>
        <w:t xml:space="preserve"> </w:t>
      </w:r>
      <w:r>
        <w:t xml:space="preserve">con l’interruttore in</w:t>
      </w:r>
      <w:r>
        <w:t xml:space="preserve"> </w:t>
      </w:r>
      <w:r>
        <w:rPr>
          <w:rStyle w:val="VerbatimChar"/>
        </w:rPr>
        <w:t xml:space="preserve">config.js</w:t>
      </w:r>
      <w:r>
        <w:t xml:space="preserve">:</w:t>
      </w:r>
      <w:r>
        <w:t xml:space="preserve"> </w:t>
      </w:r>
      <w:r>
        <w:rPr>
          <w:bCs/>
          <w:b/>
        </w:rPr>
        <w:t xml:space="preserve">spento per tutti</w:t>
      </w:r>
      <w:r>
        <w:t xml:space="preserve"> </w:t>
      </w:r>
      <w:r>
        <w:t xml:space="preserve">(</w:t>
      </w:r>
      <w:r>
        <w:rPr>
          <w:rStyle w:val="VerbatimChar"/>
        </w:rPr>
        <w:t xml:space="preserve">fornitore: 'nessuno'</w:t>
      </w:r>
      <w:r>
        <w:t xml:space="preserve">), perché un annuncio vero vuole un account AdSense (riga 1g di Luigi) e il banner del consenso (R-518). Per vederlo stasera:</w:t>
      </w:r>
      <w:r>
        <w:t xml:space="preserve"> </w:t>
      </w:r>
      <w:r>
        <w:rPr>
          <w:rStyle w:val="VerbatimChar"/>
        </w:rPr>
        <w:t xml:space="preserve">…/pista-nera/?pubblicita=prova</w:t>
      </w:r>
      <w:r>
        <w:t xml:space="preserve"> </w:t>
      </w:r>
      <w:r>
        <w:t xml:space="preserve">(riquadro finto</w:t>
      </w:r>
      <w:r>
        <w:t xml:space="preserve"> </w:t>
      </w:r>
      <w:r>
        <w:t xml:space="preserve">“</w:t>
      </w:r>
      <w:r>
        <w:t xml:space="preserve">spazio pubblicitario</w:t>
      </w:r>
      <w:r>
        <w:t xml:space="preserve">”</w:t>
      </w:r>
      <w:r>
        <w:t xml:space="preserve">, resta acceso per la visita;</w:t>
      </w:r>
      <w:r>
        <w:t xml:space="preserve"> </w:t>
      </w:r>
      <w:r>
        <w:rPr>
          <w:rStyle w:val="VerbatimChar"/>
        </w:rPr>
        <w:t xml:space="preserve">?pubblicita=0</w:t>
      </w:r>
      <w:r>
        <w:t xml:space="preserve"> </w:t>
      </w:r>
      <w:r>
        <w:t xml:space="preserve">lo spegne). Sul portale non compare mai (sarebbe un annuncio di terzi, vietato da CrazyGames): lì, quando ci sarà il loro SDK, il riquadro userà quello. Pubblicata da</w:t>
      </w:r>
      <w:r>
        <w:t xml:space="preserve"> </w:t>
      </w:r>
      <w:r>
        <w:rPr>
          <w:rStyle w:val="VerbatimChar"/>
        </w:rPr>
        <w:t xml:space="preserve">main</w:t>
      </w:r>
      <w:r>
        <w:t xml:space="preserve"> </w:t>
      </w:r>
      <w:r>
        <w:t xml:space="preserve">(ramo</w:t>
      </w:r>
      <w:r>
        <w:t xml:space="preserve"> </w:t>
      </w:r>
      <w:r>
        <w:rPr>
          <w:rStyle w:val="VerbatimChar"/>
        </w:rPr>
        <w:t xml:space="preserve">pubblicita-0.25.6</w:t>
      </w:r>
      <w:r>
        <w:t xml:space="preserve">, cancello verde), senza la 0.26.0 che aspetta le prove della notte: il turno di notte unisce i rami</w:t>
      </w:r>
      <w:r>
        <w:t xml:space="preserve"> </w:t>
      </w:r>
      <w:r>
        <w:rPr>
          <w:rStyle w:val="VerbatimChar"/>
        </w:rPr>
        <w:t xml:space="preserve">giorno/*</w:t>
      </w:r>
      <w:r>
        <w:t xml:space="preserve"> </w:t>
      </w:r>
      <w:r>
        <w:t xml:space="preserve">sopra la 0.25.6 (conflitti solo sui numeri di versione). Nel pomeriggio, sempre su richiesta di Luigi, la simulazione di carico con 50 giocatori (ramo</w:t>
      </w:r>
      <w:r>
        <w:t xml:space="preserve"> </w:t>
      </w:r>
      <w:r>
        <w:rPr>
          <w:rStyle w:val="VerbatimChar"/>
        </w:rPr>
        <w:t xml:space="preserve">giorno/simulazione</w:t>
      </w:r>
      <w:r>
        <w:t xml:space="preserve">, sezione 14): il server regge, baco B-04 sull’ingresso nella sala online quando molti premono</w:t>
      </w:r>
      <w:r>
        <w:t xml:space="preserve"> </w:t>
      </w:r>
      <w:r>
        <w:t xml:space="preserve">“</w:t>
      </w:r>
      <w:r>
        <w:t xml:space="preserve">Online</w:t>
      </w:r>
      <w:r>
        <w:t xml:space="preserve">”</w:t>
      </w:r>
      <w:r>
        <w:t xml:space="preserve"> </w:t>
      </w:r>
      <w:r>
        <w:t xml:space="preserve">insieme.</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domattina il rapporto del turno di notte e domani verso le 18 quello di</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(prima implementazione delle 17,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 → Settings → Capabilities aggiungere il dominio</w:t>
            </w:r>
            <w:r>
              <w:rPr>
                <w:sz w:val="19"/>
              </w:rPr>
              <w:t xml:space="preserve"> </w:t>
            </w:r>
            <w:r>
              <w:rPr>
                <w:rStyle w:val="VerbatimChar"/>
                <w:sz w:val="19"/>
              </w:rPr>
              <w:t xml:space="preserve">cyf-gaming.benedetta-davinci-mellum.workers.dev</w:t>
            </w:r>
            <w:r>
              <w:rPr>
                <w:sz w:val="19"/>
              </w:rPr>
              <w:t xml:space="preserve"> </w:t>
            </w:r>
            <w:r>
              <w:rPr>
                <w:sz w:val="19"/>
              </w:rPr>
              <w:t xml:space="preserve">tra quelli consentiti.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1g</w:t>
            </w:r>
          </w:p>
        </w:tc>
        <w:tc>
          <w:tcPr>
            <w:tcW w:type="dxa" w:w="6576"/>
          </w:tcPr>
          <w:p>
            <w:pPr>
              <w:pStyle w:val="Compact"/>
              <w:spacing w:after="40"/>
              <w:jc w:val="left"/>
            </w:pPr>
            <w:r>
              <w:rPr>
                <w:sz w:val="19"/>
              </w:rPr>
              <w:t xml:space="preserve">Stasera provare il</w:t>
            </w:r>
            <w:r>
              <w:rPr>
                <w:sz w:val="19"/>
              </w:rPr>
              <w:t xml:space="preserve"> </w:t>
            </w:r>
            <w:r>
              <w:rPr>
                <w:bCs/>
                <w:b/>
                <w:sz w:val="19"/>
              </w:rPr>
              <w:t xml:space="preserve">riquadro pubblicitario</w:t>
            </w:r>
            <w:r>
              <w:rPr>
                <w:sz w:val="19"/>
              </w:rPr>
              <w:t xml:space="preserve"> </w:t>
            </w:r>
            <w:r>
              <w:rPr>
                <w:sz w:val="19"/>
              </w:rPr>
              <w:t xml:space="preserve">(R-517) dal telefono: aprire</w:t>
            </w:r>
            <w:r>
              <w:rPr>
                <w:sz w:val="19"/>
              </w:rPr>
              <w:t xml:space="preserve"> </w:t>
            </w:r>
            <w:r>
              <w:rPr>
                <w:rStyle w:val="VerbatimChar"/>
                <w:sz w:val="19"/>
              </w:rPr>
              <w:t xml:space="preserve">…/pista-nera/?pubblicita=prova</w:t>
            </w:r>
            <w:r>
              <w:rPr>
                <w:sz w:val="19"/>
              </w:rPr>
              <w:t xml:space="preserve">, entrare nella sala online o nel Gran Premio e guardare dove compare (stanza in attesa, sala d’attesa con il 5 e il 4, risultati) e che al</w:t>
            </w:r>
            <w:r>
              <w:rPr>
                <w:sz w:val="19"/>
              </w:rPr>
              <w:t xml:space="preserve"> </w:t>
            </w:r>
            <w:r>
              <w:rPr>
                <w:sz w:val="19"/>
              </w:rPr>
              <w:t xml:space="preserve">“</w:t>
            </w:r>
            <w:r>
              <w:rPr>
                <w:sz w:val="19"/>
              </w:rPr>
              <w:t xml:space="preserve">3</w:t>
            </w:r>
            <w:r>
              <w:rPr>
                <w:sz w:val="19"/>
              </w:rPr>
              <w:t xml:space="preserve">”</w:t>
            </w:r>
            <w:r>
              <w:rPr>
                <w:sz w:val="19"/>
              </w:rPr>
              <w:t xml:space="preserve"> </w:t>
            </w:r>
            <w:r>
              <w:rPr>
                <w:sz w:val="19"/>
              </w:rPr>
              <w:t xml:space="preserve">sparisca. Poi dire se va bene così (</w:t>
            </w:r>
            <w:r>
              <w:rPr>
                <w:sz w:val="19"/>
              </w:rPr>
              <w:t xml:space="preserve">“</w:t>
            </w:r>
            <w:r>
              <w:rPr>
                <w:sz w:val="19"/>
              </w:rPr>
              <w:t xml:space="preserve">R-517 controllato</w:t>
            </w:r>
            <w:r>
              <w:rPr>
                <w:sz w:val="19"/>
              </w:rPr>
              <w:t xml:space="preserve">”</w:t>
            </w:r>
            <w:r>
              <w:rPr>
                <w:sz w:val="19"/>
              </w:rPr>
              <w:t xml:space="preserve">) o cosa cambiare (posto, misura, momenti). Per gli annunci veri: aprire un account</w:t>
            </w:r>
            <w:r>
              <w:rPr>
                <w:sz w:val="19"/>
              </w:rPr>
              <w:t xml:space="preserve"> </w:t>
            </w:r>
            <w:r>
              <w:rPr>
                <w:bCs/>
                <w:b/>
                <w:sz w:val="19"/>
              </w:rPr>
              <w:t xml:space="preserve">Google AdSense</w:t>
            </w:r>
            <w:r>
              <w:rPr>
                <w:sz w:val="19"/>
              </w:rPr>
              <w:t xml:space="preserve"> </w:t>
            </w:r>
            <w:r>
              <w:rPr>
                <w:sz w:val="19"/>
              </w:rPr>
              <w:t xml:space="preserve">per il sito e creare un’unità display da 300×100 (client</w:t>
            </w:r>
            <w:r>
              <w:rPr>
                <w:sz w:val="19"/>
              </w:rPr>
              <w:t xml:space="preserve"> </w:t>
            </w:r>
            <w:r>
              <w:rPr>
                <w:rStyle w:val="VerbatimChar"/>
                <w:sz w:val="19"/>
              </w:rPr>
              <w:t xml:space="preserve">ca-pub-…</w:t>
            </w:r>
            <w:r>
              <w:rPr>
                <w:sz w:val="19"/>
              </w:rPr>
              <w:t xml:space="preserve"> </w:t>
            </w:r>
            <w:r>
              <w:rPr>
                <w:sz w:val="19"/>
              </w:rPr>
              <w:t xml:space="preserve">e slot vanno in</w:t>
            </w:r>
            <w:r>
              <w:rPr>
                <w:sz w:val="19"/>
              </w:rPr>
              <w:t xml:space="preserve"> </w:t>
            </w:r>
            <w:r>
              <w:rPr>
                <w:rStyle w:val="VerbatimChar"/>
                <w:sz w:val="19"/>
              </w:rPr>
              <w:t xml:space="preserve">config.js</w:t>
            </w:r>
            <w:r>
              <w:rPr>
                <w:sz w:val="19"/>
              </w:rPr>
              <w:t xml:space="preserve">), e decidere il banner del consenso (R-518)</w:t>
            </w:r>
          </w:p>
        </w:tc>
        <w:tc>
          <w:tcPr>
            <w:tcW w:type="dxa" w:w="1247"/>
          </w:tcPr>
          <w:p>
            <w:pPr>
              <w:pStyle w:val="Compact"/>
              <w:spacing w:after="40"/>
              <w:jc w:val="left"/>
            </w:pPr>
            <w:r>
              <w:rPr>
                <w:sz w:val="19"/>
              </w:rPr>
              <w:t xml:space="preserve">10 min + 30 min per AdSense</w:t>
            </w:r>
          </w:p>
        </w:tc>
        <w:tc>
          <w:tcPr>
            <w:tcW w:type="dxa" w:w="1531"/>
          </w:tcPr>
          <w:p>
            <w:pPr>
              <w:pStyle w:val="Compact"/>
              <w:spacing w:after="40"/>
              <w:jc w:val="left"/>
            </w:pPr>
            <w:r>
              <w:rPr>
                <w:sz w:val="19"/>
              </w:rPr>
              <w:t xml:space="preserve">R-517, R-518</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Pomeriggio, alle 17 (implementazione, R-512)</w:t>
      </w:r>
      <w:r>
        <w:t xml:space="preserve">: l’attività</w:t>
      </w:r>
      <w:r>
        <w:t xml:space="preserve"> </w:t>
      </w:r>
      <w:r>
        <w:t xml:space="preserve">“</w:t>
      </w:r>
      <w:r>
        <w:t xml:space="preserve">Implementation</w:t>
      </w:r>
      <w:r>
        <w:t xml:space="preserve">”</w:t>
      </w:r>
      <w:r>
        <w:t xml:space="preserve"> </w:t>
      </w:r>
      <w:r>
        <w:t xml:space="preserve">(o una chat del giorno) scrive i requisiti e il codice su un ramo</w:t>
      </w:r>
      <w:r>
        <w:t xml:space="preserve"> </w:t>
      </w:r>
      <w:r>
        <w:rPr>
          <w:rStyle w:val="VerbatimChar"/>
        </w:rPr>
        <w:t xml:space="preserve">giorno/…</w:t>
      </w:r>
      <w:r>
        <w:t xml:space="preserve">, senza prove: prima i bachi aperti, poi le righe di questa tabella con</w:t>
      </w:r>
      <w:r>
        <w:t xml:space="preserve"> </w:t>
      </w:r>
      <w:r>
        <w:t xml:space="preserve">“</w:t>
      </w:r>
      <w:r>
        <w:t xml:space="preserve">Sì</w:t>
      </w:r>
      <w:r>
        <w:t xml:space="preserve">”</w:t>
      </w:r>
      <w:r>
        <w:t xml:space="preserve">, in ordine; verso le 18 fa il confronto con le altre app.</w:t>
      </w:r>
      <w:r>
        <w:t xml:space="preserve"> </w:t>
      </w:r>
      <w:r>
        <w:rPr>
          <w:bCs/>
          <w:b/>
        </w:rPr>
        <w:t xml:space="preserve">Notte, all’1:30 (verifica, R-503)</w:t>
      </w:r>
      <w:r>
        <w:t xml:space="preserve">: il turno di notte prova tutto, corregge gli errori e pubblica; non scrive funzioni nuove.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si scrive alle 17 e si prova e pubblica la notte;</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 Prove da aggiungere la notte: foto di ogni città da 2 punti della pista, tempo di pittura nel worker, memoria della scheda video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1"/>
    <w:bookmarkEnd w:id="22"/>
    <w:bookmarkStart w:id="23"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3"/>
    <w:bookmarkStart w:id="24"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R-518</w:t>
            </w:r>
          </w:p>
        </w:tc>
        <w:tc>
          <w:tcPr>
            <w:tcW w:type="dxa" w:w="4195"/>
          </w:tcPr>
          <w:p>
            <w:pPr>
              <w:pStyle w:val="Compact"/>
              <w:spacing w:after="40"/>
              <w:jc w:val="left"/>
            </w:pPr>
            <w:r>
              <w:rPr>
                <w:bCs/>
                <w:b/>
                <w:sz w:val="19"/>
              </w:rPr>
              <w:t xml:space="preserve">Consenso ai cookie e alla pubblicità</w:t>
            </w:r>
            <w:r>
              <w:rPr>
                <w:sz w:val="19"/>
              </w:rPr>
              <w:t xml:space="preserve"> </w:t>
            </w:r>
            <w:r>
              <w:rPr>
                <w:sz w:val="19"/>
              </w:rPr>
              <w:t xml:space="preserve">(GDPR, Europa): prima di accendere un fornitore vero serve il banner del consenso (per Google AdSense una piattaforma CMP certificata) e la pagina di informativa; chi rifiuta vede annunci non personalizzati o nessun annuncio. Niente cookie finché il fornitore è</w:t>
            </w:r>
            <w:r>
              <w:rPr>
                <w:sz w:val="19"/>
              </w:rPr>
              <w:t xml:space="preserve"> </w:t>
            </w:r>
            <w:r>
              <w:rPr>
                <w:sz w:val="19"/>
              </w:rPr>
              <w:t xml:space="preserve">“</w:t>
            </w:r>
            <w:r>
              <w:rPr>
                <w:sz w:val="19"/>
              </w:rPr>
              <w:t xml:space="preserve">nessuno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prova</w:t>
            </w:r>
            <w:r>
              <w:rPr>
                <w:sz w:val="19"/>
              </w:rPr>
              <w:t xml:space="preserve">”</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Si fa insieme all’accensione di AdSense (riga 1g); la modalità portale non lo richiede (ci pensa il portale)</w:t>
            </w:r>
          </w:p>
        </w:tc>
      </w:tr>
    </w:tbl>
    <w:bookmarkEnd w:id="24"/>
    <w:bookmarkStart w:id="25"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5"/>
    <w:bookmarkStart w:id="26"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6"/>
    <w:bookmarkStart w:id="27"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S-52</w:t>
            </w:r>
          </w:p>
        </w:tc>
        <w:tc>
          <w:tcPr>
            <w:tcW w:type="dxa" w:w="6009"/>
          </w:tcPr>
          <w:p>
            <w:pPr>
              <w:pStyle w:val="Compact"/>
              <w:spacing w:after="40"/>
              <w:jc w:val="left"/>
            </w:pPr>
            <w:r>
              <w:rPr>
                <w:sz w:val="19"/>
              </w:rPr>
              <w:t xml:space="preserve">Riquadro pubblicitario (R-517), scelte di Claude: misura 300×100 (il formato</w:t>
            </w:r>
            <w:r>
              <w:rPr>
                <w:sz w:val="19"/>
              </w:rPr>
              <w:t xml:space="preserve"> </w:t>
            </w:r>
            <w:r>
              <w:rPr>
                <w:sz w:val="19"/>
              </w:rPr>
              <w:t xml:space="preserve">“</w:t>
            </w:r>
            <w:r>
              <w:rPr>
                <w:sz w:val="19"/>
              </w:rPr>
              <w:t xml:space="preserve">banner mobile grande</w:t>
            </w:r>
            <w:r>
              <w:rPr>
                <w:sz w:val="19"/>
              </w:rPr>
              <w:t xml:space="preserve">”</w:t>
            </w:r>
            <w:r>
              <w:rPr>
                <w:sz w:val="19"/>
              </w:rPr>
              <w:t xml:space="preserve"> </w:t>
            </w:r>
            <w:r>
              <w:rPr>
                <w:sz w:val="19"/>
              </w:rPr>
              <w:t xml:space="preserve">che tutte le reti servono); in pista in alto a destra sul PC e in basso a destra sul telefono, lontano dalla rotellina e da</w:t>
            </w:r>
            <w:r>
              <w:rPr>
                <w:sz w:val="19"/>
              </w:rPr>
              <w:t xml:space="preserve"> </w:t>
            </w:r>
            <w:r>
              <w:rPr>
                <w:sz w:val="19"/>
              </w:rPr>
              <w:t xml:space="preserve">“</w:t>
            </w:r>
            <w:r>
              <w:rPr>
                <w:sz w:val="19"/>
              </w:rPr>
              <w:t xml:space="preserve">Sono pronto</w:t>
            </w:r>
            <w:r>
              <w:rPr>
                <w:sz w:val="19"/>
              </w:rPr>
              <w:t xml:space="preserve">”</w:t>
            </w:r>
            <w:r>
              <w:rPr>
                <w:sz w:val="19"/>
              </w:rPr>
              <w:t xml:space="preserve">; nella stanza e nei risultati dentro il pannello, sopra i pulsanti; la ✕ lo chiude e non torna nello stesso posto; non più di uno al minuto e mai alla prima gara della visita (i fornitori veri; la prova li ignora); con Google, se l’annuncio non arriva entro 3 s il riquadro sparisce da solo (ad blocker, nessun annuncio disponibile)</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bl>
    <w:bookmarkEnd w:id="27"/>
    <w:bookmarkStart w:id="28"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F-20</w:t>
            </w:r>
          </w:p>
        </w:tc>
        <w:tc>
          <w:tcPr>
            <w:tcW w:type="dxa" w:w="6803"/>
          </w:tcPr>
          <w:p>
            <w:pPr>
              <w:pStyle w:val="Compact"/>
              <w:spacing w:after="40"/>
              <w:jc w:val="left"/>
            </w:pPr>
            <w:r>
              <w:rPr>
                <w:sz w:val="19"/>
              </w:rPr>
              <w:t xml:space="preserve">Video a scelta (</w:t>
            </w:r>
            <w:r>
              <w:rPr>
                <w:sz w:val="19"/>
              </w:rPr>
              <w:t xml:space="preserve">“</w:t>
            </w:r>
            <w:r>
              <w:rPr>
                <w:sz w:val="19"/>
              </w:rPr>
              <w:t xml:space="preserve">rewarded</w:t>
            </w:r>
            <w:r>
              <w:rPr>
                <w:sz w:val="19"/>
              </w:rPr>
              <w:t xml:space="preserve">”</w:t>
            </w:r>
            <w:r>
              <w:rPr>
                <w:sz w:val="19"/>
              </w:rPr>
              <w:t xml:space="preserve">): nei risultati e nel menu un pulsante</w:t>
            </w:r>
            <w:r>
              <w:rPr>
                <w:sz w:val="19"/>
              </w:rPr>
              <w:t xml:space="preserve"> </w:t>
            </w:r>
            <w:r>
              <w:rPr>
                <w:sz w:val="19"/>
              </w:rPr>
              <w:t xml:space="preserve">“</w:t>
            </w:r>
            <w:r>
              <w:rPr>
                <w:sz w:val="19"/>
              </w:rPr>
              <w:t xml:space="preserve">guarda un video → maglia o casco esclusivo / punti doppi nella pista del giorno</w:t>
            </w:r>
            <w:r>
              <w:rPr>
                <w:sz w:val="19"/>
              </w:rPr>
              <w:t xml:space="preserve">”</w:t>
            </w:r>
            <w:r>
              <w:rPr>
                <w:sz w:val="19"/>
              </w:rPr>
              <w:t xml:space="preserve">; secondo le reti pubblicitarie rende 6-15 $ ogni 1.000 visualizzazioni in Europa occidentale contro 2-6 $ degli annunci forzati e 0,2-1,5 $ dei banner, ed è l’unico formato che non fa scappare i giocatori perché lo scelgono loro. Richiede R-518 e un fornitore (AdSense H5 Games Ads o l’SDK del portale)</w:t>
            </w:r>
          </w:p>
        </w:tc>
        <w:tc>
          <w:tcPr>
            <w:tcW w:type="dxa" w:w="2154"/>
          </w:tcPr>
          <w:p>
            <w:pPr>
              <w:pStyle w:val="Compact"/>
              <w:spacing w:after="40"/>
              <w:jc w:val="left"/>
            </w:pPr>
            <w:r>
              <w:rPr>
                <w:sz w:val="19"/>
              </w:rPr>
              <w:t xml:space="preserve">28/10/2026</w:t>
            </w:r>
          </w:p>
        </w:tc>
      </w:tr>
    </w:tbl>
    <w:bookmarkEnd w:id="28"/>
    <w:bookmarkStart w:id="29"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29"/>
    <w:bookmarkStart w:id="30"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2026-10-28T19:11:31Z</dcterms:created>
  <dcterms:modified xsi:type="dcterms:W3CDTF">2026-10-28T19:11:31Z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28 ottobre 2026, ore 20:20 (riquadro pubblicitario nei momenti di attesa, R-517, pubblicato su richiesta di Luigi; la 0.26.0 scritta alle 10 sul ramo giorno/2026-10-28-mattina aspetta le prove della notte) · online tutto il lavoro del 27/10: batti il mio tempo e missioni, modalità portale (CrazyGames), città della settimana con la maglia, fonte delle visite, Gran Premio delle 21, oggetti in allenamento, cartelli CYF · 16 prove nel giro completo, con le prove nuove delle 0.21-0.25 · prossima: grafica al livello 2, prima lo sfondo · alle 17 implementazione, all’1:30 verifica · requisiti divisi in due Word · online su Google Drive</vt:lpwstr>
  </property>
</Properties>
</file>