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Arial" w:hAnsi="Arial"/>
          <w:b/>
          <w:color w:val="529927"/>
          <w:sz w:val="40"/>
        </w:rPr>
        <w:t>📱 Guide Utilisateur — Espace Patient (eDoctor Mobile)</w:t>
      </w:r>
    </w:p>
    <w:p>
      <w:pPr>
        <w:spacing w:before="40" w:after="100" w:line="276" w:lineRule="auto"/>
      </w:pPr>
      <w:r>
        <w:rPr>
          <w:b/>
          <w:color w:val="1E293B"/>
        </w:rPr>
        <w:t>Application :</w:t>
      </w:r>
      <w:r>
        <w:rPr>
          <w:color w:val="1E293B"/>
        </w:rPr>
        <w:t xml:space="preserve"> eDoctor Mobile (</w:t>
      </w:r>
      <w:r>
        <w:rPr>
          <w:rFonts w:ascii="Consolas" w:hAnsi="Consolas"/>
          <w:color w:val="132A45"/>
          <w:sz w:val="19"/>
        </w:rPr>
        <w:t>edoctor_mobile</w:t>
      </w:r>
      <w:r>
        <w:rPr>
          <w:color w:val="1E293B"/>
        </w:rPr>
        <w:t>)</w:t>
      </w:r>
    </w:p>
    <w:p>
      <w:pPr>
        <w:spacing w:before="40" w:after="100" w:line="276" w:lineRule="auto"/>
      </w:pPr>
      <w:r>
        <w:rPr>
          <w:b/>
          <w:color w:val="1E293B"/>
        </w:rPr>
        <w:t>Plateforme :</w:t>
      </w:r>
      <w:r>
        <w:rPr>
          <w:color w:val="1E293B"/>
        </w:rPr>
        <w:t xml:space="preserve"> Android (APK &amp; Google Play), iOS, Web Mobile</w:t>
      </w:r>
    </w:p>
    <w:p>
      <w:pPr>
        <w:spacing w:before="40" w:after="100" w:line="276" w:lineRule="auto"/>
      </w:pPr>
      <w:r>
        <w:rPr>
          <w:b/>
          <w:color w:val="1E293B"/>
        </w:rPr>
        <w:t>Version :</w:t>
      </w:r>
      <w:r>
        <w:rPr>
          <w:color w:val="1E293B"/>
        </w:rPr>
        <w:t xml:space="preserve"> 2.0 — Guide Pratique Patient (Édition Complète Octobre 2026)</w:t>
      </w:r>
    </w:p>
    <w:p>
      <w:pPr>
        <w:spacing w:before="40" w:after="100" w:line="276" w:lineRule="auto"/>
      </w:pPr>
      <w:r>
        <w:rPr>
          <w:b/>
          <w:color w:val="1E293B"/>
        </w:rPr>
        <w:t>Langue :</w:t>
      </w:r>
      <w:r>
        <w:rPr>
          <w:color w:val="1E293B"/>
        </w:rPr>
        <w:t xml:space="preserve"> Français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1. Introduction &amp; Bienvenue sur eDoctor</w:t>
      </w:r>
    </w:p>
    <w:p>
      <w:pPr>
        <w:spacing w:before="40" w:after="100" w:line="276" w:lineRule="auto"/>
      </w:pPr>
      <w:r>
        <w:rPr>
          <w:color w:val="1E293B"/>
        </w:rPr>
        <w:t xml:space="preserve">Bienvenue sur </w:t>
      </w:r>
      <w:r>
        <w:rPr>
          <w:b/>
          <w:color w:val="1E293B"/>
        </w:rPr>
        <w:t>eDoctor</w:t>
      </w:r>
      <w:r>
        <w:rPr>
          <w:color w:val="1E293B"/>
        </w:rPr>
        <w:t>, votre application mobile de santé au quotidien au Togo et en Afrique de l'Ouest. Grâce à eDoctor, vous pouvez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Consulter un médecin qualifié par vidéo et messagerie sécurisée</w:t>
      </w:r>
      <w:r>
        <w:rPr>
          <w:color w:val="1E293B"/>
        </w:rPr>
        <w:t xml:space="preserve"> sans vous déplacer, avec référence officielle standardisée (</w:t>
      </w:r>
      <w:r>
        <w:rPr>
          <w:rFonts w:ascii="Consolas" w:hAnsi="Consolas"/>
          <w:color w:val="132A45"/>
          <w:sz w:val="19"/>
        </w:rPr>
        <w:t>CNS-...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Recevoir votre ordonnance officielle dématérialisée</w:t>
      </w:r>
      <w:r>
        <w:rPr>
          <w:color w:val="1E293B"/>
        </w:rPr>
        <w:t>, infalsifiable et téléchargeable au format PDF avec QR Code.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Bénéficier de prescriptions d'examens complémentaires et bilans de laboratoire</w:t>
      </w:r>
      <w:r>
        <w:rPr>
          <w:color w:val="1E293B"/>
        </w:rPr>
        <w:t>, télécharger votre bon d'analyses officiel (</w:t>
      </w:r>
      <w:r>
        <w:rPr>
          <w:rFonts w:ascii="Consolas" w:hAnsi="Consolas"/>
          <w:color w:val="132A45"/>
          <w:sz w:val="19"/>
        </w:rPr>
        <w:t>LAB-...</w:t>
      </w:r>
      <w:r>
        <w:rPr>
          <w:color w:val="1E293B"/>
        </w:rPr>
        <w:t>) et transmettre directement vos résultats au médecin depuis votre smartphone.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Commander vos médicaments directement</w:t>
      </w:r>
      <w:r>
        <w:rPr>
          <w:color w:val="1E293B"/>
        </w:rPr>
        <w:t xml:space="preserve"> auprès des pharmacies d'officine partenaires disposant des stocks vérifiés en temps réel.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Planifier des soins infirmiers qualifiés à votre chevet</w:t>
      </w:r>
      <w:r>
        <w:rPr>
          <w:color w:val="1E293B"/>
        </w:rPr>
        <w:t xml:space="preserve"> pour pansements, injections ou perfusions.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Conserver votre carnet de santé numérique unifié</w:t>
      </w:r>
      <w:r>
        <w:rPr>
          <w:color w:val="1E293B"/>
        </w:rPr>
        <w:t xml:space="preserve"> et déposer une réclamation en cas de litige.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2. Inscription, Sécurité &amp; Première Connexion</w:t>
      </w:r>
    </w:p>
    <w:p>
      <w:pPr>
        <w:spacing w:before="40" w:after="100" w:line="276" w:lineRule="auto"/>
      </w:pPr>
      <w:r>
        <w:rPr>
          <w:color w:val="1E293B"/>
        </w:rPr>
        <w:t>L'accès à l'application eDoctor est hautement sécurisé pour garantir la stricte confidentialité de vos données médicales personnelles :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2.1. Étape 1 : Création des identifiants &amp; Vérification de l'Email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Ouvrez l'application et appuyez sur </w:t>
      </w:r>
      <w:r>
        <w:rPr>
          <w:b/>
          <w:color w:val="1E293B"/>
        </w:rPr>
        <w:t>« Créer un compte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Renseignez votre </w:t>
      </w:r>
      <w:r>
        <w:rPr>
          <w:b/>
          <w:color w:val="1E293B"/>
        </w:rPr>
        <w:t>Nom et Prénom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Saisissez une adresse </w:t>
      </w:r>
      <w:r>
        <w:rPr>
          <w:b/>
          <w:color w:val="1E293B"/>
        </w:rPr>
        <w:t>Email</w:t>
      </w:r>
      <w:r>
        <w:rPr>
          <w:color w:val="1E293B"/>
        </w:rPr>
        <w:t xml:space="preserve"> valide et définissez un </w:t>
      </w:r>
      <w:r>
        <w:rPr>
          <w:b/>
          <w:color w:val="1E293B"/>
        </w:rPr>
        <w:t>Mot de passe</w:t>
      </w:r>
      <w:r>
        <w:rPr>
          <w:color w:val="1E293B"/>
        </w:rPr>
        <w:t xml:space="preserve"> sécurisé (8 caractères minimum comprenant obligatoirement majuscule, minuscule, chiffre et symbole).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Choisissez l'indicatif de votre pays (</w:t>
      </w:r>
      <w:r>
        <w:rPr>
          <w:b/>
          <w:color w:val="1E293B"/>
        </w:rPr>
        <w:t>+228 Togo</w:t>
      </w:r>
      <w:r>
        <w:rPr>
          <w:color w:val="1E293B"/>
        </w:rPr>
        <w:t xml:space="preserve"> ou </w:t>
      </w:r>
      <w:r>
        <w:rPr>
          <w:b/>
          <w:color w:val="1E293B"/>
        </w:rPr>
        <w:t>+225 Côte d'Ivoire</w:t>
      </w:r>
      <w:r>
        <w:rPr>
          <w:color w:val="1E293B"/>
        </w:rPr>
        <w:t xml:space="preserve">) et saisissez votre </w:t>
      </w:r>
      <w:r>
        <w:rPr>
          <w:b/>
          <w:color w:val="1E293B"/>
        </w:rPr>
        <w:t>numéro de téléphone mobile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Appuyez sur </w:t>
      </w:r>
      <w:r>
        <w:rPr>
          <w:b/>
          <w:color w:val="1E293B"/>
        </w:rPr>
        <w:t>« Continuer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Vérification d'email par OTP :</w:t>
      </w:r>
      <w:r>
        <w:rPr>
          <w:color w:val="1E293B"/>
        </w:rPr>
        <w:t xml:space="preserve"> Un code de vérification à 6 chiffres vous est immédiatement expédié par email via notre passerelle transactionnelle certifiée Brevo. Saisissez ce code dans l'application pour confirmer l'authenticité de votre adresse email.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2.2. Étape 2 : Profil médical initial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Indiquez votre </w:t>
      </w:r>
      <w:r>
        <w:rPr>
          <w:b/>
          <w:color w:val="1E293B"/>
        </w:rPr>
        <w:t>Date de naissance</w:t>
      </w:r>
      <w:r>
        <w:rPr>
          <w:color w:val="1E293B"/>
        </w:rPr>
        <w:t xml:space="preserve"> (permet aux praticiens d'adapter les posologies pédiatriques ou gériatriques).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Saisissez votre </w:t>
      </w:r>
      <w:r>
        <w:rPr>
          <w:b/>
          <w:color w:val="1E293B"/>
        </w:rPr>
        <w:t>Adresse de résidence ou quartier</w:t>
      </w:r>
      <w:r>
        <w:rPr>
          <w:color w:val="1E293B"/>
        </w:rPr>
        <w:t xml:space="preserve"> (ex: </w:t>
      </w:r>
      <w:r>
        <w:rPr>
          <w:i/>
          <w:color w:val="1E293B"/>
        </w:rPr>
        <w:t>Lomé, Tokoin Hôpital</w:t>
      </w:r>
      <w:r>
        <w:rPr>
          <w:color w:val="1E293B"/>
        </w:rPr>
        <w:t>, utile pour localiser les pharmacies de garde et organiser les livraisons express).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Mentionnez vos </w:t>
      </w:r>
      <w:r>
        <w:rPr>
          <w:b/>
          <w:color w:val="1E293B"/>
        </w:rPr>
        <w:t>Antécédents médicaux connus</w:t>
      </w:r>
      <w:r>
        <w:rPr>
          <w:color w:val="1E293B"/>
        </w:rPr>
        <w:t xml:space="preserve"> et vos éventuelles </w:t>
      </w:r>
      <w:r>
        <w:rPr>
          <w:b/>
          <w:color w:val="1E293B"/>
        </w:rPr>
        <w:t>Allergies médicamenteuses</w:t>
      </w:r>
      <w:r>
        <w:rPr>
          <w:color w:val="1E293B"/>
        </w:rPr>
        <w:t xml:space="preserve"> (ex: </w:t>
      </w:r>
      <w:r>
        <w:rPr>
          <w:i/>
          <w:color w:val="1E293B"/>
        </w:rPr>
        <w:t>Allergie à la pénicilline, asthme</w:t>
      </w:r>
      <w:r>
        <w:rPr>
          <w:color w:val="1E293B"/>
        </w:rPr>
        <w:t>).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Cliquez sur </w:t>
      </w:r>
      <w:r>
        <w:rPr>
          <w:b/>
          <w:color w:val="1E293B"/>
        </w:rPr>
        <w:t>« Terminer mon inscription »</w:t>
      </w:r>
      <w:r>
        <w:rPr>
          <w:color w:val="1E293B"/>
        </w:rPr>
        <w:t>. Votre dossier médical patient est initialisé.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2.3. Double Authentification Obligatoire (2FA OTP)</w:t>
      </w:r>
    </w:p>
    <w:p>
      <w:pPr>
        <w:spacing w:before="40" w:after="100" w:line="276" w:lineRule="auto"/>
      </w:pPr>
      <w:r>
        <w:rPr>
          <w:color w:val="1E293B"/>
        </w:rPr>
        <w:t>Pour protéger votre secret médical contre toute usurpation d'identité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À chaque nouvelle connexion</w:t>
      </w:r>
      <w:r>
        <w:rPr>
          <w:color w:val="1E293B"/>
        </w:rPr>
        <w:t xml:space="preserve">, après avoir saisi votre email et mot de passe, un </w:t>
      </w:r>
      <w:r>
        <w:rPr>
          <w:b/>
          <w:color w:val="1E293B"/>
        </w:rPr>
        <w:t>code de sécurité temporaire à 6 chiffres (OTP)</w:t>
      </w:r>
      <w:r>
        <w:rPr>
          <w:color w:val="1E293B"/>
        </w:rPr>
        <w:t xml:space="preserve"> est automatiquement généré et expédié à votre adresse email.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Ce code est valide pendant </w:t>
      </w:r>
      <w:r>
        <w:rPr>
          <w:b/>
          <w:color w:val="1E293B"/>
        </w:rPr>
        <w:t>10 minutes</w:t>
      </w:r>
      <w:r>
        <w:rPr>
          <w:color w:val="1E293B"/>
        </w:rPr>
        <w:t xml:space="preserve"> et à usage unique.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Saisissez le code sur l'écran de validation pour accéder à votre espace de santé personnel.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2.4. Protection Anti-Force Brute &amp; Récupération de Compte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Verrouillage automatique de sécurité :</w:t>
      </w:r>
      <w:r>
        <w:rPr>
          <w:color w:val="1E293B"/>
        </w:rPr>
        <w:t xml:space="preserve"> En cas de </w:t>
      </w:r>
      <w:r>
        <w:rPr>
          <w:b/>
          <w:color w:val="1E293B"/>
        </w:rPr>
        <w:t>10 tentatives infructueuses consécutives</w:t>
      </w:r>
      <w:r>
        <w:rPr>
          <w:color w:val="1E293B"/>
        </w:rPr>
        <w:t xml:space="preserve"> de mot de passe, votre compte est automatiquement verrouillé pendant </w:t>
      </w:r>
      <w:r>
        <w:rPr>
          <w:b/>
          <w:color w:val="1E293B"/>
        </w:rPr>
        <w:t>30 minutes</w:t>
      </w:r>
      <w:r>
        <w:rPr>
          <w:color w:val="1E293B"/>
        </w:rPr>
        <w:t xml:space="preserve"> par mesure de précaution, et un email d'alerte vous est envoyé pour vous avertir.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Mot de passe oublié :</w:t>
      </w:r>
      <w:r>
        <w:rPr>
          <w:color w:val="1E293B"/>
        </w:rPr>
        <w:t xml:space="preserve"> En cas d'oubli, cliquez sur </w:t>
      </w:r>
      <w:r>
        <w:rPr>
          <w:i/>
          <w:color w:val="1E293B"/>
        </w:rPr>
        <w:t>« Mot de passe oublié ? »</w:t>
      </w:r>
      <w:r>
        <w:rPr>
          <w:color w:val="1E293B"/>
        </w:rPr>
        <w:t>. Un code OTP de réinitialisation sécurisé vous est transmis par email afin de définir en toute sérénité un nouveau mot de passe conforme aux exigences de sécurité.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3. L'Écran d'Accueil (Tableau de Bord Bento Grid)</w:t>
      </w:r>
    </w:p>
    <w:p>
      <w:pPr>
        <w:spacing w:before="40" w:after="100" w:line="276" w:lineRule="auto"/>
      </w:pPr>
      <w:r>
        <w:rPr>
          <w:color w:val="1E293B"/>
        </w:rPr>
        <w:t>Dès l'ouverture, l'écran d'accueil met en avant vos besoins de santé prioritaires grâce à une organisation ergonomique moderne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┌────────────────────────────────────────────────────────┐</w:t>
              <w:br/>
              <w:t>│  👋 Bonjour, Bénédicta                  [ Mon Profil ] │</w:t>
              <w:br/>
              <w:t>│  Statut : Compte Patient Vérifié                       │</w:t>
              <w:br/>
              <w:t>├────────────────────────────────────────────────────────┤</w:t>
              <w:br/>
              <w:t>│  ┌──────────────────────────────────────────────────┐  │</w:t>
              <w:br/>
              <w:t>│  │    🩺 CONSULTER UN MÉDECIN MAINTENANT            │  │</w:t>
              <w:br/>
              <w:t>│  │    Praticiens disponibles en direct              │  │</w:t>
              <w:br/>
              <w:t>│  └──────────────────────────────────────────────────┘  │</w:t>
              <w:br/>
              <w:t>│                                                        │</w:t>
              <w:br/>
              <w:t>│  Accès Rapides Santé :                                 │</w:t>
              <w:br/>
              <w:t>│  ┌───────────────────┐       ┌───────────────────────┐ │</w:t>
              <w:br/>
              <w:t>│  │ 📋 Mes            │       │ 🔬 Bilans &amp;           │ │</w:t>
              <w:br/>
              <w:t>│  │ Ordonnances       │       │ Examens Labo          │ │</w:t>
              <w:br/>
              <w:t>│  └───────────────────┘       └───────────────────────┘ │</w:t>
              <w:br/>
              <w:t>│  ┌───────────────────┐       ┌───────────────────────┐ │</w:t>
              <w:br/>
              <w:t>│  │ 🛍️ Commandes      │       │ 🩹 Soins              │ │</w:t>
              <w:br/>
              <w:t>│  │ Pharmacie         │       │ à Domicile            │ │</w:t>
              <w:br/>
              <w:t>│  └───────────────────┘       └───────────────────────┘ │</w:t>
              <w:br/>
              <w:t>│  ┌──────────────────────────────────────────────────┐  │</w:t>
              <w:br/>
              <w:t>│  │ 📜 Mon Dossier Médical &amp; Carnet de Santé          │  │</w:t>
              <w:br/>
              <w:t>│  └──────────────────────────────────────────────────┘  │</w:t>
              <w:br/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4. Consulter un Médecin en Ligne (Téléconsultation)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4.1. Trouver un médecin disponible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Depuis l'accueil ou l'onglet </w:t>
      </w:r>
      <w:r>
        <w:rPr>
          <w:b/>
          <w:color w:val="1E293B"/>
        </w:rPr>
        <w:t>« Médecins »</w:t>
      </w:r>
      <w:r>
        <w:rPr>
          <w:color w:val="1E293B"/>
        </w:rPr>
        <w:t>, parcourez la liste des praticiens connectés en temps réel.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Chaque fiche présente : le nom du praticien, sa spécialité (</w:t>
      </w:r>
      <w:r>
        <w:rPr>
          <w:i/>
          <w:color w:val="1E293B"/>
        </w:rPr>
        <w:t>Médecine Générale, Pédiatrie, Gynécologie, etc.</w:t>
      </w:r>
      <w:r>
        <w:rPr>
          <w:color w:val="1E293B"/>
        </w:rPr>
        <w:t>), son hôpital de rattachement (</w:t>
      </w:r>
      <w:r>
        <w:rPr>
          <w:i/>
          <w:color w:val="1E293B"/>
        </w:rPr>
        <w:t>CHU Sylvanus Olympio, Clinique Autonome</w:t>
      </w:r>
      <w:r>
        <w:rPr>
          <w:color w:val="1E293B"/>
        </w:rPr>
        <w:t>), sa note et les langues parlées (</w:t>
      </w:r>
      <w:r>
        <w:rPr>
          <w:i/>
          <w:color w:val="1E293B"/>
        </w:rPr>
        <w:t>Français, Éwé, Mina</w:t>
      </w:r>
      <w:r>
        <w:rPr>
          <w:color w:val="1E293B"/>
        </w:rPr>
        <w:t>).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Cliquez sur la fiche du médecin pour accéder au modal de confirmation.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Cliquez sur </w:t>
      </w:r>
      <w:r>
        <w:rPr>
          <w:b/>
          <w:color w:val="1E293B"/>
        </w:rPr>
        <w:t>« Démarrer la consultation »</w:t>
      </w:r>
      <w:r>
        <w:rPr>
          <w:color w:val="1E293B"/>
        </w:rPr>
        <w:t xml:space="preserve">. Une référence officielle unique est créée pour vous (ex: </w:t>
      </w:r>
      <w:r>
        <w:rPr>
          <w:rFonts w:ascii="Consolas" w:hAnsi="Consolas"/>
          <w:color w:val="132A45"/>
          <w:sz w:val="19"/>
        </w:rPr>
        <w:t>CNS-2610-CHU-8F2A</w:t>
      </w:r>
      <w:r>
        <w:rPr>
          <w:color w:val="1E293B"/>
        </w:rPr>
        <w:t>).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4.2. Déroulement de la séance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Salle d'attente virtuelle :</w:t>
      </w:r>
      <w:r>
        <w:rPr>
          <w:color w:val="1E293B"/>
        </w:rPr>
        <w:t xml:space="preserve"> Le médecin reçoit une sonnerie d'appel entrant prioritaire sur son écran. Dès qu'il décroche, la session démarre.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Vidéo temps réel :</w:t>
      </w:r>
      <w:r>
        <w:rPr>
          <w:color w:val="1E293B"/>
        </w:rPr>
        <w:t xml:space="preserve"> Vous pouvez activer/désactiver votre caméra, basculer entre la caméra avant et arrière pour montrer une lésion ou une ordonnance, et couper le micro si besoin.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Messagerie intégrée (Chat de consultation)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Vous pouvez échanger des messages textuels et précisions avec le praticien.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Repère visuel :</w:t>
      </w:r>
      <w:r>
        <w:rPr>
          <w:color w:val="1E293B"/>
        </w:rPr>
        <w:t xml:space="preserve"> Vos messages apparaissent sur fond </w:t>
      </w:r>
      <w:r>
        <w:rPr>
          <w:b/>
          <w:color w:val="1E293B"/>
        </w:rPr>
        <w:t>vert eDoctor</w:t>
      </w:r>
      <w:r>
        <w:rPr>
          <w:color w:val="1E293B"/>
        </w:rPr>
        <w:t xml:space="preserve">, et ceux du praticien sur fond </w:t>
      </w:r>
      <w:r>
        <w:rPr>
          <w:b/>
          <w:color w:val="1E293B"/>
        </w:rPr>
        <w:t>blanc</w:t>
      </w:r>
      <w:r>
        <w:rPr>
          <w:color w:val="1E293B"/>
        </w:rPr>
        <w:t>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Chaque message comporte son </w:t>
      </w:r>
      <w:r>
        <w:rPr>
          <w:b/>
          <w:color w:val="1E293B"/>
        </w:rPr>
        <w:t>heure exacte d'émission</w:t>
      </w:r>
      <w:r>
        <w:rPr>
          <w:color w:val="1E293B"/>
        </w:rPr>
        <w:t xml:space="preserve"> (style WhatsApp).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5. Mes Ordonnances Médicales &amp; Retrait en Pharmacie</w:t>
      </w:r>
    </w:p>
    <w:p>
      <w:pPr>
        <w:spacing w:before="40" w:after="100" w:line="276" w:lineRule="auto"/>
      </w:pPr>
      <w:r>
        <w:rPr>
          <w:color w:val="1E293B"/>
        </w:rPr>
        <w:t xml:space="preserve">Une fois la consultation terminée par le praticien, votre ordonnance officielle est immédiatement disponible dans la section </w:t>
      </w:r>
      <w:r>
        <w:rPr>
          <w:b/>
          <w:color w:val="1E293B"/>
        </w:rPr>
        <w:t>« Mes Prescriptions »</w:t>
      </w:r>
      <w:r>
        <w:rPr>
          <w:color w:val="1E293B"/>
        </w:rP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5.1. Lecture et intégrité de la prescription</w:t>
      </w:r>
    </w:p>
    <w:p>
      <w:pPr>
        <w:spacing w:before="40" w:after="100" w:line="276" w:lineRule="auto"/>
      </w:pPr>
      <w:r>
        <w:rPr>
          <w:color w:val="1E293B"/>
        </w:rPr>
        <w:t>Chaque fiche d'ordonnance présente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La référence légale de l'ordonnance et de la consultation associée.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La date, le nom du médecin prescripteur et l'hôpital de rattachement.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Le </w:t>
      </w:r>
      <w:r>
        <w:rPr>
          <w:b/>
          <w:color w:val="1E293B"/>
        </w:rPr>
        <w:t>diagnostic médical documenté</w:t>
      </w:r>
      <w:r>
        <w:rPr>
          <w:color w:val="1E293B"/>
        </w:rPr>
        <w:t>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La </w:t>
      </w:r>
      <w:r>
        <w:rPr>
          <w:b/>
          <w:color w:val="1E293B"/>
        </w:rPr>
        <w:t>liste détaillée des médicaments</w:t>
      </w:r>
      <w:r>
        <w:rPr>
          <w:color w:val="1E293B"/>
        </w:rPr>
        <w:t xml:space="preserve"> : dénomination, dosage, forme (</w:t>
      </w:r>
      <w:r>
        <w:rPr>
          <w:i/>
          <w:color w:val="1E293B"/>
        </w:rPr>
        <w:t>comprimé, sirop, gélule, injectable</w:t>
      </w:r>
      <w:r>
        <w:rPr>
          <w:color w:val="1E293B"/>
        </w:rPr>
        <w:t>), posologie (</w:t>
      </w:r>
      <w:r>
        <w:rPr>
          <w:i/>
          <w:color w:val="1E293B"/>
        </w:rPr>
        <w:t>ex: 1 comprimé matin et soir</w:t>
      </w:r>
      <w:r>
        <w:rPr>
          <w:color w:val="1E293B"/>
        </w:rPr>
        <w:t>) et durée du traitement.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5.2. Téléchargement &amp; Impression PDF avec QR Code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Sur la carte de l'ordonnance, cliquez sur l'icône </w:t>
      </w:r>
      <w:r>
        <w:rPr>
          <w:b/>
          <w:color w:val="1E293B"/>
        </w:rPr>
        <w:t>Imprimante / PDF</w:t>
      </w:r>
      <w:r>
        <w:rPr>
          <w:color w:val="1E293B"/>
        </w:rPr>
        <w:t xml:space="preserve"> (en haut à droite de la carte).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L'ordonnance officielle eDoctor est instantanément générée au format PDF certifié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En-tête officiel de l'hôpital et identité du médecin.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Identité et âge du patient.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Diagnostic et tableau des posologies.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QR Code infalsifiable de vérification</w:t>
      </w:r>
      <w:r>
        <w:rPr>
          <w:color w:val="1E293B"/>
        </w:rPr>
        <w:t xml:space="preserve"> permettant à tout pharmacien d'authentifier la validité de l'ordonnance.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Vous pouvez l'enregistrer sur votre smartphone, la partager par WhatsApp ou l'imprimer sur papier.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5.3. Commander directement en Pharmacie Partenaire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Cliquez sur le bouton </w:t>
      </w:r>
      <w:r>
        <w:rPr>
          <w:b/>
          <w:color w:val="1E293B"/>
        </w:rPr>
        <w:t>« Commander en pharmacie »</w:t>
      </w:r>
      <w:r>
        <w:rPr>
          <w:color w:val="1E293B"/>
        </w:rPr>
        <w:t xml:space="preserve"> sous votre ordonnance.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L'application liste les officines partenaires disposant des stocks en temps réel.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Choisissez votre mode de retrait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Retrait en pharmacie (gratuit) :</w:t>
      </w:r>
      <w:r>
        <w:rPr>
          <w:color w:val="1E293B"/>
        </w:rPr>
        <w:t xml:space="preserve"> Vos médicaments sont préparés et mis de côté pour vous au comptoir.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Livraison à domicile :</w:t>
      </w:r>
      <w:r>
        <w:rPr>
          <w:color w:val="1E293B"/>
        </w:rPr>
        <w:t xml:space="preserve"> Renseignez votre adresse exacte et votre numéro pour être livré par un coursier agréé sous pli confidentiel scellé.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6. Bilans de Laboratoire &amp; Examens Complémentaires (Nouveauté Octobre 2026)</w:t>
      </w:r>
    </w:p>
    <w:p>
      <w:pPr>
        <w:spacing w:before="40" w:after="100" w:line="276" w:lineRule="auto"/>
      </w:pPr>
      <w:r>
        <w:rPr>
          <w:color w:val="1E293B"/>
        </w:rPr>
        <w:t xml:space="preserve">Lorsque le médecin estime nécessaire de réaliser des examens biologiques (analyses sanguines, paludisme, glycémie) ou radiologiques (échographie, radio), il émet une </w:t>
      </w:r>
      <w:r>
        <w:rPr>
          <w:b/>
          <w:color w:val="1E293B"/>
        </w:rPr>
        <w:t>Demande d'examens complémentaires</w:t>
      </w:r>
      <w:r>
        <w:rPr>
          <w:color w:val="1E293B"/>
        </w:rP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6.1. Consulter sa prescription d'analyses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Rendez-vous dans la section </w:t>
      </w:r>
      <w:r>
        <w:rPr>
          <w:b/>
          <w:color w:val="1E293B"/>
        </w:rPr>
        <w:t>« Bilans &amp; Examens Labo »</w:t>
      </w:r>
      <w:r>
        <w:rPr>
          <w:color w:val="1E293B"/>
        </w:rPr>
        <w:t xml:space="preserve"> depuis l'accueil ou votre dossier médical.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Chaque demande possède un code de référence officiel (ex: </w:t>
      </w:r>
      <w:r>
        <w:rPr>
          <w:rFonts w:ascii="Consolas" w:hAnsi="Consolas"/>
          <w:color w:val="132A45"/>
          <w:sz w:val="19"/>
        </w:rPr>
        <w:t>LAB-2610-CHU-T9M4</w:t>
      </w:r>
      <w:r>
        <w:rPr>
          <w:color w:val="1E293B"/>
        </w:rPr>
        <w:t>) et indique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 médecin prescripteur et la consultation d'origine.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Les examens demandés (</w:t>
      </w:r>
      <w:r>
        <w:rPr>
          <w:i/>
          <w:color w:val="1E293B"/>
        </w:rPr>
        <w:t>NFS, Goutte Épaisse Paludisme, Glycémie à jeun, Échographie abdominopelvienne...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Les consignes de préparation (badge orange </w:t>
      </w:r>
      <w:r>
        <w:rPr>
          <w:b/>
          <w:color w:val="1E293B"/>
        </w:rPr>
        <w:t>« À jeun impératif »</w:t>
      </w:r>
      <w:r>
        <w:rPr>
          <w:color w:val="1E293B"/>
        </w:rPr>
        <w:t xml:space="preserve"> ou </w:t>
      </w:r>
      <w:r>
        <w:rPr>
          <w:b/>
          <w:color w:val="1E293B"/>
        </w:rPr>
        <w:t>« Urgent »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Les indications cliniques précisées par le praticien.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6.2. Télécharger le Bon d'Examen PDF certifié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Cliquez sur le bouton </w:t>
      </w:r>
      <w:r>
        <w:rPr>
          <w:b/>
          <w:color w:val="1E293B"/>
        </w:rPr>
        <w:t>« Télécharger le bon PDF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Un document médical officiel certifié s'ouvre, comportant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 tampon numérique et la signature du médecin.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Le </w:t>
      </w:r>
      <w:r>
        <w:rPr>
          <w:b/>
          <w:color w:val="1E293B"/>
        </w:rPr>
        <w:t>QR Code de certification laboratoire</w:t>
      </w:r>
      <w:r>
        <w:rPr>
          <w:color w:val="1E293B"/>
        </w:rPr>
        <w:t>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 détail de chaque analyse demandée.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Présentez ce bon au laboratoire ou centre d'imagerie de votre choix (sur votre smartphone ou imprimé sur papier).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6.3. Téléverser ses résultats d'analyses pour le Médecin</w:t>
      </w:r>
    </w:p>
    <w:p>
      <w:pPr>
        <w:spacing w:before="40" w:after="100" w:line="276" w:lineRule="auto"/>
      </w:pPr>
      <w:r>
        <w:rPr>
          <w:color w:val="1E293B"/>
        </w:rPr>
        <w:t>Dès que le laboratoire vous remet vos résultats papier ou numériques :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Ouvrez l'application eDoctor et accédez à la prescription d'analyses concernée.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Cliquez sur le bouton </w:t>
      </w:r>
      <w:r>
        <w:rPr>
          <w:b/>
          <w:color w:val="1E293B"/>
        </w:rPr>
        <w:t>« Transmettre mes résultats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Choisissez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Prendre une photo :</w:t>
      </w:r>
      <w:r>
        <w:rPr>
          <w:color w:val="1E293B"/>
        </w:rPr>
        <w:t xml:space="preserve"> photographiez clairement la feuille de résultats d'analyses délivrée par le laboratoire.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Choisir un fichier :</w:t>
      </w:r>
      <w:r>
        <w:rPr>
          <w:color w:val="1E293B"/>
        </w:rPr>
        <w:t xml:space="preserve"> téléversez le fichier PDF ou l'image déjà enregistrée.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Renseignez d'éventuelles observations (ex: </w:t>
      </w:r>
      <w:r>
        <w:rPr>
          <w:i/>
          <w:color w:val="1E293B"/>
        </w:rPr>
        <w:t>Résultats remis ce matin par le laboratoire central</w:t>
      </w:r>
      <w:r>
        <w:rPr>
          <w:color w:val="1E293B"/>
        </w:rPr>
        <w:t>) et validez.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Avis médical en retour :</w:t>
      </w:r>
      <w:r>
        <w:rPr>
          <w:color w:val="1E293B"/>
        </w:rPr>
        <w:t xml:space="preserve"> Dès que votre médecin consulte vos résultats via son visualiseur haute résolution, son compte-rendu d'interprétation et ses conclusions médicales s'affichent automatiquement sur votre fiche d'examen.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7. Soins Infirmiers à Domicile</w:t>
      </w:r>
    </w:p>
    <w:p>
      <w:pPr>
        <w:spacing w:before="40" w:after="100" w:line="276" w:lineRule="auto"/>
      </w:pPr>
      <w:r>
        <w:rPr>
          <w:color w:val="1E293B"/>
        </w:rPr>
        <w:t>Pour éviter les déplacements à l'hôpital pour de petits actes de soins :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Rendez-vous dans </w:t>
      </w:r>
      <w:r>
        <w:rPr>
          <w:b/>
          <w:color w:val="1E293B"/>
        </w:rPr>
        <w:t>« Soins à domicile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Choisissez le type de prestation requis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Injections &amp; Perfusions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Pansements de plaies ou soins post-opératoires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Prélèvements sanguins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Surveillance des constantes vitales (tension, glycémie)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Sélectionnez la date et l'heure souhaitées, confirmez votre adresse et validez la demande.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L'hôpital partenaire vous affecte un infirmier certifié qui se rend à votre chevet.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8. Historique Médical &amp; Carnet de Santé</w:t>
      </w:r>
    </w:p>
    <w:p>
      <w:pPr>
        <w:spacing w:before="40" w:after="100" w:line="276" w:lineRule="auto"/>
      </w:pPr>
      <w:r>
        <w:rPr>
          <w:color w:val="1E293B"/>
        </w:rPr>
        <w:t xml:space="preserve">Dans l'onglet </w:t>
      </w:r>
      <w:r>
        <w:rPr>
          <w:b/>
          <w:color w:val="1E293B"/>
        </w:rPr>
        <w:t>« Dossier Médical »</w:t>
      </w:r>
      <w:r>
        <w:rPr>
          <w:color w:val="1E293B"/>
        </w:rPr>
        <w:t xml:space="preserve">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Retrouvez vos antécédents médicaux et chirurgicaux, votre groupe sanguin (</w:t>
      </w:r>
      <w:r>
        <w:rPr>
          <w:i/>
          <w:color w:val="1E293B"/>
        </w:rPr>
        <w:t>ex: O+</w:t>
      </w:r>
      <w:r>
        <w:rPr>
          <w:color w:val="1E293B"/>
        </w:rPr>
        <w:t>) et vos allergies.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Consultez l'évolution de vos constantes (</w:t>
      </w:r>
      <w:r>
        <w:rPr>
          <w:i/>
          <w:color w:val="1E293B"/>
        </w:rPr>
        <w:t>Tension artérielle, Rythme cardiaque, Poids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Retrouvez la chronologie complète de toutes vos téléconsultations, ordonnances et résultats d'analyses passés.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Téléchargez votre carnet de santé complet au format PDF pour votre médecin traitant.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9. Réclamations, Litiges &amp; Support Usager</w:t>
      </w:r>
    </w:p>
    <w:p>
      <w:pPr>
        <w:spacing w:before="40" w:after="100" w:line="276" w:lineRule="auto"/>
      </w:pPr>
      <w:r>
        <w:rPr>
          <w:color w:val="1E293B"/>
        </w:rPr>
        <w:t>En cas d'incident (problème lors d'une téléconsultation, retard de livraison de pharmacie, contestation de paiement) :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Rendez-vous dans l'onglet </w:t>
      </w:r>
      <w:r>
        <w:rPr>
          <w:b/>
          <w:color w:val="1E293B"/>
        </w:rPr>
        <w:t>« Profil »</w:t>
      </w:r>
      <w:r>
        <w:rPr>
          <w:color w:val="1E293B"/>
        </w:rPr>
        <w:t xml:space="preserve"> &gt; </w:t>
      </w:r>
      <w:r>
        <w:rPr>
          <w:b/>
          <w:color w:val="1E293B"/>
        </w:rPr>
        <w:t>« Mes Réclamations &amp; Litiges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Cliquez sur </w:t>
      </w:r>
      <w:r>
        <w:rPr>
          <w:b/>
          <w:color w:val="1E293B"/>
        </w:rPr>
        <w:t>« Déposer une réclamation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Sélectionnez le motif (</w:t>
      </w:r>
      <w:r>
        <w:rPr>
          <w:i/>
          <w:color w:val="1E293B"/>
        </w:rPr>
        <w:t>Consultation, Pharmacie, Soin infirmier, Problème technique</w:t>
      </w:r>
      <w:r>
        <w:rPr>
          <w:color w:val="1E293B"/>
        </w:rPr>
        <w:t>), saisissez l'objet et détaillez la situation.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Suivez en temps réel le statut d'instruction par l'équipe administrative eDoctor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🟡 </w:t>
      </w:r>
      <w:r>
        <w:rPr>
          <w:b/>
          <w:color w:val="1E293B"/>
        </w:rPr>
        <w:t>En attente :</w:t>
      </w:r>
      <w:r>
        <w:rPr>
          <w:color w:val="1E293B"/>
        </w:rPr>
        <w:t xml:space="preserve"> Votre dossier est transmis au médiateur.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🔵 </w:t>
      </w:r>
      <w:r>
        <w:rPr>
          <w:b/>
          <w:color w:val="1E293B"/>
        </w:rPr>
        <w:t>En cours d'examen :</w:t>
      </w:r>
      <w:r>
        <w:rPr>
          <w:color w:val="1E293B"/>
        </w:rPr>
        <w:t xml:space="preserve"> L'équipe eDoctor vérifie les éléments techniques ou médicaux.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🟢 </w:t>
      </w:r>
      <w:r>
        <w:rPr>
          <w:b/>
          <w:color w:val="1E293B"/>
        </w:rPr>
        <w:t>Résolu :</w:t>
      </w:r>
      <w:r>
        <w:rPr>
          <w:color w:val="1E293B"/>
        </w:rPr>
        <w:t xml:space="preserve"> Une solution a été appliquée (remboursement, nouvelle consultation accordée, avertissement partenaire).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10. Sécurité, Confidentialité &amp; Déconnexion</w:t>
      </w:r>
    </w:p>
    <w:p>
      <w:pPr>
        <w:spacing w:before="40" w:after="100" w:line="276" w:lineRule="auto"/>
      </w:pPr>
      <w:r>
        <w:rPr>
          <w:color w:val="1E293B"/>
        </w:rPr>
        <w:t>Pour fermer votre session sur un smartphone partagé :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Rendez-vous dans l'onglet </w:t>
      </w:r>
      <w:r>
        <w:rPr>
          <w:b/>
          <w:color w:val="1E293B"/>
        </w:rPr>
        <w:t>« Profil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Faites défiler vers le bas et cliquez sur </w:t>
      </w:r>
      <w:r>
        <w:rPr>
          <w:b/>
          <w:color w:val="1E293B"/>
        </w:rPr>
        <w:t>« Se déconnecter »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Vos données restent protégées et chiffrées sur les serveurs sécurisés eDoctor conformément aux directives de protection des données de santé du MSHP.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eDoctor • Document Métier &amp; Guide Opérationnel Officiel — Usage Interne &amp; Partenaires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eDoctor (Togo Health Direct) — Guide Patient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