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E824F" w14:textId="77777777" w:rsidR="000E341A" w:rsidRPr="005A6A41" w:rsidRDefault="000E341A" w:rsidP="005A6A41">
      <w:pPr>
        <w:spacing w:line="480" w:lineRule="auto"/>
        <w:ind w:left="720"/>
        <w:rPr>
          <w:rFonts w:ascii="Times New Roman" w:hAnsi="Times New Roman" w:cs="Times New Roman"/>
          <w:b/>
          <w:bCs/>
          <w:sz w:val="40"/>
          <w:szCs w:val="40"/>
        </w:rPr>
      </w:pPr>
      <w:r w:rsidRPr="005A6A41">
        <w:rPr>
          <w:rFonts w:ascii="Times New Roman" w:hAnsi="Times New Roman" w:cs="Times New Roman"/>
          <w:b/>
          <w:bCs/>
          <w:sz w:val="40"/>
          <w:szCs w:val="40"/>
        </w:rPr>
        <w:t>CHAPTER TWO</w:t>
      </w:r>
    </w:p>
    <w:p w14:paraId="79E9F45A" w14:textId="77777777" w:rsidR="000E341A" w:rsidRPr="005A6A41" w:rsidRDefault="000E341A" w:rsidP="005A6A41">
      <w:pPr>
        <w:spacing w:line="480" w:lineRule="auto"/>
        <w:ind w:left="720"/>
        <w:rPr>
          <w:rFonts w:ascii="Times New Roman" w:hAnsi="Times New Roman" w:cs="Times New Roman"/>
          <w:b/>
          <w:bCs/>
          <w:sz w:val="30"/>
          <w:szCs w:val="30"/>
        </w:rPr>
      </w:pPr>
      <w:r w:rsidRPr="005A6A41">
        <w:rPr>
          <w:rFonts w:ascii="Times New Roman" w:hAnsi="Times New Roman" w:cs="Times New Roman"/>
          <w:b/>
          <w:bCs/>
          <w:sz w:val="30"/>
          <w:szCs w:val="30"/>
        </w:rPr>
        <w:t>LITERATURE REVIEW</w:t>
      </w:r>
    </w:p>
    <w:p w14:paraId="1F5010DE"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2.1 Introduction</w:t>
      </w:r>
    </w:p>
    <w:p w14:paraId="5DA3C4FA"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This chapter reviews relevant literature related to Learning Management Systems (LMS), e-learning technologies, web-based educational systems, and digital learning environments. The review provides a theoretical and empirical foundation for the design and implementation of the proposed School Learning Management System. It examines key concepts, existing systems, technological trends, and previous studies relevant to educational technology and online learning.</w:t>
      </w:r>
    </w:p>
    <w:p w14:paraId="6EC88ABA" w14:textId="2B11B493" w:rsidR="000E341A" w:rsidRPr="005A6A41" w:rsidRDefault="000E341A" w:rsidP="005A6A41">
      <w:pPr>
        <w:spacing w:line="480" w:lineRule="auto"/>
        <w:ind w:left="720"/>
        <w:rPr>
          <w:rFonts w:ascii="Times New Roman" w:hAnsi="Times New Roman" w:cs="Times New Roman"/>
        </w:rPr>
      </w:pPr>
    </w:p>
    <w:p w14:paraId="1E7EEE98"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2.2 Concept of Learning Management Systems</w:t>
      </w:r>
    </w:p>
    <w:p w14:paraId="762F1B31" w14:textId="1CEFCB58"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A Learning Management System (LMS) is a software application designed to facilitate the administration, documentation, delivery, tracking, reporting, and evaluation of educational courses and training programmes. </w:t>
      </w:r>
      <w:r w:rsidR="00333EA1" w:rsidRPr="005A6A41">
        <w:rPr>
          <w:rFonts w:ascii="Times New Roman" w:hAnsi="Times New Roman" w:cs="Times New Roman"/>
        </w:rPr>
        <w:t xml:space="preserve">LMS platforms provide a centralized environment where learners, instructors, and administrators can interact and access educational resources efficiently (Watson &amp; Watson, 2007; Ellis, 2009). </w:t>
      </w:r>
      <w:r w:rsidRPr="005A6A41">
        <w:rPr>
          <w:rFonts w:ascii="Times New Roman" w:hAnsi="Times New Roman" w:cs="Times New Roman"/>
        </w:rPr>
        <w:t xml:space="preserve">The emergence of Learning Management Systems has transformed traditional educational practices by enabling institutions to </w:t>
      </w:r>
      <w:r w:rsidR="00A9149A" w:rsidRPr="005A6A41">
        <w:rPr>
          <w:rFonts w:ascii="Times New Roman" w:hAnsi="Times New Roman" w:cs="Times New Roman"/>
        </w:rPr>
        <w:t>digitize</w:t>
      </w:r>
      <w:r w:rsidRPr="005A6A41">
        <w:rPr>
          <w:rFonts w:ascii="Times New Roman" w:hAnsi="Times New Roman" w:cs="Times New Roman"/>
        </w:rPr>
        <w:t xml:space="preserve"> learning activities and improve educational service delivery. Through an LMS, educational content can be distributed electronically, assessments can be conducted online, and communication between stakeholders can be enhanced regardless of geographical location (Ellis, 2009).</w:t>
      </w:r>
    </w:p>
    <w:p w14:paraId="08332A74"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lastRenderedPageBreak/>
        <w:t>Modern LMS platforms support a variety of functionalities including:</w:t>
      </w:r>
    </w:p>
    <w:p w14:paraId="2DF05D2A"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User management</w:t>
      </w:r>
    </w:p>
    <w:p w14:paraId="7932D07F"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Course management</w:t>
      </w:r>
    </w:p>
    <w:p w14:paraId="2D7599D7"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Assignment management</w:t>
      </w:r>
    </w:p>
    <w:p w14:paraId="139B90C5"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Online assessments</w:t>
      </w:r>
    </w:p>
    <w:p w14:paraId="520D89DE"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Grade management</w:t>
      </w:r>
    </w:p>
    <w:p w14:paraId="6C6EDB3E"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Discussion forums</w:t>
      </w:r>
    </w:p>
    <w:p w14:paraId="73DDD24E"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Learning analytics</w:t>
      </w:r>
    </w:p>
    <w:p w14:paraId="08E7333D" w14:textId="77777777" w:rsidR="00151C30"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Communication and notifications</w:t>
      </w:r>
    </w:p>
    <w:p w14:paraId="5169A807" w14:textId="03B3E3F5" w:rsidR="000E341A" w:rsidRDefault="00151C30" w:rsidP="005924F9">
      <w:pPr>
        <w:spacing w:line="480" w:lineRule="auto"/>
        <w:ind w:left="720"/>
        <w:rPr>
          <w:rFonts w:ascii="Times New Roman" w:hAnsi="Times New Roman" w:cs="Times New Roman"/>
        </w:rPr>
      </w:pPr>
      <w:r w:rsidRPr="005A6A41">
        <w:rPr>
          <w:rFonts w:ascii="Times New Roman" w:hAnsi="Times New Roman" w:cs="Times New Roman"/>
        </w:rPr>
        <w:t>The increasing demand for flexible learning opportunities has further accelerated the adoption of LMS solutions in schools, colleges, universities, and corporate training environments (Coates et al., 2005; Islam, 2013).</w:t>
      </w:r>
    </w:p>
    <w:p w14:paraId="65B9FC52" w14:textId="77777777" w:rsidR="005924F9" w:rsidRPr="005A6A41" w:rsidRDefault="005924F9" w:rsidP="005924F9">
      <w:pPr>
        <w:spacing w:line="480" w:lineRule="auto"/>
        <w:ind w:left="720"/>
        <w:rPr>
          <w:rFonts w:ascii="Times New Roman" w:hAnsi="Times New Roman" w:cs="Times New Roman"/>
        </w:rPr>
      </w:pPr>
    </w:p>
    <w:p w14:paraId="5D6005E8"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2.3 Electronic Learning (E-Learning)</w:t>
      </w:r>
    </w:p>
    <w:p w14:paraId="47CF8EAA"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Electronic learning, commonly referred to as e-learning, involves the use of digital technologies to facilitate learning and instructional delivery. E-learning enables students to access educational materials using computers, mobile devices, and internet-based platforms (Clark &amp; Mayer, 2016).</w:t>
      </w:r>
    </w:p>
    <w:p w14:paraId="00A0F37E" w14:textId="1EEE9079"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According to Moore and Kearsley (2012), e-learning creates opportunities for learners to engage in educational activities independent of time and geographical constraints. </w:t>
      </w:r>
      <w:r w:rsidRPr="005A6A41">
        <w:rPr>
          <w:rFonts w:ascii="Times New Roman" w:hAnsi="Times New Roman" w:cs="Times New Roman"/>
        </w:rPr>
        <w:lastRenderedPageBreak/>
        <w:t xml:space="preserve">Educational institutions have increasingly adopted e-learning technologies to support distance education, blended learning, and fully online </w:t>
      </w:r>
      <w:r w:rsidR="00A9149A" w:rsidRPr="005A6A41">
        <w:rPr>
          <w:rFonts w:ascii="Times New Roman" w:hAnsi="Times New Roman" w:cs="Times New Roman"/>
        </w:rPr>
        <w:t>programs</w:t>
      </w:r>
      <w:r w:rsidRPr="005A6A41">
        <w:rPr>
          <w:rFonts w:ascii="Times New Roman" w:hAnsi="Times New Roman" w:cs="Times New Roman"/>
        </w:rPr>
        <w:t>.</w:t>
      </w:r>
    </w:p>
    <w:p w14:paraId="39A9D32F" w14:textId="04212E22" w:rsidR="000E341A" w:rsidRPr="005A6A41" w:rsidRDefault="00B45E3A" w:rsidP="005A6A41">
      <w:pPr>
        <w:spacing w:line="480" w:lineRule="auto"/>
        <w:ind w:left="720"/>
        <w:rPr>
          <w:rFonts w:ascii="Times New Roman" w:hAnsi="Times New Roman" w:cs="Times New Roman"/>
        </w:rPr>
      </w:pPr>
      <w:r w:rsidRPr="005A6A41">
        <w:rPr>
          <w:rFonts w:ascii="Times New Roman" w:hAnsi="Times New Roman" w:cs="Times New Roman"/>
        </w:rPr>
        <w:t>According to Sun et al. (2008) and Selim (2007), the major benefits of e-learning include:</w:t>
      </w:r>
    </w:p>
    <w:p w14:paraId="43178492" w14:textId="77777777" w:rsidR="000E341A" w:rsidRPr="005A6A41" w:rsidRDefault="000E341A" w:rsidP="005A6A41">
      <w:pPr>
        <w:numPr>
          <w:ilvl w:val="0"/>
          <w:numId w:val="2"/>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Increased accessibility to educational resources.</w:t>
      </w:r>
    </w:p>
    <w:p w14:paraId="7845B9D1" w14:textId="77777777" w:rsidR="000E341A" w:rsidRPr="005A6A41" w:rsidRDefault="000E341A" w:rsidP="005A6A41">
      <w:pPr>
        <w:numPr>
          <w:ilvl w:val="0"/>
          <w:numId w:val="2"/>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Flexibility in learning schedules.</w:t>
      </w:r>
    </w:p>
    <w:p w14:paraId="25F66C88" w14:textId="77777777" w:rsidR="000E341A" w:rsidRPr="005A6A41" w:rsidRDefault="000E341A" w:rsidP="005A6A41">
      <w:pPr>
        <w:numPr>
          <w:ilvl w:val="0"/>
          <w:numId w:val="2"/>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Improved communication between learners and instructors.</w:t>
      </w:r>
    </w:p>
    <w:p w14:paraId="79AE5C91" w14:textId="77777777" w:rsidR="000E341A" w:rsidRPr="005A6A41" w:rsidRDefault="000E341A" w:rsidP="005A6A41">
      <w:pPr>
        <w:numPr>
          <w:ilvl w:val="0"/>
          <w:numId w:val="2"/>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Reduction in administrative workload.</w:t>
      </w:r>
    </w:p>
    <w:p w14:paraId="31222B9A" w14:textId="77777777" w:rsidR="000E341A" w:rsidRPr="005A6A41" w:rsidRDefault="000E341A" w:rsidP="005A6A41">
      <w:pPr>
        <w:numPr>
          <w:ilvl w:val="0"/>
          <w:numId w:val="2"/>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Enhanced monitoring of learner progress.</w:t>
      </w:r>
    </w:p>
    <w:p w14:paraId="06EF6F6B" w14:textId="2F405856" w:rsidR="000E341A" w:rsidRPr="005A6A41" w:rsidRDefault="00FB53EC" w:rsidP="005A6A41">
      <w:pPr>
        <w:spacing w:line="480" w:lineRule="auto"/>
        <w:ind w:left="720"/>
        <w:rPr>
          <w:rFonts w:ascii="Times New Roman" w:hAnsi="Times New Roman" w:cs="Times New Roman"/>
        </w:rPr>
      </w:pPr>
      <w:r w:rsidRPr="005A6A41">
        <w:rPr>
          <w:rFonts w:ascii="Times New Roman" w:hAnsi="Times New Roman" w:cs="Times New Roman"/>
        </w:rPr>
        <w:t>Despite these advantages, e-learning systems may encounter challenges such as technological barriers, internet connectivity issues, inadequate ICT infrastructure, and resistance to technology adoption (Tarus et al., 2015; Romiszowski, 2004)</w:t>
      </w:r>
      <w:r w:rsidR="000E341A" w:rsidRPr="005A6A41">
        <w:rPr>
          <w:rFonts w:ascii="Times New Roman" w:hAnsi="Times New Roman" w:cs="Times New Roman"/>
        </w:rPr>
        <w:t>.</w:t>
      </w:r>
    </w:p>
    <w:p w14:paraId="2A91FF64" w14:textId="4D7A8FD0" w:rsidR="000E341A" w:rsidRPr="005A6A41" w:rsidRDefault="000E341A" w:rsidP="005A6A41">
      <w:pPr>
        <w:spacing w:line="480" w:lineRule="auto"/>
        <w:ind w:left="720"/>
        <w:rPr>
          <w:rFonts w:ascii="Times New Roman" w:hAnsi="Times New Roman" w:cs="Times New Roman"/>
        </w:rPr>
      </w:pPr>
    </w:p>
    <w:p w14:paraId="3DFF568D"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2.4 Web-Based Learning Systems</w:t>
      </w:r>
    </w:p>
    <w:p w14:paraId="07A8340C" w14:textId="71A3949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Web-based learning systems </w:t>
      </w:r>
      <w:r w:rsidR="00A9149A" w:rsidRPr="005A6A41">
        <w:rPr>
          <w:rFonts w:ascii="Times New Roman" w:hAnsi="Times New Roman" w:cs="Times New Roman"/>
        </w:rPr>
        <w:t>utilize</w:t>
      </w:r>
      <w:r w:rsidRPr="005A6A41">
        <w:rPr>
          <w:rFonts w:ascii="Times New Roman" w:hAnsi="Times New Roman" w:cs="Times New Roman"/>
        </w:rPr>
        <w:t xml:space="preserve"> internet technologies to provide educational content and facilitate interaction among learners and instructors. These systems allow users to access educational materials through web browsers without requiring </w:t>
      </w:r>
      <w:r w:rsidR="00A9149A" w:rsidRPr="005A6A41">
        <w:rPr>
          <w:rFonts w:ascii="Times New Roman" w:hAnsi="Times New Roman" w:cs="Times New Roman"/>
        </w:rPr>
        <w:t>specialized</w:t>
      </w:r>
      <w:r w:rsidRPr="005A6A41">
        <w:rPr>
          <w:rFonts w:ascii="Times New Roman" w:hAnsi="Times New Roman" w:cs="Times New Roman"/>
        </w:rPr>
        <w:t xml:space="preserve"> software installations (Al-Busaidi &amp; Al-Shihi, 2010).</w:t>
      </w:r>
    </w:p>
    <w:p w14:paraId="5AE15526" w14:textId="29690FE8"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Web-based learning environments offer several advantages over traditional classroom methods. They provide </w:t>
      </w:r>
      <w:r w:rsidR="00A9149A" w:rsidRPr="005A6A41">
        <w:rPr>
          <w:rFonts w:ascii="Times New Roman" w:hAnsi="Times New Roman" w:cs="Times New Roman"/>
        </w:rPr>
        <w:t>centralized</w:t>
      </w:r>
      <w:r w:rsidRPr="005A6A41">
        <w:rPr>
          <w:rFonts w:ascii="Times New Roman" w:hAnsi="Times New Roman" w:cs="Times New Roman"/>
        </w:rPr>
        <w:t xml:space="preserve"> content management, real-time communication capabilities, and opportunities for collaborative learning. Furthermore, web-based </w:t>
      </w:r>
      <w:r w:rsidRPr="005A6A41">
        <w:rPr>
          <w:rFonts w:ascii="Times New Roman" w:hAnsi="Times New Roman" w:cs="Times New Roman"/>
        </w:rPr>
        <w:lastRenderedPageBreak/>
        <w:t>systems enable institutions to maintain academic records digitally and automate many administrative processes.</w:t>
      </w:r>
    </w:p>
    <w:p w14:paraId="118C73C4"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The growth of cloud computing and web technologies has significantly improved the capabilities of modern learning management systems. Institutions can now deploy scalable educational platforms that support thousands of concurrent users while maintaining data security and performance.</w:t>
      </w:r>
    </w:p>
    <w:p w14:paraId="1D740882" w14:textId="0CEA342A" w:rsidR="00471E40" w:rsidRPr="005A6A41" w:rsidRDefault="00471E40" w:rsidP="005A6A41">
      <w:pPr>
        <w:spacing w:line="480" w:lineRule="auto"/>
        <w:ind w:left="720"/>
        <w:rPr>
          <w:rFonts w:ascii="Times New Roman" w:hAnsi="Times New Roman" w:cs="Times New Roman"/>
        </w:rPr>
      </w:pPr>
      <w:r w:rsidRPr="005A6A41">
        <w:rPr>
          <w:rFonts w:ascii="Times New Roman" w:hAnsi="Times New Roman" w:cs="Times New Roman"/>
        </w:rPr>
        <w:t>Web-based educational platforms have become increasingly important in supporting blended and distance learning models. These systems provide learners with continuous access to educational resources while enabling institutions to improve administrative efficiency and academic monitoring (Dalsgaard, 2006; Weller, 2007).</w:t>
      </w:r>
    </w:p>
    <w:p w14:paraId="5441DB54" w14:textId="6FDEB2B4" w:rsidR="000E341A" w:rsidRPr="005A6A41" w:rsidRDefault="000E341A" w:rsidP="005A6A41">
      <w:pPr>
        <w:spacing w:line="480" w:lineRule="auto"/>
        <w:ind w:left="720"/>
        <w:rPr>
          <w:rFonts w:ascii="Times New Roman" w:hAnsi="Times New Roman" w:cs="Times New Roman"/>
        </w:rPr>
      </w:pPr>
    </w:p>
    <w:p w14:paraId="7D87F709"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 Components of a Learning Management System</w:t>
      </w:r>
    </w:p>
    <w:p w14:paraId="641D0615"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A standard Learning Management System consists of several interconnected components that work together to support educational activities.</w:t>
      </w:r>
    </w:p>
    <w:p w14:paraId="487F5089"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2.5.1 User Management Module</w:t>
      </w:r>
    </w:p>
    <w:p w14:paraId="574169BD" w14:textId="6657D733"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The user management module </w:t>
      </w:r>
      <w:r w:rsidR="00A9149A" w:rsidRPr="005A6A41">
        <w:rPr>
          <w:rFonts w:ascii="Times New Roman" w:hAnsi="Times New Roman" w:cs="Times New Roman"/>
        </w:rPr>
        <w:t>manages</w:t>
      </w:r>
      <w:r w:rsidRPr="005A6A41">
        <w:rPr>
          <w:rFonts w:ascii="Times New Roman" w:hAnsi="Times New Roman" w:cs="Times New Roman"/>
        </w:rPr>
        <w:t xml:space="preserve"> the registration, authentication, </w:t>
      </w:r>
      <w:r w:rsidR="00A9149A" w:rsidRPr="005A6A41">
        <w:rPr>
          <w:rFonts w:ascii="Times New Roman" w:hAnsi="Times New Roman" w:cs="Times New Roman"/>
        </w:rPr>
        <w:t>authorization</w:t>
      </w:r>
      <w:r w:rsidRPr="005A6A41">
        <w:rPr>
          <w:rFonts w:ascii="Times New Roman" w:hAnsi="Times New Roman" w:cs="Times New Roman"/>
        </w:rPr>
        <w:t>, and management of users within the system. Different user roles such as administrators, teachers, and students are assigned specific permissions and responsibilities.</w:t>
      </w:r>
    </w:p>
    <w:p w14:paraId="03826CED"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2.5.2 Course Management Module</w:t>
      </w:r>
    </w:p>
    <w:p w14:paraId="3D997DD7" w14:textId="764121ED"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lastRenderedPageBreak/>
        <w:t xml:space="preserve">The course management module enables administrators and teachers to create, update, </w:t>
      </w:r>
      <w:r w:rsidR="00A9149A" w:rsidRPr="005A6A41">
        <w:rPr>
          <w:rFonts w:ascii="Times New Roman" w:hAnsi="Times New Roman" w:cs="Times New Roman"/>
        </w:rPr>
        <w:t>organize</w:t>
      </w:r>
      <w:r w:rsidRPr="005A6A41">
        <w:rPr>
          <w:rFonts w:ascii="Times New Roman" w:hAnsi="Times New Roman" w:cs="Times New Roman"/>
        </w:rPr>
        <w:t xml:space="preserve">, and manage academic courses. Course information such as descriptions, schedules, instructors, and learning materials </w:t>
      </w:r>
      <w:r w:rsidR="00A9149A" w:rsidRPr="005A6A41">
        <w:rPr>
          <w:rFonts w:ascii="Times New Roman" w:hAnsi="Times New Roman" w:cs="Times New Roman"/>
        </w:rPr>
        <w:t>is</w:t>
      </w:r>
      <w:r w:rsidRPr="005A6A41">
        <w:rPr>
          <w:rFonts w:ascii="Times New Roman" w:hAnsi="Times New Roman" w:cs="Times New Roman"/>
        </w:rPr>
        <w:t xml:space="preserve"> maintained within this module.</w:t>
      </w:r>
    </w:p>
    <w:p w14:paraId="447D6E5B"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2.5.3 Learning Materials Module</w:t>
      </w:r>
    </w:p>
    <w:p w14:paraId="1AFF7D51"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This module allows instructors to upload and distribute educational resources including lecture notes, presentations, videos, and supplementary reading materials.</w:t>
      </w:r>
    </w:p>
    <w:p w14:paraId="56774140"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2.5.4 Assessment and Assignment Module</w:t>
      </w:r>
    </w:p>
    <w:p w14:paraId="380F1043"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The assessment module supports the creation and management of assignments, quizzes, examinations, and other evaluation activities. Students can submit coursework electronically while instructors can review and grade submissions online.</w:t>
      </w:r>
    </w:p>
    <w:p w14:paraId="34EFB647"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2.5.5 Communication Module</w:t>
      </w:r>
    </w:p>
    <w:p w14:paraId="6B3096C2"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Communication features facilitate interaction between users through announcements, messaging systems, notifications, discussion forums, and collaborative learning tools.</w:t>
      </w:r>
    </w:p>
    <w:p w14:paraId="42148FEE"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2.5.6 Reporting and Analytics Module</w:t>
      </w:r>
    </w:p>
    <w:p w14:paraId="3C41D5BA" w14:textId="35AF2C24" w:rsidR="00C16441" w:rsidRPr="005A6A41" w:rsidRDefault="000E341A" w:rsidP="00011593">
      <w:pPr>
        <w:spacing w:line="480" w:lineRule="auto"/>
        <w:ind w:left="720"/>
        <w:rPr>
          <w:rFonts w:ascii="Times New Roman" w:hAnsi="Times New Roman" w:cs="Times New Roman"/>
        </w:rPr>
      </w:pPr>
      <w:r w:rsidRPr="005A6A41">
        <w:rPr>
          <w:rFonts w:ascii="Times New Roman" w:hAnsi="Times New Roman" w:cs="Times New Roman"/>
        </w:rPr>
        <w:t>The reporting module provides administrators and instructors with insights into student performance, course participation, attendance, and overall academic progress.</w:t>
      </w:r>
    </w:p>
    <w:p w14:paraId="19EB7C49" w14:textId="379DA1A7" w:rsidR="00C16441" w:rsidRPr="005A6A41" w:rsidRDefault="00C16441" w:rsidP="005A6A41">
      <w:pPr>
        <w:spacing w:line="480" w:lineRule="auto"/>
        <w:ind w:left="720"/>
        <w:rPr>
          <w:rFonts w:ascii="Times New Roman" w:hAnsi="Times New Roman" w:cs="Times New Roman"/>
        </w:rPr>
      </w:pPr>
      <w:r w:rsidRPr="005A6A41">
        <w:rPr>
          <w:rFonts w:ascii="Times New Roman" w:hAnsi="Times New Roman" w:cs="Times New Roman"/>
        </w:rPr>
        <w:t>The integration of these modules enable educational institutions to manage teaching, learning, assessment, and communication activities through a single platform. Effective integration contributes significantly to user satisfaction and system effectiveness (Naveh et al., 2010; Ozkan &amp; Koseler, 2009).</w:t>
      </w:r>
    </w:p>
    <w:p w14:paraId="6FDF5874" w14:textId="7C9B60D4" w:rsidR="000E341A" w:rsidRPr="005A6A41" w:rsidRDefault="000E341A" w:rsidP="005A6A41">
      <w:pPr>
        <w:spacing w:line="480" w:lineRule="auto"/>
        <w:ind w:left="720"/>
        <w:rPr>
          <w:rFonts w:ascii="Times New Roman" w:hAnsi="Times New Roman" w:cs="Times New Roman"/>
        </w:rPr>
      </w:pPr>
    </w:p>
    <w:p w14:paraId="665146DC"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lastRenderedPageBreak/>
        <w:t>2.6 Theoretical Framework</w:t>
      </w:r>
    </w:p>
    <w:p w14:paraId="57185557"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2.6.1 Technology Acceptance Model (TAM)</w:t>
      </w:r>
    </w:p>
    <w:p w14:paraId="5B8EC844" w14:textId="3B380B16" w:rsidR="000E341A" w:rsidRPr="005A6A41" w:rsidRDefault="00A9149A" w:rsidP="005A6A41">
      <w:pPr>
        <w:spacing w:line="480" w:lineRule="auto"/>
        <w:ind w:left="720"/>
        <w:rPr>
          <w:rFonts w:ascii="Times New Roman" w:hAnsi="Times New Roman" w:cs="Times New Roman"/>
        </w:rPr>
      </w:pPr>
      <w:r w:rsidRPr="005A6A41">
        <w:rPr>
          <w:rFonts w:ascii="Times New Roman" w:hAnsi="Times New Roman" w:cs="Times New Roman"/>
        </w:rPr>
        <w:t>Fred Davis developed the Technology Acceptance Model (TAM)</w:t>
      </w:r>
      <w:r w:rsidR="000E341A" w:rsidRPr="005A6A41">
        <w:rPr>
          <w:rFonts w:ascii="Times New Roman" w:hAnsi="Times New Roman" w:cs="Times New Roman"/>
        </w:rPr>
        <w:t xml:space="preserve"> to explain how users accept and </w:t>
      </w:r>
      <w:r w:rsidRPr="005A6A41">
        <w:rPr>
          <w:rFonts w:ascii="Times New Roman" w:hAnsi="Times New Roman" w:cs="Times New Roman"/>
        </w:rPr>
        <w:t>utilize</w:t>
      </w:r>
      <w:r w:rsidR="000E341A" w:rsidRPr="005A6A41">
        <w:rPr>
          <w:rFonts w:ascii="Times New Roman" w:hAnsi="Times New Roman" w:cs="Times New Roman"/>
        </w:rPr>
        <w:t xml:space="preserve"> technology systems. The model suggests that two primary factors influence technology adoption:</w:t>
      </w:r>
    </w:p>
    <w:p w14:paraId="0FA5B47E" w14:textId="77777777" w:rsidR="000E341A" w:rsidRPr="005A6A41" w:rsidRDefault="000E341A" w:rsidP="005A6A41">
      <w:pPr>
        <w:numPr>
          <w:ilvl w:val="0"/>
          <w:numId w:val="3"/>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Perceived Usefulness (PU)</w:t>
      </w:r>
    </w:p>
    <w:p w14:paraId="630A0CCE" w14:textId="77777777" w:rsidR="000E341A" w:rsidRPr="005A6A41" w:rsidRDefault="000E341A" w:rsidP="005A6A41">
      <w:pPr>
        <w:numPr>
          <w:ilvl w:val="0"/>
          <w:numId w:val="3"/>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Perceived Ease of Use (PEOU)</w:t>
      </w:r>
    </w:p>
    <w:p w14:paraId="479CFF99" w14:textId="77777777" w:rsidR="00F56D05" w:rsidRDefault="00F56D05" w:rsidP="005A6A41">
      <w:pPr>
        <w:spacing w:line="480" w:lineRule="auto"/>
        <w:ind w:left="720"/>
        <w:rPr>
          <w:rFonts w:ascii="Times New Roman" w:hAnsi="Times New Roman" w:cs="Times New Roman"/>
        </w:rPr>
      </w:pPr>
      <w:r w:rsidRPr="00F56D05">
        <w:rPr>
          <w:rFonts w:ascii="Times New Roman" w:hAnsi="Times New Roman" w:cs="Times New Roman"/>
        </w:rPr>
        <w:t xml:space="preserve">The </w:t>
      </w:r>
      <w:r w:rsidRPr="00F56D05">
        <w:rPr>
          <w:rFonts w:ascii="Times New Roman" w:hAnsi="Times New Roman" w:cs="Times New Roman"/>
          <w:b/>
          <w:bCs/>
        </w:rPr>
        <w:t>Technology Acceptance Model (TAM)</w:t>
      </w:r>
      <w:r w:rsidRPr="00F56D05">
        <w:rPr>
          <w:rFonts w:ascii="Times New Roman" w:hAnsi="Times New Roman" w:cs="Times New Roman"/>
        </w:rPr>
        <w:t xml:space="preserve"> remains one of the most widely used frameworks for explaining users' acceptance of information systems. Recent studies have shown that users are more likely to adopt a Learning Management System when they perceive it as useful, easy to use, and supportive of their teaching and learning activities (Almaiah, Al-Khasawneh, &amp; Althunibat, 2020; Salloum et al., 2019). The proposed Learning Management System is therefore designed with user-friendliness, accessibility, and functionality in mind to encourage acceptance among administrators, teachers, and students.</w:t>
      </w:r>
    </w:p>
    <w:p w14:paraId="5CA6DEC5" w14:textId="1261A8FF"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2.6.2 Constructivist Learning Theory</w:t>
      </w:r>
    </w:p>
    <w:p w14:paraId="08BD1F42"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Constructivist Learning Theory suggests that learners actively construct knowledge through interaction, collaboration, and engagement with learning experiences. According to Vygotsky (1978), learning is enhanced through social interaction and participation.</w:t>
      </w:r>
    </w:p>
    <w:p w14:paraId="5A64EBD6"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Learning Management Systems support constructivist principles by providing tools for collaboration, communication, resource sharing, and interactive learning activities.</w:t>
      </w:r>
    </w:p>
    <w:p w14:paraId="6CB847CE" w14:textId="198774DF" w:rsidR="000E341A" w:rsidRPr="005A6A41" w:rsidRDefault="000E341A" w:rsidP="005A6A41">
      <w:pPr>
        <w:spacing w:line="480" w:lineRule="auto"/>
        <w:ind w:left="720"/>
        <w:rPr>
          <w:rFonts w:ascii="Times New Roman" w:hAnsi="Times New Roman" w:cs="Times New Roman"/>
        </w:rPr>
      </w:pPr>
    </w:p>
    <w:p w14:paraId="74A7AC95"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2.7 Review of Existing Learning Management Systems</w:t>
      </w:r>
    </w:p>
    <w:p w14:paraId="4D67E0E2" w14:textId="62DDA923" w:rsidR="00827857" w:rsidRPr="005A6A41" w:rsidRDefault="00827857" w:rsidP="005A6A41">
      <w:pPr>
        <w:spacing w:line="480" w:lineRule="auto"/>
        <w:ind w:left="720"/>
        <w:rPr>
          <w:rFonts w:ascii="Times New Roman" w:hAnsi="Times New Roman" w:cs="Times New Roman"/>
        </w:rPr>
      </w:pPr>
      <w:r w:rsidRPr="005A6A41">
        <w:rPr>
          <w:rFonts w:ascii="Times New Roman" w:hAnsi="Times New Roman" w:cs="Times New Roman"/>
        </w:rPr>
        <w:t>Previous studies indicate that the selection of an LMS depends on institutional requirements, budget constraints, scalability needs, and technical expertise available within the institution. While Moodle provides flexibility and cost-effectiveness, Canvas offers a modern user experience, and Blackboard delivers enterprise-level functionality for large educational institutions (Bradford et al., 2007; Machado &amp; Tao, 2007).</w:t>
      </w:r>
    </w:p>
    <w:p w14:paraId="5F94CEFB"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2.7.1 Moodle</w:t>
      </w:r>
    </w:p>
    <w:p w14:paraId="6AD560F4"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Moodle is one of the most widely used open-source Learning Management Systems worldwide. It provides extensive functionality for course management, online assessments, discussion forums, gradebooks, and collaborative learning activities.</w:t>
      </w:r>
    </w:p>
    <w:p w14:paraId="16F54E74"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Advantages</w:t>
      </w:r>
    </w:p>
    <w:p w14:paraId="5BCF7B80" w14:textId="24F7D068" w:rsidR="000E341A" w:rsidRPr="005A6A41" w:rsidRDefault="000E341A" w:rsidP="005A6A41">
      <w:pPr>
        <w:numPr>
          <w:ilvl w:val="0"/>
          <w:numId w:val="4"/>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 xml:space="preserve">Open-source and </w:t>
      </w:r>
      <w:r w:rsidR="00A9149A" w:rsidRPr="005A6A41">
        <w:rPr>
          <w:rFonts w:ascii="Times New Roman" w:hAnsi="Times New Roman" w:cs="Times New Roman"/>
        </w:rPr>
        <w:t>customizable</w:t>
      </w:r>
      <w:r w:rsidRPr="005A6A41">
        <w:rPr>
          <w:rFonts w:ascii="Times New Roman" w:hAnsi="Times New Roman" w:cs="Times New Roman"/>
        </w:rPr>
        <w:t>.</w:t>
      </w:r>
    </w:p>
    <w:p w14:paraId="41C1C2A7" w14:textId="77777777" w:rsidR="000E341A" w:rsidRPr="005A6A41" w:rsidRDefault="000E341A" w:rsidP="005A6A41">
      <w:pPr>
        <w:numPr>
          <w:ilvl w:val="0"/>
          <w:numId w:val="4"/>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Large user community.</w:t>
      </w:r>
    </w:p>
    <w:p w14:paraId="415562C0" w14:textId="77777777" w:rsidR="000E341A" w:rsidRPr="005A6A41" w:rsidRDefault="000E341A" w:rsidP="005A6A41">
      <w:pPr>
        <w:numPr>
          <w:ilvl w:val="0"/>
          <w:numId w:val="4"/>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Extensive plugin ecosystem.</w:t>
      </w:r>
    </w:p>
    <w:p w14:paraId="03BA30AD" w14:textId="14C04FA2" w:rsidR="000E341A" w:rsidRPr="005A6A41" w:rsidRDefault="00A9149A" w:rsidP="005A6A41">
      <w:pPr>
        <w:numPr>
          <w:ilvl w:val="0"/>
          <w:numId w:val="4"/>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Dedicated support</w:t>
      </w:r>
      <w:r w:rsidR="000E341A" w:rsidRPr="005A6A41">
        <w:rPr>
          <w:rFonts w:ascii="Times New Roman" w:hAnsi="Times New Roman" w:cs="Times New Roman"/>
        </w:rPr>
        <w:t xml:space="preserve"> for online learning.</w:t>
      </w:r>
    </w:p>
    <w:p w14:paraId="18EA16EB"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Limitations</w:t>
      </w:r>
    </w:p>
    <w:p w14:paraId="677E0671" w14:textId="77777777" w:rsidR="000E341A" w:rsidRPr="005A6A41" w:rsidRDefault="000E341A" w:rsidP="005A6A41">
      <w:pPr>
        <w:numPr>
          <w:ilvl w:val="0"/>
          <w:numId w:val="5"/>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Complex interface for some users.</w:t>
      </w:r>
    </w:p>
    <w:p w14:paraId="68CA0B6B" w14:textId="77777777" w:rsidR="000E341A" w:rsidRPr="005A6A41" w:rsidRDefault="000E341A" w:rsidP="005A6A41">
      <w:pPr>
        <w:numPr>
          <w:ilvl w:val="0"/>
          <w:numId w:val="5"/>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Requires technical expertise for administration.</w:t>
      </w:r>
    </w:p>
    <w:p w14:paraId="2A24F711" w14:textId="77777777" w:rsidR="000E341A" w:rsidRPr="005A6A41" w:rsidRDefault="000E341A" w:rsidP="005A6A41">
      <w:pPr>
        <w:numPr>
          <w:ilvl w:val="0"/>
          <w:numId w:val="5"/>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Some features may be unnecessary for smaller institutions.</w:t>
      </w:r>
    </w:p>
    <w:p w14:paraId="67270FEE" w14:textId="03882887" w:rsidR="000E341A" w:rsidRPr="005A6A41" w:rsidRDefault="000E341A" w:rsidP="005A6A41">
      <w:pPr>
        <w:spacing w:line="480" w:lineRule="auto"/>
        <w:ind w:left="720"/>
        <w:rPr>
          <w:rFonts w:ascii="Times New Roman" w:hAnsi="Times New Roman" w:cs="Times New Roman"/>
        </w:rPr>
      </w:pPr>
    </w:p>
    <w:p w14:paraId="609B059C"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2.7.2 Canvas</w:t>
      </w:r>
    </w:p>
    <w:p w14:paraId="36331DF2"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Canvas is a cloud-based LMS that provides modern educational tools for teaching and learning. It supports mobile learning, online assessments, collaboration, and integration with third-party applications.</w:t>
      </w:r>
    </w:p>
    <w:p w14:paraId="62109272"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Advantages</w:t>
      </w:r>
    </w:p>
    <w:p w14:paraId="30CF0ED5" w14:textId="77777777" w:rsidR="000E341A" w:rsidRPr="005A6A41" w:rsidRDefault="000E341A" w:rsidP="005A6A41">
      <w:pPr>
        <w:numPr>
          <w:ilvl w:val="0"/>
          <w:numId w:val="6"/>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Modern user interface.</w:t>
      </w:r>
    </w:p>
    <w:p w14:paraId="1278DF0B" w14:textId="77777777" w:rsidR="000E341A" w:rsidRPr="005A6A41" w:rsidRDefault="000E341A" w:rsidP="005A6A41">
      <w:pPr>
        <w:numPr>
          <w:ilvl w:val="0"/>
          <w:numId w:val="6"/>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Mobile-friendly design.</w:t>
      </w:r>
    </w:p>
    <w:p w14:paraId="42115E6C" w14:textId="77777777" w:rsidR="000E341A" w:rsidRPr="005A6A41" w:rsidRDefault="000E341A" w:rsidP="005A6A41">
      <w:pPr>
        <w:numPr>
          <w:ilvl w:val="0"/>
          <w:numId w:val="6"/>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Strong integration capabilities.</w:t>
      </w:r>
    </w:p>
    <w:p w14:paraId="2F601C45" w14:textId="77777777" w:rsidR="000E341A" w:rsidRPr="005A6A41" w:rsidRDefault="000E341A" w:rsidP="005A6A41">
      <w:pPr>
        <w:numPr>
          <w:ilvl w:val="0"/>
          <w:numId w:val="6"/>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Comprehensive assessment tools.</w:t>
      </w:r>
    </w:p>
    <w:p w14:paraId="15293E0A"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Limitations</w:t>
      </w:r>
    </w:p>
    <w:p w14:paraId="6A3DB73C" w14:textId="77777777" w:rsidR="000E341A" w:rsidRPr="005A6A41" w:rsidRDefault="000E341A" w:rsidP="005A6A41">
      <w:pPr>
        <w:numPr>
          <w:ilvl w:val="0"/>
          <w:numId w:val="7"/>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Subscription costs may be high.</w:t>
      </w:r>
    </w:p>
    <w:p w14:paraId="5CAB5C13" w14:textId="5543C8E5" w:rsidR="000E341A" w:rsidRPr="005A6A41" w:rsidRDefault="000E341A" w:rsidP="005A6A41">
      <w:pPr>
        <w:numPr>
          <w:ilvl w:val="0"/>
          <w:numId w:val="7"/>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 xml:space="preserve">Limited </w:t>
      </w:r>
      <w:r w:rsidR="00A9149A" w:rsidRPr="005A6A41">
        <w:rPr>
          <w:rFonts w:ascii="Times New Roman" w:hAnsi="Times New Roman" w:cs="Times New Roman"/>
        </w:rPr>
        <w:t>customization</w:t>
      </w:r>
      <w:r w:rsidRPr="005A6A41">
        <w:rPr>
          <w:rFonts w:ascii="Times New Roman" w:hAnsi="Times New Roman" w:cs="Times New Roman"/>
        </w:rPr>
        <w:t xml:space="preserve"> compared to open-source systems.</w:t>
      </w:r>
    </w:p>
    <w:p w14:paraId="34F83898" w14:textId="48FF41B2" w:rsidR="000E341A" w:rsidRPr="005A6A41" w:rsidRDefault="000E341A" w:rsidP="005A6A41">
      <w:pPr>
        <w:spacing w:line="480" w:lineRule="auto"/>
        <w:ind w:left="720"/>
        <w:rPr>
          <w:rFonts w:ascii="Times New Roman" w:hAnsi="Times New Roman" w:cs="Times New Roman"/>
        </w:rPr>
      </w:pPr>
    </w:p>
    <w:p w14:paraId="319FE414"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2.7.3 Blackboard Learn</w:t>
      </w:r>
    </w:p>
    <w:p w14:paraId="5DFDAA55"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Blackboard Learn is a commercial LMS widely used in higher education institutions. It offers course management, assessment, collaboration, and reporting functionalities.</w:t>
      </w:r>
    </w:p>
    <w:p w14:paraId="677C5B43"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Advantages</w:t>
      </w:r>
    </w:p>
    <w:p w14:paraId="28C6181F" w14:textId="77777777" w:rsidR="000E341A" w:rsidRPr="005A6A41" w:rsidRDefault="000E341A" w:rsidP="005A6A41">
      <w:pPr>
        <w:numPr>
          <w:ilvl w:val="0"/>
          <w:numId w:val="8"/>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Comprehensive educational tools.</w:t>
      </w:r>
    </w:p>
    <w:p w14:paraId="52981DA0" w14:textId="77777777" w:rsidR="000E341A" w:rsidRPr="005A6A41" w:rsidRDefault="000E341A" w:rsidP="005A6A41">
      <w:pPr>
        <w:numPr>
          <w:ilvl w:val="0"/>
          <w:numId w:val="8"/>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lastRenderedPageBreak/>
        <w:t>Robust reporting capabilities.</w:t>
      </w:r>
    </w:p>
    <w:p w14:paraId="30B55E17" w14:textId="77777777" w:rsidR="000E341A" w:rsidRPr="005A6A41" w:rsidRDefault="000E341A" w:rsidP="005A6A41">
      <w:pPr>
        <w:numPr>
          <w:ilvl w:val="0"/>
          <w:numId w:val="8"/>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Enterprise-level scalability.</w:t>
      </w:r>
    </w:p>
    <w:p w14:paraId="38E75F77"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Limitations</w:t>
      </w:r>
    </w:p>
    <w:p w14:paraId="1F461A2B" w14:textId="77777777" w:rsidR="000E341A" w:rsidRPr="005A6A41" w:rsidRDefault="000E341A" w:rsidP="005A6A41">
      <w:pPr>
        <w:numPr>
          <w:ilvl w:val="0"/>
          <w:numId w:val="9"/>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High licensing costs.</w:t>
      </w:r>
    </w:p>
    <w:p w14:paraId="5F66B777" w14:textId="77777777" w:rsidR="000E341A" w:rsidRPr="005A6A41" w:rsidRDefault="000E341A" w:rsidP="005A6A41">
      <w:pPr>
        <w:numPr>
          <w:ilvl w:val="0"/>
          <w:numId w:val="9"/>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Complex administration requirements.</w:t>
      </w:r>
    </w:p>
    <w:p w14:paraId="029933E4" w14:textId="77777777" w:rsidR="000E341A" w:rsidRPr="005A6A41" w:rsidRDefault="000E341A" w:rsidP="005A6A41">
      <w:pPr>
        <w:numPr>
          <w:ilvl w:val="0"/>
          <w:numId w:val="9"/>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Resource-intensive deployment.</w:t>
      </w:r>
    </w:p>
    <w:p w14:paraId="4A685545" w14:textId="31F617E4" w:rsidR="000E341A" w:rsidRPr="005A6A41" w:rsidRDefault="000E341A" w:rsidP="005A6A41">
      <w:pPr>
        <w:spacing w:line="480" w:lineRule="auto"/>
        <w:ind w:left="720"/>
        <w:rPr>
          <w:rFonts w:ascii="Times New Roman" w:hAnsi="Times New Roman" w:cs="Times New Roman"/>
        </w:rPr>
      </w:pPr>
    </w:p>
    <w:p w14:paraId="60AF6F31" w14:textId="77777777" w:rsidR="00CE7DEE" w:rsidRPr="005A6A41" w:rsidRDefault="00CE7DEE" w:rsidP="005A6A41">
      <w:pPr>
        <w:spacing w:line="480" w:lineRule="auto"/>
        <w:ind w:left="720"/>
        <w:rPr>
          <w:rFonts w:ascii="Times New Roman" w:hAnsi="Times New Roman" w:cs="Times New Roman"/>
          <w:b/>
          <w:bCs/>
        </w:rPr>
      </w:pPr>
      <w:r w:rsidRPr="005A6A41">
        <w:rPr>
          <w:rFonts w:ascii="Times New Roman" w:hAnsi="Times New Roman" w:cs="Times New Roman"/>
          <w:b/>
          <w:bCs/>
        </w:rPr>
        <w:t>2.7.4 Comparative Analysis of Existing Learning Management Systems</w:t>
      </w:r>
    </w:p>
    <w:p w14:paraId="45498730" w14:textId="77777777" w:rsidR="00CE7DEE" w:rsidRPr="005A6A41" w:rsidRDefault="00CE7DEE" w:rsidP="005A6A41">
      <w:pPr>
        <w:spacing w:line="480" w:lineRule="auto"/>
        <w:ind w:left="720"/>
        <w:rPr>
          <w:rFonts w:ascii="Times New Roman" w:hAnsi="Times New Roman" w:cs="Times New Roman"/>
          <w:b/>
          <w:bCs/>
        </w:rPr>
      </w:pPr>
      <w:r w:rsidRPr="005A6A41">
        <w:rPr>
          <w:rFonts w:ascii="Times New Roman" w:hAnsi="Times New Roman" w:cs="Times New Roman"/>
          <w:b/>
          <w:bCs/>
        </w:rPr>
        <w:t>Table 2.1: Comparison of Moodle, Canvas and Blackboard Learn</w:t>
      </w:r>
    </w:p>
    <w:tbl>
      <w:tblPr>
        <w:tblStyle w:val="TableGrid"/>
        <w:tblW w:w="9350" w:type="dxa"/>
        <w:tblInd w:w="720" w:type="dxa"/>
        <w:tblLook w:val="04A0" w:firstRow="1" w:lastRow="0" w:firstColumn="1" w:lastColumn="0" w:noHBand="0" w:noVBand="1"/>
      </w:tblPr>
      <w:tblGrid>
        <w:gridCol w:w="2337"/>
        <w:gridCol w:w="2337"/>
        <w:gridCol w:w="2338"/>
        <w:gridCol w:w="2338"/>
      </w:tblGrid>
      <w:tr w:rsidR="00CE7DEE" w:rsidRPr="005A6A41" w14:paraId="68E113A6" w14:textId="77777777" w:rsidTr="005A6A41">
        <w:tc>
          <w:tcPr>
            <w:tcW w:w="2337" w:type="dxa"/>
            <w:vAlign w:val="center"/>
          </w:tcPr>
          <w:p w14:paraId="30D414DB"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b/>
                <w:bCs/>
              </w:rPr>
              <w:t>Feature</w:t>
            </w:r>
          </w:p>
        </w:tc>
        <w:tc>
          <w:tcPr>
            <w:tcW w:w="2337" w:type="dxa"/>
            <w:vAlign w:val="center"/>
          </w:tcPr>
          <w:p w14:paraId="5330D5E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b/>
                <w:bCs/>
              </w:rPr>
              <w:t>Moodle</w:t>
            </w:r>
          </w:p>
        </w:tc>
        <w:tc>
          <w:tcPr>
            <w:tcW w:w="2338" w:type="dxa"/>
            <w:vAlign w:val="center"/>
          </w:tcPr>
          <w:p w14:paraId="138B99B3"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b/>
                <w:bCs/>
              </w:rPr>
              <w:t>Canvas</w:t>
            </w:r>
          </w:p>
        </w:tc>
        <w:tc>
          <w:tcPr>
            <w:tcW w:w="2338" w:type="dxa"/>
            <w:vAlign w:val="center"/>
          </w:tcPr>
          <w:p w14:paraId="6D942F22"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b/>
                <w:bCs/>
              </w:rPr>
              <w:t>Blackboard Learn</w:t>
            </w:r>
          </w:p>
        </w:tc>
      </w:tr>
      <w:tr w:rsidR="00CE7DEE" w:rsidRPr="005A6A41" w14:paraId="42E43050" w14:textId="77777777" w:rsidTr="005A6A41">
        <w:tc>
          <w:tcPr>
            <w:tcW w:w="2337" w:type="dxa"/>
            <w:vAlign w:val="center"/>
          </w:tcPr>
          <w:p w14:paraId="1DBBC184"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Developer</w:t>
            </w:r>
          </w:p>
        </w:tc>
        <w:tc>
          <w:tcPr>
            <w:tcW w:w="2337" w:type="dxa"/>
            <w:vAlign w:val="center"/>
          </w:tcPr>
          <w:p w14:paraId="46FBA23F"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Moodle Pty Ltd</w:t>
            </w:r>
          </w:p>
        </w:tc>
        <w:tc>
          <w:tcPr>
            <w:tcW w:w="2338" w:type="dxa"/>
            <w:vAlign w:val="center"/>
          </w:tcPr>
          <w:p w14:paraId="3E8C14B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Instructure</w:t>
            </w:r>
          </w:p>
        </w:tc>
        <w:tc>
          <w:tcPr>
            <w:tcW w:w="2338" w:type="dxa"/>
            <w:vAlign w:val="center"/>
          </w:tcPr>
          <w:p w14:paraId="1F02A0E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Anthology Inc.</w:t>
            </w:r>
          </w:p>
        </w:tc>
      </w:tr>
      <w:tr w:rsidR="00CE7DEE" w:rsidRPr="005A6A41" w14:paraId="22AA091F" w14:textId="77777777" w:rsidTr="005A6A41">
        <w:tc>
          <w:tcPr>
            <w:tcW w:w="2337" w:type="dxa"/>
            <w:vAlign w:val="center"/>
          </w:tcPr>
          <w:p w14:paraId="471E37D7"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System Type</w:t>
            </w:r>
          </w:p>
        </w:tc>
        <w:tc>
          <w:tcPr>
            <w:tcW w:w="2337" w:type="dxa"/>
            <w:vAlign w:val="center"/>
          </w:tcPr>
          <w:p w14:paraId="6D511795"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Open Source</w:t>
            </w:r>
          </w:p>
        </w:tc>
        <w:tc>
          <w:tcPr>
            <w:tcW w:w="2338" w:type="dxa"/>
            <w:vAlign w:val="center"/>
          </w:tcPr>
          <w:p w14:paraId="5B029F38"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Cloud-Based Commercial</w:t>
            </w:r>
          </w:p>
        </w:tc>
        <w:tc>
          <w:tcPr>
            <w:tcW w:w="2338" w:type="dxa"/>
            <w:vAlign w:val="center"/>
          </w:tcPr>
          <w:p w14:paraId="0EA31D5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Commercial</w:t>
            </w:r>
          </w:p>
        </w:tc>
      </w:tr>
      <w:tr w:rsidR="00CE7DEE" w:rsidRPr="005A6A41" w14:paraId="629C6FC8" w14:textId="77777777" w:rsidTr="005A6A41">
        <w:tc>
          <w:tcPr>
            <w:tcW w:w="2337" w:type="dxa"/>
            <w:vAlign w:val="center"/>
          </w:tcPr>
          <w:p w14:paraId="702CB4AA"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Cost</w:t>
            </w:r>
          </w:p>
        </w:tc>
        <w:tc>
          <w:tcPr>
            <w:tcW w:w="2337" w:type="dxa"/>
            <w:vAlign w:val="center"/>
          </w:tcPr>
          <w:p w14:paraId="7E1BC5C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Free (hosting costs apply)</w:t>
            </w:r>
          </w:p>
        </w:tc>
        <w:tc>
          <w:tcPr>
            <w:tcW w:w="2338" w:type="dxa"/>
            <w:vAlign w:val="center"/>
          </w:tcPr>
          <w:p w14:paraId="0A7E81D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Subscription-Based</w:t>
            </w:r>
          </w:p>
        </w:tc>
        <w:tc>
          <w:tcPr>
            <w:tcW w:w="2338" w:type="dxa"/>
            <w:vAlign w:val="center"/>
          </w:tcPr>
          <w:p w14:paraId="3246D66A"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Subscription-Based</w:t>
            </w:r>
          </w:p>
        </w:tc>
      </w:tr>
      <w:tr w:rsidR="00CE7DEE" w:rsidRPr="005A6A41" w14:paraId="733DBB97" w14:textId="77777777" w:rsidTr="005A6A41">
        <w:tc>
          <w:tcPr>
            <w:tcW w:w="2337" w:type="dxa"/>
            <w:vAlign w:val="center"/>
          </w:tcPr>
          <w:p w14:paraId="26792C3E"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Ease of Use</w:t>
            </w:r>
          </w:p>
        </w:tc>
        <w:tc>
          <w:tcPr>
            <w:tcW w:w="2337" w:type="dxa"/>
            <w:vAlign w:val="center"/>
          </w:tcPr>
          <w:p w14:paraId="11A2FF2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Moderate</w:t>
            </w:r>
          </w:p>
        </w:tc>
        <w:tc>
          <w:tcPr>
            <w:tcW w:w="2338" w:type="dxa"/>
            <w:vAlign w:val="center"/>
          </w:tcPr>
          <w:p w14:paraId="3523FAC0"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w:t>
            </w:r>
          </w:p>
        </w:tc>
        <w:tc>
          <w:tcPr>
            <w:tcW w:w="2338" w:type="dxa"/>
            <w:vAlign w:val="center"/>
          </w:tcPr>
          <w:p w14:paraId="40576154"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Moderate</w:t>
            </w:r>
          </w:p>
        </w:tc>
      </w:tr>
      <w:tr w:rsidR="00CE7DEE" w:rsidRPr="005A6A41" w14:paraId="0383EE7A" w14:textId="77777777" w:rsidTr="005A6A41">
        <w:tc>
          <w:tcPr>
            <w:tcW w:w="2337" w:type="dxa"/>
            <w:vAlign w:val="center"/>
          </w:tcPr>
          <w:p w14:paraId="22527529"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Customisation</w:t>
            </w:r>
          </w:p>
        </w:tc>
        <w:tc>
          <w:tcPr>
            <w:tcW w:w="2337" w:type="dxa"/>
            <w:vAlign w:val="center"/>
          </w:tcPr>
          <w:p w14:paraId="50656F8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Very High</w:t>
            </w:r>
          </w:p>
        </w:tc>
        <w:tc>
          <w:tcPr>
            <w:tcW w:w="2338" w:type="dxa"/>
            <w:vAlign w:val="center"/>
          </w:tcPr>
          <w:p w14:paraId="5E753CE7"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Moderate</w:t>
            </w:r>
          </w:p>
        </w:tc>
        <w:tc>
          <w:tcPr>
            <w:tcW w:w="2338" w:type="dxa"/>
            <w:vAlign w:val="center"/>
          </w:tcPr>
          <w:p w14:paraId="52AE4B19"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Limited</w:t>
            </w:r>
          </w:p>
        </w:tc>
      </w:tr>
      <w:tr w:rsidR="00CE7DEE" w:rsidRPr="005A6A41" w14:paraId="1C2DA91D" w14:textId="77777777" w:rsidTr="005A6A41">
        <w:tc>
          <w:tcPr>
            <w:tcW w:w="2337" w:type="dxa"/>
            <w:vAlign w:val="center"/>
          </w:tcPr>
          <w:p w14:paraId="7760837A"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Mobile Support</w:t>
            </w:r>
          </w:p>
        </w:tc>
        <w:tc>
          <w:tcPr>
            <w:tcW w:w="2337" w:type="dxa"/>
            <w:vAlign w:val="center"/>
          </w:tcPr>
          <w:p w14:paraId="4CA0D243"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Available</w:t>
            </w:r>
          </w:p>
        </w:tc>
        <w:tc>
          <w:tcPr>
            <w:tcW w:w="2338" w:type="dxa"/>
            <w:vAlign w:val="center"/>
          </w:tcPr>
          <w:p w14:paraId="50AF2064"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Excellent</w:t>
            </w:r>
          </w:p>
        </w:tc>
        <w:tc>
          <w:tcPr>
            <w:tcW w:w="2338" w:type="dxa"/>
            <w:vAlign w:val="center"/>
          </w:tcPr>
          <w:p w14:paraId="697A842D"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Good</w:t>
            </w:r>
          </w:p>
        </w:tc>
      </w:tr>
      <w:tr w:rsidR="00CE7DEE" w:rsidRPr="005A6A41" w14:paraId="094ADF55" w14:textId="77777777" w:rsidTr="005A6A41">
        <w:tc>
          <w:tcPr>
            <w:tcW w:w="2337" w:type="dxa"/>
            <w:vAlign w:val="center"/>
          </w:tcPr>
          <w:p w14:paraId="1EBD6D3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Assignment Management</w:t>
            </w:r>
          </w:p>
        </w:tc>
        <w:tc>
          <w:tcPr>
            <w:tcW w:w="2337" w:type="dxa"/>
            <w:vAlign w:val="center"/>
          </w:tcPr>
          <w:p w14:paraId="6412B85B"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Excellent</w:t>
            </w:r>
          </w:p>
        </w:tc>
        <w:tc>
          <w:tcPr>
            <w:tcW w:w="2338" w:type="dxa"/>
            <w:vAlign w:val="center"/>
          </w:tcPr>
          <w:p w14:paraId="3D3766CE"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Excellent</w:t>
            </w:r>
          </w:p>
        </w:tc>
        <w:tc>
          <w:tcPr>
            <w:tcW w:w="2338" w:type="dxa"/>
            <w:vAlign w:val="center"/>
          </w:tcPr>
          <w:p w14:paraId="116FCE52"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Excellent</w:t>
            </w:r>
          </w:p>
        </w:tc>
      </w:tr>
      <w:tr w:rsidR="00CE7DEE" w:rsidRPr="005A6A41" w14:paraId="4F4F8EE5" w14:textId="77777777" w:rsidTr="005A6A41">
        <w:tc>
          <w:tcPr>
            <w:tcW w:w="2337" w:type="dxa"/>
            <w:vAlign w:val="center"/>
          </w:tcPr>
          <w:p w14:paraId="1866748E"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lastRenderedPageBreak/>
              <w:t>Assessment Tools</w:t>
            </w:r>
          </w:p>
        </w:tc>
        <w:tc>
          <w:tcPr>
            <w:tcW w:w="2337" w:type="dxa"/>
            <w:vAlign w:val="center"/>
          </w:tcPr>
          <w:p w14:paraId="2D9239AA"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Extensive</w:t>
            </w:r>
          </w:p>
        </w:tc>
        <w:tc>
          <w:tcPr>
            <w:tcW w:w="2338" w:type="dxa"/>
            <w:vAlign w:val="center"/>
          </w:tcPr>
          <w:p w14:paraId="5DBAEC92"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Extensive</w:t>
            </w:r>
          </w:p>
        </w:tc>
        <w:tc>
          <w:tcPr>
            <w:tcW w:w="2338" w:type="dxa"/>
            <w:vAlign w:val="center"/>
          </w:tcPr>
          <w:p w14:paraId="6712979F"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Extensive</w:t>
            </w:r>
          </w:p>
        </w:tc>
      </w:tr>
      <w:tr w:rsidR="00CE7DEE" w:rsidRPr="005A6A41" w14:paraId="668877B7" w14:textId="77777777" w:rsidTr="005A6A41">
        <w:tc>
          <w:tcPr>
            <w:tcW w:w="2337" w:type="dxa"/>
            <w:vAlign w:val="center"/>
          </w:tcPr>
          <w:p w14:paraId="3A29C2C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Communication Tools</w:t>
            </w:r>
          </w:p>
        </w:tc>
        <w:tc>
          <w:tcPr>
            <w:tcW w:w="2337" w:type="dxa"/>
            <w:vAlign w:val="center"/>
          </w:tcPr>
          <w:p w14:paraId="6F213E9A"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Forums, Messaging, Announcements</w:t>
            </w:r>
          </w:p>
        </w:tc>
        <w:tc>
          <w:tcPr>
            <w:tcW w:w="2338" w:type="dxa"/>
            <w:vAlign w:val="center"/>
          </w:tcPr>
          <w:p w14:paraId="696B87A3"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Messaging, Discussions, Conferences</w:t>
            </w:r>
          </w:p>
        </w:tc>
        <w:tc>
          <w:tcPr>
            <w:tcW w:w="2338" w:type="dxa"/>
            <w:vAlign w:val="center"/>
          </w:tcPr>
          <w:p w14:paraId="5D3F756B"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Messaging, Discussions, Announcements</w:t>
            </w:r>
          </w:p>
        </w:tc>
      </w:tr>
      <w:tr w:rsidR="00CE7DEE" w:rsidRPr="005A6A41" w14:paraId="71389462" w14:textId="77777777" w:rsidTr="005A6A41">
        <w:tc>
          <w:tcPr>
            <w:tcW w:w="2337" w:type="dxa"/>
            <w:vAlign w:val="center"/>
          </w:tcPr>
          <w:p w14:paraId="1C658C43"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Technical Support</w:t>
            </w:r>
          </w:p>
        </w:tc>
        <w:tc>
          <w:tcPr>
            <w:tcW w:w="2337" w:type="dxa"/>
            <w:vAlign w:val="center"/>
          </w:tcPr>
          <w:p w14:paraId="7EC2A593"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Community-Based</w:t>
            </w:r>
          </w:p>
        </w:tc>
        <w:tc>
          <w:tcPr>
            <w:tcW w:w="2338" w:type="dxa"/>
            <w:vAlign w:val="center"/>
          </w:tcPr>
          <w:p w14:paraId="0C57044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Vendor Support</w:t>
            </w:r>
          </w:p>
        </w:tc>
        <w:tc>
          <w:tcPr>
            <w:tcW w:w="2338" w:type="dxa"/>
            <w:vAlign w:val="center"/>
          </w:tcPr>
          <w:p w14:paraId="014C8FE2"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Vendor Support</w:t>
            </w:r>
          </w:p>
        </w:tc>
      </w:tr>
      <w:tr w:rsidR="00CE7DEE" w:rsidRPr="005A6A41" w14:paraId="0C2116B6" w14:textId="77777777" w:rsidTr="005A6A41">
        <w:tc>
          <w:tcPr>
            <w:tcW w:w="2337" w:type="dxa"/>
            <w:vAlign w:val="center"/>
          </w:tcPr>
          <w:p w14:paraId="22A17827"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Scalability</w:t>
            </w:r>
          </w:p>
        </w:tc>
        <w:tc>
          <w:tcPr>
            <w:tcW w:w="2337" w:type="dxa"/>
            <w:vAlign w:val="center"/>
          </w:tcPr>
          <w:p w14:paraId="278B3B9F"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w:t>
            </w:r>
          </w:p>
        </w:tc>
        <w:tc>
          <w:tcPr>
            <w:tcW w:w="2338" w:type="dxa"/>
            <w:vAlign w:val="center"/>
          </w:tcPr>
          <w:p w14:paraId="237B193B"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w:t>
            </w:r>
          </w:p>
        </w:tc>
        <w:tc>
          <w:tcPr>
            <w:tcW w:w="2338" w:type="dxa"/>
            <w:vAlign w:val="center"/>
          </w:tcPr>
          <w:p w14:paraId="4483B770"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Very High</w:t>
            </w:r>
          </w:p>
        </w:tc>
      </w:tr>
      <w:tr w:rsidR="00CE7DEE" w:rsidRPr="005A6A41" w14:paraId="62A87A6E" w14:textId="77777777" w:rsidTr="005A6A41">
        <w:tc>
          <w:tcPr>
            <w:tcW w:w="2337" w:type="dxa"/>
            <w:vAlign w:val="center"/>
          </w:tcPr>
          <w:p w14:paraId="6C71017B"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Suitable for Small Schools</w:t>
            </w:r>
          </w:p>
        </w:tc>
        <w:tc>
          <w:tcPr>
            <w:tcW w:w="2337" w:type="dxa"/>
            <w:vAlign w:val="center"/>
          </w:tcPr>
          <w:p w14:paraId="4652C2D2"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Highly Suitable</w:t>
            </w:r>
          </w:p>
        </w:tc>
        <w:tc>
          <w:tcPr>
            <w:tcW w:w="2338" w:type="dxa"/>
            <w:vAlign w:val="center"/>
          </w:tcPr>
          <w:p w14:paraId="7008C4EF"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Suitable</w:t>
            </w:r>
          </w:p>
        </w:tc>
        <w:tc>
          <w:tcPr>
            <w:tcW w:w="2338" w:type="dxa"/>
            <w:vAlign w:val="center"/>
          </w:tcPr>
          <w:p w14:paraId="1B77EC14"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Less Suitable</w:t>
            </w:r>
          </w:p>
        </w:tc>
      </w:tr>
      <w:tr w:rsidR="00CE7DEE" w:rsidRPr="005A6A41" w14:paraId="74593232" w14:textId="77777777" w:rsidTr="005A6A41">
        <w:tc>
          <w:tcPr>
            <w:tcW w:w="2337" w:type="dxa"/>
            <w:vAlign w:val="center"/>
          </w:tcPr>
          <w:p w14:paraId="746DAC84"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Suitable for Large Institutions</w:t>
            </w:r>
          </w:p>
        </w:tc>
        <w:tc>
          <w:tcPr>
            <w:tcW w:w="2337" w:type="dxa"/>
            <w:vAlign w:val="center"/>
          </w:tcPr>
          <w:p w14:paraId="2E804D00"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Suitable</w:t>
            </w:r>
          </w:p>
        </w:tc>
        <w:tc>
          <w:tcPr>
            <w:tcW w:w="2338" w:type="dxa"/>
            <w:vAlign w:val="center"/>
          </w:tcPr>
          <w:p w14:paraId="0B16B505"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Highly Suitable</w:t>
            </w:r>
          </w:p>
        </w:tc>
        <w:tc>
          <w:tcPr>
            <w:tcW w:w="2338" w:type="dxa"/>
            <w:vAlign w:val="center"/>
          </w:tcPr>
          <w:p w14:paraId="012B474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Highly Suitable</w:t>
            </w:r>
          </w:p>
        </w:tc>
      </w:tr>
    </w:tbl>
    <w:p w14:paraId="7D1C27E7" w14:textId="77777777" w:rsidR="00CE7DEE" w:rsidRPr="005A6A41" w:rsidRDefault="00CE7DEE" w:rsidP="005A6A41">
      <w:pPr>
        <w:spacing w:line="480" w:lineRule="auto"/>
        <w:ind w:left="720"/>
        <w:rPr>
          <w:rFonts w:ascii="Times New Roman" w:hAnsi="Times New Roman" w:cs="Times New Roman"/>
        </w:rPr>
      </w:pPr>
      <w:r w:rsidRPr="005A6A41">
        <w:rPr>
          <w:rFonts w:ascii="Times New Roman" w:hAnsi="Times New Roman" w:cs="Times New Roman"/>
          <w:b/>
          <w:bCs/>
        </w:rPr>
        <w:t>Source:</w:t>
      </w:r>
      <w:r w:rsidRPr="005A6A41">
        <w:rPr>
          <w:rFonts w:ascii="Times New Roman" w:hAnsi="Times New Roman" w:cs="Times New Roman"/>
        </w:rPr>
        <w:t xml:space="preserve"> Adapted from Bradford et al. (2007), Machado and Tao (2007), and Dougiamas and Taylor (2003).</w:t>
      </w:r>
    </w:p>
    <w:p w14:paraId="79DFBD59" w14:textId="6C5FCADB" w:rsidR="00CE7DEE" w:rsidRPr="005A6A41" w:rsidRDefault="00CE7DEE" w:rsidP="005A6A41">
      <w:pPr>
        <w:spacing w:line="480" w:lineRule="auto"/>
        <w:ind w:left="720"/>
        <w:rPr>
          <w:rFonts w:ascii="Times New Roman" w:hAnsi="Times New Roman" w:cs="Times New Roman"/>
        </w:rPr>
      </w:pPr>
    </w:p>
    <w:p w14:paraId="1F9C0EB0"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2.8 Empirical Review</w:t>
      </w:r>
    </w:p>
    <w:p w14:paraId="40EC3F84"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Several studies have examined the effectiveness of Learning Management Systems in educational environments.</w:t>
      </w:r>
    </w:p>
    <w:p w14:paraId="424D9307"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Al-Busaidi and Al-Shihi (2010) investigated factors influencing LMS adoption among instructors and found that perceived usefulness and ease of use significantly affected system acceptance.</w:t>
      </w:r>
    </w:p>
    <w:p w14:paraId="350E58D9"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Coates, James, and Baldwin (2005) examined the impact of Learning Management Systems on teaching and learning practices and concluded that LMS platforms improve communication, resource accessibility, and educational management.</w:t>
      </w:r>
    </w:p>
    <w:p w14:paraId="0273467E"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lastRenderedPageBreak/>
        <w:t>Ozkan and Koseler (2009) evaluated student perceptions of e-learning systems and reported that system quality, information quality, and service quality significantly influence user satisfaction.</w:t>
      </w:r>
    </w:p>
    <w:p w14:paraId="1B63F218" w14:textId="302ACED0"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Watson and Watson (2007) argued that Learning Management Systems play a critical role in supporting modern educational environments by providing </w:t>
      </w:r>
      <w:r w:rsidR="00A9149A" w:rsidRPr="005A6A41">
        <w:rPr>
          <w:rFonts w:ascii="Times New Roman" w:hAnsi="Times New Roman" w:cs="Times New Roman"/>
        </w:rPr>
        <w:t>centralized</w:t>
      </w:r>
      <w:r w:rsidRPr="005A6A41">
        <w:rPr>
          <w:rFonts w:ascii="Times New Roman" w:hAnsi="Times New Roman" w:cs="Times New Roman"/>
        </w:rPr>
        <w:t xml:space="preserve"> management of learning activities and academic resources.</w:t>
      </w:r>
    </w:p>
    <w:p w14:paraId="644B3D8A" w14:textId="1EA9C5B1"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These studies demonstrate the importance of LMS solutions in enhancing educational processes and justify the development of a </w:t>
      </w:r>
      <w:r w:rsidR="00A9149A" w:rsidRPr="005A6A41">
        <w:rPr>
          <w:rFonts w:ascii="Times New Roman" w:hAnsi="Times New Roman" w:cs="Times New Roman"/>
        </w:rPr>
        <w:t>customized</w:t>
      </w:r>
      <w:r w:rsidRPr="005A6A41">
        <w:rPr>
          <w:rFonts w:ascii="Times New Roman" w:hAnsi="Times New Roman" w:cs="Times New Roman"/>
        </w:rPr>
        <w:t xml:space="preserve"> system tailored to institutional requirements.</w:t>
      </w:r>
    </w:p>
    <w:p w14:paraId="44114B0E" w14:textId="5583E525" w:rsidR="006A4B50" w:rsidRPr="005A6A41" w:rsidRDefault="006A4B50" w:rsidP="005A6A41">
      <w:pPr>
        <w:spacing w:line="480" w:lineRule="auto"/>
        <w:ind w:left="720"/>
        <w:rPr>
          <w:rFonts w:ascii="Times New Roman" w:hAnsi="Times New Roman" w:cs="Times New Roman"/>
        </w:rPr>
      </w:pPr>
      <w:r w:rsidRPr="005A6A41">
        <w:rPr>
          <w:rFonts w:ascii="Times New Roman" w:hAnsi="Times New Roman" w:cs="Times New Roman"/>
        </w:rPr>
        <w:t>Furthermore, Islam (2013) found that effective LMS implementation positively influences student engagement, learning outcomes, and academic satisfaction. Similarly, Almarashdeh (2016) reported that user satisfaction is strongly influenced by system usability, reliability, and accessibility. These findings reinforce the importance of developing a user-friendly and reliable Learning Management System.</w:t>
      </w:r>
    </w:p>
    <w:p w14:paraId="3584B82A" w14:textId="7C6C9367" w:rsidR="000E341A" w:rsidRPr="005A6A41" w:rsidRDefault="000E341A" w:rsidP="005A6A41">
      <w:pPr>
        <w:spacing w:line="480" w:lineRule="auto"/>
        <w:ind w:left="720"/>
        <w:rPr>
          <w:rFonts w:ascii="Times New Roman" w:hAnsi="Times New Roman" w:cs="Times New Roman"/>
        </w:rPr>
      </w:pPr>
    </w:p>
    <w:p w14:paraId="3F9A05B7"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2.9 Summary of Literature Review</w:t>
      </w:r>
    </w:p>
    <w:p w14:paraId="02DD49B4" w14:textId="77777777" w:rsidR="003D1648" w:rsidRPr="003D1648" w:rsidRDefault="003D1648" w:rsidP="003D1648">
      <w:pPr>
        <w:spacing w:line="480" w:lineRule="auto"/>
        <w:ind w:left="720"/>
        <w:rPr>
          <w:rFonts w:ascii="Times New Roman" w:hAnsi="Times New Roman" w:cs="Times New Roman"/>
          <w:lang w:val="en-US"/>
        </w:rPr>
      </w:pPr>
      <w:r w:rsidRPr="003D1648">
        <w:rPr>
          <w:rFonts w:ascii="Times New Roman" w:hAnsi="Times New Roman" w:cs="Times New Roman"/>
          <w:lang w:val="en-US"/>
        </w:rPr>
        <w:t>The literature reviewed demonstrates that Learning Management Systems (LMSs) have become essential tools in modern education. They facilitate course delivery, academic management, communication, assessment, and student performance monitoring. Existing systems such as Moodle, Canvas, and Blackboard provide valuable functionality but may not fully address the specific operational, financial, and institutional needs of all educational institutions.</w:t>
      </w:r>
    </w:p>
    <w:p w14:paraId="7E61286C" w14:textId="77777777" w:rsidR="003D1648" w:rsidRPr="003D1648" w:rsidRDefault="003D1648" w:rsidP="003D1648">
      <w:pPr>
        <w:spacing w:line="480" w:lineRule="auto"/>
        <w:ind w:left="720"/>
        <w:rPr>
          <w:rFonts w:ascii="Times New Roman" w:hAnsi="Times New Roman" w:cs="Times New Roman"/>
          <w:lang w:val="en-US"/>
        </w:rPr>
      </w:pPr>
      <w:r w:rsidRPr="003D1648">
        <w:rPr>
          <w:rFonts w:ascii="Times New Roman" w:hAnsi="Times New Roman" w:cs="Times New Roman"/>
          <w:lang w:val="en-US"/>
        </w:rPr>
        <w:lastRenderedPageBreak/>
        <w:t>The review also highlights the relevance of the Technology Acceptance Model and Constructivist Learning Theory in explaining user acceptance and effective learning practices. Previous studies indicate that user-friendly, accessible, secure, and functional LMS platforms significantly improve educational outcomes, learner engagement, and administrative efficiency (Almaiah et al., 2020; Salloum et al., 2019).</w:t>
      </w:r>
    </w:p>
    <w:p w14:paraId="7058B39D" w14:textId="77777777" w:rsidR="003D1648" w:rsidRPr="003D1648" w:rsidRDefault="003D1648" w:rsidP="003D1648">
      <w:pPr>
        <w:spacing w:line="480" w:lineRule="auto"/>
        <w:ind w:left="720"/>
        <w:rPr>
          <w:rFonts w:ascii="Times New Roman" w:hAnsi="Times New Roman" w:cs="Times New Roman"/>
          <w:lang w:val="en-US"/>
        </w:rPr>
      </w:pPr>
      <w:r w:rsidRPr="003D1648">
        <w:rPr>
          <w:rFonts w:ascii="Times New Roman" w:hAnsi="Times New Roman" w:cs="Times New Roman"/>
          <w:lang w:val="en-US"/>
        </w:rPr>
        <w:t>The literature further identified several challenges affecting educational institutions, including reliance on paper-based academic processes, fragmented record management, delayed communication between administrators, teachers and students, limited access to learning materials outside the classroom, inefficient assignment submission and grading processes, and difficulties in monitoring student academic performance. These challenges often lead to administrative inefficiencies, duplication of records, delayed decision-making, and reduced quality of educational service delivery.</w:t>
      </w:r>
    </w:p>
    <w:p w14:paraId="15EF9309" w14:textId="77777777" w:rsidR="003D1648" w:rsidRPr="003D1648" w:rsidRDefault="003D1648" w:rsidP="003D1648">
      <w:pPr>
        <w:spacing w:line="480" w:lineRule="auto"/>
        <w:ind w:left="720"/>
        <w:rPr>
          <w:rFonts w:ascii="Times New Roman" w:hAnsi="Times New Roman" w:cs="Times New Roman"/>
          <w:lang w:val="en-US"/>
        </w:rPr>
      </w:pPr>
      <w:r w:rsidRPr="003D1648">
        <w:rPr>
          <w:rFonts w:ascii="Times New Roman" w:hAnsi="Times New Roman" w:cs="Times New Roman"/>
          <w:lang w:val="en-US"/>
        </w:rPr>
        <w:t>Based on these findings, the development of the proposed School Learning Management System is justified as a means of providing a centralised, secure, and user-friendly platform that streamlines academic administration, enhances communication, improves access to learning resources, supports online assessments and assignment management, and facilitates efficient monitoring of student performance.</w:t>
      </w:r>
    </w:p>
    <w:p w14:paraId="3E1A0D7A" w14:textId="576297F6" w:rsidR="00CE7DEE" w:rsidRPr="005A6A41" w:rsidRDefault="00CE7DEE" w:rsidP="005A6A41">
      <w:pPr>
        <w:spacing w:line="480" w:lineRule="auto"/>
        <w:ind w:left="720"/>
        <w:rPr>
          <w:rFonts w:ascii="Times New Roman" w:hAnsi="Times New Roman" w:cs="Times New Roman"/>
        </w:rPr>
      </w:pPr>
    </w:p>
    <w:p w14:paraId="22F70096" w14:textId="77777777" w:rsidR="00CE7DEE" w:rsidRPr="005A6A41" w:rsidRDefault="00CE7DEE" w:rsidP="005A6A41">
      <w:pPr>
        <w:spacing w:line="480" w:lineRule="auto"/>
        <w:ind w:left="720"/>
        <w:rPr>
          <w:rFonts w:ascii="Times New Roman" w:hAnsi="Times New Roman" w:cs="Times New Roman"/>
        </w:rPr>
      </w:pPr>
    </w:p>
    <w:p w14:paraId="4A3F38D9" w14:textId="0D5959FD" w:rsidR="00B66B4C" w:rsidRPr="00C83B37" w:rsidRDefault="00B66B4C" w:rsidP="004B6953">
      <w:pPr>
        <w:spacing w:line="480" w:lineRule="auto"/>
        <w:ind w:left="720"/>
        <w:rPr>
          <w:rFonts w:ascii="Times New Roman" w:hAnsi="Times New Roman" w:cs="Times New Roman"/>
          <w:lang w:val="en-US"/>
        </w:rPr>
      </w:pPr>
    </w:p>
    <w:sectPr w:rsidR="00B66B4C" w:rsidRPr="00C83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56E6FC7"/>
    <w:multiLevelType w:val="multilevel"/>
    <w:tmpl w:val="F39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1F3"/>
    <w:multiLevelType w:val="multilevel"/>
    <w:tmpl w:val="3D82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81193"/>
    <w:multiLevelType w:val="multilevel"/>
    <w:tmpl w:val="D6E4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2727E"/>
    <w:multiLevelType w:val="multilevel"/>
    <w:tmpl w:val="1C4C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57662"/>
    <w:multiLevelType w:val="multilevel"/>
    <w:tmpl w:val="E44E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9047C"/>
    <w:multiLevelType w:val="multilevel"/>
    <w:tmpl w:val="89A6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B2E40"/>
    <w:multiLevelType w:val="multilevel"/>
    <w:tmpl w:val="26A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34B81"/>
    <w:multiLevelType w:val="multilevel"/>
    <w:tmpl w:val="97E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3453FF"/>
    <w:multiLevelType w:val="multilevel"/>
    <w:tmpl w:val="63AA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994013">
    <w:abstractNumId w:val="3"/>
  </w:num>
  <w:num w:numId="2" w16cid:durableId="1707683571">
    <w:abstractNumId w:val="1"/>
  </w:num>
  <w:num w:numId="3" w16cid:durableId="1404259713">
    <w:abstractNumId w:val="6"/>
  </w:num>
  <w:num w:numId="4" w16cid:durableId="2041513045">
    <w:abstractNumId w:val="0"/>
  </w:num>
  <w:num w:numId="5" w16cid:durableId="1855339152">
    <w:abstractNumId w:val="5"/>
  </w:num>
  <w:num w:numId="6" w16cid:durableId="398211931">
    <w:abstractNumId w:val="7"/>
  </w:num>
  <w:num w:numId="7" w16cid:durableId="586499723">
    <w:abstractNumId w:val="4"/>
  </w:num>
  <w:num w:numId="8" w16cid:durableId="578445426">
    <w:abstractNumId w:val="8"/>
  </w:num>
  <w:num w:numId="9" w16cid:durableId="1726173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1A"/>
    <w:rsid w:val="00011593"/>
    <w:rsid w:val="000731AE"/>
    <w:rsid w:val="000E341A"/>
    <w:rsid w:val="00151C30"/>
    <w:rsid w:val="00333EA1"/>
    <w:rsid w:val="003D1648"/>
    <w:rsid w:val="003F3BD3"/>
    <w:rsid w:val="00471E40"/>
    <w:rsid w:val="004B6953"/>
    <w:rsid w:val="004C735C"/>
    <w:rsid w:val="004F754F"/>
    <w:rsid w:val="005924F9"/>
    <w:rsid w:val="005A5B59"/>
    <w:rsid w:val="005A6A41"/>
    <w:rsid w:val="006A4B50"/>
    <w:rsid w:val="006A7032"/>
    <w:rsid w:val="006E11DD"/>
    <w:rsid w:val="00747E7E"/>
    <w:rsid w:val="007E226A"/>
    <w:rsid w:val="008116EC"/>
    <w:rsid w:val="00827857"/>
    <w:rsid w:val="00947D0A"/>
    <w:rsid w:val="009839A0"/>
    <w:rsid w:val="00A13CD5"/>
    <w:rsid w:val="00A9026C"/>
    <w:rsid w:val="00A9149A"/>
    <w:rsid w:val="00B45E3A"/>
    <w:rsid w:val="00B66B4C"/>
    <w:rsid w:val="00BB570A"/>
    <w:rsid w:val="00C16441"/>
    <w:rsid w:val="00C83B37"/>
    <w:rsid w:val="00CA5CA3"/>
    <w:rsid w:val="00CB63CB"/>
    <w:rsid w:val="00CE7DEE"/>
    <w:rsid w:val="00E31798"/>
    <w:rsid w:val="00F56D05"/>
    <w:rsid w:val="00F9281C"/>
    <w:rsid w:val="00FB5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F818"/>
  <w15:chartTrackingRefBased/>
  <w15:docId w15:val="{224C08B5-D1E3-48FA-8952-FF7F9679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E3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41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E341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E341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E341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E341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E341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E341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E341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E341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E3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41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E3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41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E341A"/>
    <w:pPr>
      <w:spacing w:before="160"/>
      <w:jc w:val="center"/>
    </w:pPr>
    <w:rPr>
      <w:i/>
      <w:iCs/>
      <w:color w:val="404040" w:themeColor="text1" w:themeTint="BF"/>
    </w:rPr>
  </w:style>
  <w:style w:type="character" w:customStyle="1" w:styleId="QuoteChar">
    <w:name w:val="Quote Char"/>
    <w:basedOn w:val="DefaultParagraphFont"/>
    <w:link w:val="Quote"/>
    <w:uiPriority w:val="29"/>
    <w:rsid w:val="000E341A"/>
    <w:rPr>
      <w:i/>
      <w:iCs/>
      <w:color w:val="404040" w:themeColor="text1" w:themeTint="BF"/>
      <w:lang w:val="en-GB"/>
    </w:rPr>
  </w:style>
  <w:style w:type="paragraph" w:styleId="ListParagraph">
    <w:name w:val="List Paragraph"/>
    <w:basedOn w:val="Normal"/>
    <w:uiPriority w:val="34"/>
    <w:qFormat/>
    <w:rsid w:val="000E341A"/>
    <w:pPr>
      <w:ind w:left="720"/>
      <w:contextualSpacing/>
    </w:pPr>
  </w:style>
  <w:style w:type="character" w:styleId="IntenseEmphasis">
    <w:name w:val="Intense Emphasis"/>
    <w:basedOn w:val="DefaultParagraphFont"/>
    <w:uiPriority w:val="21"/>
    <w:qFormat/>
    <w:rsid w:val="000E341A"/>
    <w:rPr>
      <w:i/>
      <w:iCs/>
      <w:color w:val="0F4761" w:themeColor="accent1" w:themeShade="BF"/>
    </w:rPr>
  </w:style>
  <w:style w:type="paragraph" w:styleId="IntenseQuote">
    <w:name w:val="Intense Quote"/>
    <w:basedOn w:val="Normal"/>
    <w:next w:val="Normal"/>
    <w:link w:val="IntenseQuoteChar"/>
    <w:uiPriority w:val="30"/>
    <w:qFormat/>
    <w:rsid w:val="000E3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41A"/>
    <w:rPr>
      <w:i/>
      <w:iCs/>
      <w:color w:val="0F4761" w:themeColor="accent1" w:themeShade="BF"/>
      <w:lang w:val="en-GB"/>
    </w:rPr>
  </w:style>
  <w:style w:type="character" w:styleId="IntenseReference">
    <w:name w:val="Intense Reference"/>
    <w:basedOn w:val="DefaultParagraphFont"/>
    <w:uiPriority w:val="32"/>
    <w:qFormat/>
    <w:rsid w:val="000E341A"/>
    <w:rPr>
      <w:b/>
      <w:bCs/>
      <w:smallCaps/>
      <w:color w:val="0F4761" w:themeColor="accent1" w:themeShade="BF"/>
      <w:spacing w:val="5"/>
    </w:rPr>
  </w:style>
  <w:style w:type="table" w:styleId="TableGrid">
    <w:name w:val="Table Grid"/>
    <w:basedOn w:val="TableNormal"/>
    <w:uiPriority w:val="39"/>
    <w:rsid w:val="00CE7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2081</Words>
  <Characters>11864</Characters>
  <Application>Microsoft Office Word</Application>
  <DocSecurity>0</DocSecurity>
  <Lines>98</Lines>
  <Paragraphs>27</Paragraphs>
  <ScaleCrop>false</ScaleCrop>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54</cp:revision>
  <dcterms:created xsi:type="dcterms:W3CDTF">2026-06-11T12:42:00Z</dcterms:created>
  <dcterms:modified xsi:type="dcterms:W3CDTF">2026-08-13T03:51:00Z</dcterms:modified>
</cp:coreProperties>
</file>