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Benchmark</w:t>
      </w:r>
      <w:r>
        <w:t xml:space="preserve"> </w:t>
      </w:r>
      <w:r>
        <w:t xml:space="preserve">des</w:t>
      </w:r>
      <w:r>
        <w:t xml:space="preserve"> </w:t>
      </w:r>
      <w:r>
        <w:t xml:space="preserve">plateformes</w:t>
      </w:r>
      <w:r>
        <w:t xml:space="preserve"> </w:t>
      </w:r>
      <w:r>
        <w:t xml:space="preserve">data</w:t>
      </w:r>
      <w:r>
        <w:t xml:space="preserve"> </w:t>
      </w:r>
      <w:r>
        <w:t xml:space="preserve">météo</w:t>
      </w:r>
      <w:r>
        <w:t xml:space="preserve"> </w:t>
      </w:r>
      <w:r>
        <w:t xml:space="preserve">et</w:t>
      </w:r>
      <w:r>
        <w:t xml:space="preserve"> </w:t>
      </w:r>
      <w:r>
        <w:t xml:space="preserve">environnement</w:t>
      </w:r>
    </w:p>
    <w:p>
      <w:pPr>
        <w:pStyle w:val="Subtitle"/>
      </w:pPr>
      <w:r>
        <w:t xml:space="preserve">Comparatif</w:t>
      </w:r>
      <w:r>
        <w:t xml:space="preserve"> </w:t>
      </w:r>
      <w:r>
        <w:t xml:space="preserve">analytique</w:t>
      </w:r>
      <w:r>
        <w:t xml:space="preserve"> </w:t>
      </w:r>
      <w:r>
        <w:t xml:space="preserve">:</w:t>
      </w:r>
      <w:r>
        <w:t xml:space="preserve"> </w:t>
      </w:r>
      <w:r>
        <w:t xml:space="preserve">MARS,</w:t>
      </w:r>
      <w:r>
        <w:t xml:space="preserve"> </w:t>
      </w:r>
      <w:r>
        <w:t xml:space="preserve">NOAA</w:t>
      </w:r>
      <w:r>
        <w:t xml:space="preserve"> </w:t>
      </w:r>
      <w:r>
        <w:t xml:space="preserve">BDP,</w:t>
      </w:r>
      <w:r>
        <w:t xml:space="preserve"> </w:t>
      </w:r>
      <w:r>
        <w:t xml:space="preserve">EUMETSAT,</w:t>
      </w:r>
      <w:r>
        <w:t xml:space="preserve"> </w:t>
      </w:r>
      <w:r>
        <w:t xml:space="preserve">Copernicus,</w:t>
      </w:r>
      <w:r>
        <w:t xml:space="preserve"> </w:t>
      </w:r>
      <w:r>
        <w:t xml:space="preserve">Pangeo,</w:t>
      </w:r>
      <w:r>
        <w:t xml:space="preserve"> </w:t>
      </w:r>
      <w:r>
        <w:t xml:space="preserve">Planetary</w:t>
      </w:r>
      <w:r>
        <w:t xml:space="preserve"> </w:t>
      </w:r>
      <w:r>
        <w:t xml:space="preserve">Computer,</w:t>
      </w:r>
      <w:r>
        <w:t xml:space="preserve"> </w:t>
      </w:r>
      <w:r>
        <w:t xml:space="preserve">Earth</w:t>
      </w:r>
      <w:r>
        <w:t xml:space="preserve"> </w:t>
      </w:r>
      <w:r>
        <w:t xml:space="preserve">Engine,</w:t>
      </w:r>
      <w:r>
        <w:t xml:space="preserve"> </w:t>
      </w:r>
      <w:r>
        <w:t xml:space="preserve">AWS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senior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vertissement"/>
    <w:p>
      <w:pPr>
        <w:pStyle w:val="Heading1"/>
      </w:pPr>
      <w:r>
        <w:t xml:space="preserve">Avertissement</w:t>
      </w:r>
    </w:p>
    <w:p>
      <w:pPr>
        <w:pStyle w:val="FirstParagraph"/>
      </w:pPr>
      <w:r>
        <w:t xml:space="preserve">Ce document compare des plateformes existantes pour éclairer la conception d’une cible.</w:t>
      </w:r>
      <w:r>
        <w:t xml:space="preserve"> </w:t>
      </w:r>
      <w:r>
        <w:rPr>
          <w:b/>
          <w:bCs/>
        </w:rPr>
        <w:t xml:space="preserve">Il ne classe pas les plateformes en absolu</w:t>
      </w:r>
      <w:r>
        <w:t xml:space="preserve">, il les compare selon des critères pertinents pour un opérateur météo national construisant sa propre plateforme data Po-scale.</w:t>
      </w:r>
    </w:p>
    <w:p>
      <w:pPr>
        <w:pStyle w:val="BodyText"/>
      </w:pPr>
      <w:r>
        <w:t xml:space="preserve">Les informations sont</w:t>
      </w:r>
      <w:r>
        <w:t xml:space="preserve"> </w:t>
      </w:r>
      <w:r>
        <w:rPr>
          <w:b/>
          <w:bCs/>
        </w:rPr>
        <w:t xml:space="preserve">publiques</w:t>
      </w:r>
      <w:r>
        <w:t xml:space="preserve"> </w:t>
      </w:r>
      <w:r>
        <w:t xml:space="preserve">(documentation officielle, conférences, retours communautaires).</w:t>
      </w:r>
      <w:r>
        <w:t xml:space="preserve"> </w:t>
      </w:r>
      <w:r>
        <w:rPr>
          <w:b/>
          <w:bCs/>
        </w:rPr>
        <w:t xml:space="preserve">Aucune donnée propriétaire</w:t>
      </w:r>
      <w:r>
        <w:t xml:space="preserve"> </w:t>
      </w:r>
      <w:r>
        <w:t xml:space="preserve">n’est utilisée. Certaines précisions peuvent être datées ou imparfaites — chaque plateforme évolue.</w:t>
      </w:r>
      <w:r>
        <w:t xml:space="preserve"> </w:t>
      </w:r>
      <w:r>
        <w:rPr>
          <w:b/>
          <w:bCs/>
        </w:rPr>
        <w:t xml:space="preserve">Une vérification au moment de la décision est nécessaire.</w:t>
      </w:r>
    </w:p>
    <w:bookmarkEnd w:id="20"/>
    <w:bookmarkStart w:id="23" w:name="périmètre-du-benchmark"/>
    <w:p>
      <w:pPr>
        <w:pStyle w:val="Heading1"/>
      </w:pPr>
      <w:r>
        <w:t xml:space="preserve">1. Périmètre du benchmark</w:t>
      </w:r>
    </w:p>
    <w:bookmarkStart w:id="21" w:name="plateformes-retenues"/>
    <w:p>
      <w:pPr>
        <w:pStyle w:val="Heading2"/>
      </w:pPr>
      <w:r>
        <w:t xml:space="preserve">1.1 Plateformes retenues</w:t>
      </w:r>
    </w:p>
    <w:p>
      <w:pPr>
        <w:pStyle w:val="FirstParagraph"/>
      </w:pPr>
      <w:r>
        <w:t xml:space="preserve">Huit plateformes structurantes, représentatives des différentes approches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ECMWF 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scientifique 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(UE intergouvernemental)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NOAA Big Data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data sur cloud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(US gouv) en partenariat AWS / GCP /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EUMETSAT Data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+ API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EUMETSAT (UE intergouvernemental)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Copernicus CDS / ADS / CEMS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+ compute web (climat)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opère, financé EU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OSS communautaire scientifique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Communauté open source (NSF, NASA, CNRS,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STAC + compute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+ compute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Open Data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d’hébergement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</w:tr>
    </w:tbl>
    <w:bookmarkEnd w:id="21"/>
    <w:bookmarkStart w:id="22" w:name="Xf4b47c4312cbf92a1f37456b1c879cbca85b597"/>
    <w:p>
      <w:pPr>
        <w:pStyle w:val="Heading2"/>
      </w:pPr>
      <w:r>
        <w:t xml:space="preserve">1.2 Plateformes non retenues mais à connaître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NCAR Research Data Archive</w:t>
      </w:r>
      <w:r>
        <w:t xml:space="preserve"> </w:t>
      </w:r>
      <w:r>
        <w:t xml:space="preserve">: archive scientifique, modèle MARS-like, périmètre académique.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DWD Climate Data Center</w:t>
      </w:r>
      <w:r>
        <w:t xml:space="preserve"> </w:t>
      </w:r>
      <w:r>
        <w:t xml:space="preserve">: portail open data Allemagne, périmètre national.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MetOffice MIDAS / CEDA</w:t>
      </w:r>
      <w:r>
        <w:t xml:space="preserve"> </w:t>
      </w:r>
      <w:r>
        <w:t xml:space="preserve">: archive UK, ouverte au monde académique.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JMA Open Data</w:t>
      </w:r>
      <w:r>
        <w:t xml:space="preserve"> </w:t>
      </w:r>
      <w:r>
        <w:t xml:space="preserve">: Japon, périmètre régional asiatique.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NASA EarthData / Worldview</w:t>
      </w:r>
      <w:r>
        <w:t xml:space="preserve"> </w:t>
      </w:r>
      <w:r>
        <w:t xml:space="preserve">: vaste, distribué (DAACs), focus terre/satellite.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DKRZ / CMIP repositories</w:t>
      </w:r>
      <w:r>
        <w:t xml:space="preserve"> </w:t>
      </w:r>
      <w:r>
        <w:t xml:space="preserve">: climat académique, ESGF.</w:t>
      </w:r>
    </w:p>
    <w:bookmarkEnd w:id="22"/>
    <w:bookmarkEnd w:id="23"/>
    <w:bookmarkStart w:id="24" w:name="tableau-synoptique"/>
    <w:p>
      <w:pPr>
        <w:pStyle w:val="Heading1"/>
      </w:pPr>
      <w:r>
        <w:t xml:space="preserve">2. Tableau synoptique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EUMETSAT 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 CDS/ADS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Open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Météo + climat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Météo + océan + climat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météo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 + atmosphère + sécurité civile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Sciences 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Sciences 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Imagerie sat + 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 multi-thème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+ restreint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(privé)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(privé)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MARS +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Buckets cloud + 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+ API + 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STAC + JupyterHub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Editor + JS/Python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Buckets ouverts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Po cumulés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~10+ Po (sat)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dizaines de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dizaines de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dizaines de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Po cumulés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selon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 / NetCDF / BUFR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 / NetCDF / Zarr / 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/ SAFE / Zarr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/ GRIB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Zarr / NetCDF / 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 / Zarr / Parquet / NetCDF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pyramids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Externe (HPC ECMWF)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Externe (cloud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Externe (Toolbox limitée)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Toolbox + WPS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Dask / Jupyter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JupyterHub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Latence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Minutes-heures (tape)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Secondes (cloud 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Secondes-minutes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Secondes-minutes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Coût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(clients ECMWF)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ouvert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(libs)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(compute limité)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(limites strictes)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Souveraineté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Réading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Allemagne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 (protocole MARS)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(formats ouverts)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(STAC)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Faible-moyen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 (API 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élevé (API 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Audience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Centres météo nationaux + 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économique + 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climat + national + 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 services +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+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env + 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+ télédétection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Mature depuis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(refonte)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</w:tr>
    </w:tbl>
    <w:bookmarkEnd w:id="24"/>
    <w:bookmarkStart w:id="33" w:name="fiches-détaillées"/>
    <w:p>
      <w:pPr>
        <w:pStyle w:val="Heading1"/>
      </w:pPr>
      <w:r>
        <w:t xml:space="preserve">3. Fiches détaillées</w:t>
      </w:r>
    </w:p>
    <w:bookmarkStart w:id="25" w:name="ecmwf-mars"/>
    <w:p>
      <w:pPr>
        <w:pStyle w:val="Heading2"/>
      </w:pPr>
      <w:r>
        <w:t xml:space="preserve">3.1 ECMWF MARS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ECMWF (Centre européen pour les prévisions météorologiques à moyen terme), organisation intergouvernementale UE.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Système d’archivage et de récupération de données météorologiques en service depuis 1985. Stocke environ 30 Po de prévisions, ré-analyses (ERA5, ERA5-Land), observations. Accès via le</w:t>
      </w:r>
      <w:r>
        <w:t xml:space="preserve"> </w:t>
      </w:r>
      <w:r>
        <w:rPr>
          <w:b/>
          <w:bCs/>
        </w:rPr>
        <w:t xml:space="preserve">protocole MARS</w:t>
      </w:r>
      <w:r>
        <w:t xml:space="preserve"> </w:t>
      </w:r>
      <w:r>
        <w:t xml:space="preserve">(langage de requête propriétaire) et progressivement via des API REST modernes (MARS API, Polytope).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Stockage hiérarchique : disques rapides + tape archive massive.</w:t>
      </w:r>
      <w:r>
        <w:t xml:space="preserve"> </w:t>
      </w:r>
      <w:r>
        <w:t xml:space="preserve">- Requête MARS : langage déclaratif (syntaxe</w:t>
      </w:r>
      <w:r>
        <w:t xml:space="preserve"> </w:t>
      </w:r>
      <w:r>
        <w:rPr>
          <w:rStyle w:val="VerbatimChar"/>
        </w:rPr>
        <w:t xml:space="preserve">retrieve, class=od, type=an, ...</w:t>
      </w:r>
      <w:r>
        <w:t xml:space="preserve">).</w:t>
      </w:r>
      <w:r>
        <w:t xml:space="preserve"> </w:t>
      </w:r>
      <w:r>
        <w:t xml:space="preserve">- Format de sortie : GRIB principalement, NetCDF, BUFR.</w:t>
      </w:r>
      <w:r>
        <w:t xml:space="preserve"> </w:t>
      </w:r>
      <w:r>
        <w:t xml:space="preserve">- Polytope (récent) : couche moderne API REST + JSON pour requêtes spatio-temporelles.</w:t>
      </w:r>
      <w:r>
        <w:t xml:space="preserve"> </w:t>
      </w:r>
      <w:r>
        <w:t xml:space="preserve">- Pas de catalogue STAC public ; vocabulaire MARS interne.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Centres météorologiques nationaux européens, recherche académique sous accord. Modèle clients-membres ECMWF. Près de 100 millions de requêtes par an (ordre de grandeur public).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Longévité opérationnelle exceptionnelle (40 ans).</w:t>
      </w:r>
      <w:r>
        <w:t xml:space="preserve"> </w:t>
      </w:r>
      <w:r>
        <w:t xml:space="preserve">- Stabilité du protocole d’accès dans la durée.</w:t>
      </w:r>
      <w:r>
        <w:t xml:space="preserve"> </w:t>
      </w:r>
      <w:r>
        <w:t xml:space="preserve">- Coût marginal d’extension maîtrisé (architecture proven).</w:t>
      </w:r>
      <w:r>
        <w:t xml:space="preserve"> </w:t>
      </w:r>
      <w:r>
        <w:t xml:space="preserve">- Scaling Po démontré.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Système propriétaire ECMWF, non réutilisable par d’autres opérateurs.</w:t>
      </w:r>
      <w:r>
        <w:t xml:space="preserve"> </w:t>
      </w:r>
      <w:r>
        <w:t xml:space="preserve">- Vocabulaire MARS spécifique, pas mappé CF Standard Names en interne.</w:t>
      </w:r>
      <w:r>
        <w:t xml:space="preserve"> </w:t>
      </w:r>
      <w:r>
        <w:t xml:space="preserve">- Latence retrieval depuis tape (minutes à heures).</w:t>
      </w:r>
      <w:r>
        <w:t xml:space="preserve"> </w:t>
      </w:r>
      <w:r>
        <w:t xml:space="preserve">- Évolution technique lente (héritage 40 ans).</w:t>
      </w:r>
      <w:r>
        <w:t xml:space="preserve"> </w:t>
      </w:r>
      <w:r>
        <w:t xml:space="preserve">- Pas de compute intégré (utilisateur récupère puis calcule ailleurs).</w:t>
      </w:r>
    </w:p>
    <w:p>
      <w:pPr>
        <w:pStyle w:val="BodyText"/>
      </w:pPr>
      <w:r>
        <w:rPr>
          <w:b/>
          <w:bCs/>
        </w:rPr>
        <w:t xml:space="preserve">Pertinence pour un opérateur national construisant sa cible.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forte</w:t>
      </w:r>
      <w:r>
        <w:t xml:space="preserve"> </w:t>
      </w:r>
      <w:r>
        <w:t xml:space="preserve">sur la longévité du protocole d’accès (à protéger contre les ruptures).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forte</w:t>
      </w:r>
      <w:r>
        <w:t xml:space="preserve"> </w:t>
      </w:r>
      <w:r>
        <w:t xml:space="preserve">sur la stratégie de tiering (chaud-tape).</w:t>
      </w:r>
      <w:r>
        <w:t xml:space="preserve"> </w:t>
      </w:r>
      <w:r>
        <w:t xml:space="preserve">- Modèle</w:t>
      </w:r>
      <w:r>
        <w:t xml:space="preserve"> </w:t>
      </w:r>
      <w:r>
        <w:rPr>
          <w:b/>
          <w:bCs/>
        </w:rPr>
        <w:t xml:space="preserve">non reproductible</w:t>
      </w:r>
      <w:r>
        <w:t xml:space="preserve"> </w:t>
      </w:r>
      <w:r>
        <w:t xml:space="preserve">directement (propriétaire, lourd, ancien).</w:t>
      </w:r>
    </w:p>
    <w:bookmarkEnd w:id="25"/>
    <w:bookmarkStart w:id="26" w:name="noaa-big-data-program-bdp"/>
    <w:p>
      <w:pPr>
        <w:pStyle w:val="Heading2"/>
      </w:pPr>
      <w:r>
        <w:t xml:space="preserve">3.2 NOAA Big Data Program (BDP)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NOAA (National Oceanic and Atmospheric Administration, US), partenariats AWS, Google Cloud, Microsoft Azure.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Programme lancé en 2015 visant à publier les datasets NOAA (météo, océan, climat, satellite) sur les principaux clouds publics,</w:t>
      </w:r>
      <w:r>
        <w:t xml:space="preserve"> </w:t>
      </w:r>
      <w:r>
        <w:rPr>
          <w:b/>
          <w:bCs/>
        </w:rPr>
        <w:t xml:space="preserve">gratuitement en lecture</w:t>
      </w:r>
      <w:r>
        <w:t xml:space="preserve">. Plus de 100 Po cumulés exposés. Modèle public-private partnership : les clouds hébergent gratuitement contre la création d’un écosystème de services tiers.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Datasets stockés dans des buckets S3 / GCS / Azure Blob, format majoritairement GRIB et NetCDF, progressivement Zarr.</w:t>
      </w:r>
      <w:r>
        <w:t xml:space="preserve"> </w:t>
      </w:r>
      <w:r>
        <w:t xml:space="preserve">- Catalogue : fragmenté selon les datasets (parfois STAC, parfois index web).</w:t>
      </w:r>
      <w:r>
        <w:t xml:space="preserve"> </w:t>
      </w:r>
      <w:r>
        <w:t xml:space="preserve">- Pas de compute fourni : l’utilisateur paie son compute auprès du cloud choisi.</w:t>
      </w:r>
      <w:r>
        <w:t xml:space="preserve"> </w:t>
      </w:r>
      <w:r>
        <w:t xml:space="preserve">- Le BDP est une</w:t>
      </w:r>
      <w:r>
        <w:t xml:space="preserve"> </w:t>
      </w:r>
      <w:r>
        <w:rPr>
          <w:b/>
          <w:bCs/>
        </w:rPr>
        <w:t xml:space="preserve">vitrine d’open data</w:t>
      </w:r>
      <w:r>
        <w:t xml:space="preserve">, pas une refonte de la plateforme interne NOAA.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Massive : services climat, énergie, agriculture, ML privés, recherche académique mondiale. Modèle ayant inspiré EUMETSAT, EU Open Data, etc.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Adoption tiers économique massive.</w:t>
      </w:r>
      <w:r>
        <w:t xml:space="preserve"> </w:t>
      </w:r>
      <w:r>
        <w:t xml:space="preserve">- Multi-cloud (pas de lock-in à un fournisseur).</w:t>
      </w:r>
      <w:r>
        <w:t xml:space="preserve"> </w:t>
      </w:r>
      <w:r>
        <w:t xml:space="preserve">- Catalyseur d’innovation externe (ML météo en a profité).</w:t>
      </w:r>
      <w:r>
        <w:t xml:space="preserve"> </w:t>
      </w:r>
      <w:r>
        <w:t xml:space="preserve">- Coût hébergement transféré au cloud (NOAA ne paie pas).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Catalogue fragmenté, qualité variable selon dataset.</w:t>
      </w:r>
      <w:r>
        <w:t xml:space="preserve"> </w:t>
      </w:r>
      <w:r>
        <w:t xml:space="preserve">- Gouvernance interne NOAA reste à l’écart : c’est une couche de diffusion, pas une refonte.</w:t>
      </w:r>
      <w:r>
        <w:t xml:space="preserve"> </w:t>
      </w:r>
      <w:r>
        <w:t xml:space="preserve">- Dépendance aux clouds (si un cloud arrête le programme, dataset à reproduire ailleurs).</w:t>
      </w:r>
      <w:r>
        <w:t xml:space="preserve"> </w:t>
      </w:r>
      <w:r>
        <w:t xml:space="preserve">- Pas de compute intégré.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 Modèle</w:t>
      </w:r>
      <w:r>
        <w:t xml:space="preserve"> </w:t>
      </w:r>
      <w:r>
        <w:rPr>
          <w:b/>
          <w:bCs/>
        </w:rPr>
        <w:t xml:space="preserve">fort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stratégie de diffusion ouverte</w:t>
      </w:r>
      <w:r>
        <w:t xml:space="preserve"> </w:t>
      </w:r>
      <w:r>
        <w:t xml:space="preserve">: créer la demande externe peut justifier la refonte interne.</w:t>
      </w:r>
      <w:r>
        <w:t xml:space="preserve"> </w:t>
      </w:r>
      <w:r>
        <w:t xml:space="preserve">- Modèle</w:t>
      </w:r>
      <w:r>
        <w:t xml:space="preserve"> </w:t>
      </w:r>
      <w:r>
        <w:rPr>
          <w:b/>
          <w:bCs/>
        </w:rPr>
        <w:t xml:space="preserve">non suffisant</w:t>
      </w:r>
      <w:r>
        <w:t xml:space="preserve"> </w:t>
      </w:r>
      <w:r>
        <w:t xml:space="preserve">: ne refonde pas la gouvernance interne, juste la couche de publication.</w:t>
      </w:r>
      <w:r>
        <w:t xml:space="preserve"> </w:t>
      </w:r>
      <w:r>
        <w:t xml:space="preserve">- À considérer comme</w:t>
      </w:r>
      <w:r>
        <w:t xml:space="preserve"> </w:t>
      </w:r>
      <w:r>
        <w:rPr>
          <w:b/>
          <w:bCs/>
        </w:rPr>
        <w:t xml:space="preserve">complément de la cible</w:t>
      </w:r>
      <w:r>
        <w:t xml:space="preserve">, pas comme la cible elle-même.</w:t>
      </w:r>
    </w:p>
    <w:bookmarkEnd w:id="26"/>
    <w:bookmarkStart w:id="27" w:name="eumetsat-data-store"/>
    <w:p>
      <w:pPr>
        <w:pStyle w:val="Heading2"/>
      </w:pPr>
      <w:r>
        <w:t xml:space="preserve">3.3 EUMETSAT Data Store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EUMETSAT (Organisation européenne pour l’exploitation des satellites météorologiques).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Refonte récente (active depuis 2020) du portail de diffusion des données satellites EUMETSAT (météo, climat, océan). Catalogue</w:t>
      </w:r>
      <w:r>
        <w:t xml:space="preserve"> </w:t>
      </w:r>
      <w:r>
        <w:rPr>
          <w:b/>
          <w:bCs/>
        </w:rPr>
        <w:t xml:space="preserve">STAC</w:t>
      </w:r>
      <w:r>
        <w:t xml:space="preserve">, accès via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unifiée, formats modernes (Zarr en croissance). Des dizaines de Po de données satellite.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Catalogue STAC standard.</w:t>
      </w:r>
      <w:r>
        <w:t xml:space="preserve"> </w:t>
      </w:r>
      <w:r>
        <w:t xml:space="preserve">- API d’accès unifiée (HTTP, REST).</w:t>
      </w:r>
      <w:r>
        <w:t xml:space="preserve"> </w:t>
      </w:r>
      <w:r>
        <w:t xml:space="preserve">- Formats : NetCDF, SAFE, COG, Zarr.</w:t>
      </w:r>
      <w:r>
        <w:t xml:space="preserve"> </w:t>
      </w:r>
      <w:r>
        <w:t xml:space="preserve">- Compute limité (Toolbox web pour visualisations basiques).</w:t>
      </w:r>
      <w:r>
        <w:t xml:space="preserve"> </w:t>
      </w:r>
      <w:r>
        <w:t xml:space="preserve">- Distribué sur cloud (DIAS — Data and Information Access Services européens).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Services climat (Copernicus), opérateurs météo nationaux, recherche académique européenne, services environnementaux.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Adoption STAC : standard de fait pour catalogues spatialisés.</w:t>
      </w:r>
      <w:r>
        <w:t xml:space="preserve"> </w:t>
      </w:r>
      <w:r>
        <w:t xml:space="preserve">- Accès API moderne, programmatique.</w:t>
      </w:r>
      <w:r>
        <w:t xml:space="preserve"> </w:t>
      </w:r>
      <w:r>
        <w:t xml:space="preserve">- Souveraineté européenne.</w:t>
      </w:r>
      <w:r>
        <w:t xml:space="preserve"> </w:t>
      </w:r>
      <w:r>
        <w:t xml:space="preserve">- Périmètre satellite cohérent et bien gouverné.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Périmètre satellite uniquement (pas de modèles NWP, pas d’observations in-situ).</w:t>
      </w:r>
      <w:r>
        <w:t xml:space="preserve"> </w:t>
      </w:r>
      <w:r>
        <w:t xml:space="preserve">- Compute limité, l’utilisateur télécharge.</w:t>
      </w:r>
      <w:r>
        <w:t xml:space="preserve"> </w:t>
      </w:r>
      <w:r>
        <w:t xml:space="preserve">- Lien sémantique (CF Standard Names) en cours, pas systématique.</w:t>
      </w:r>
      <w:r>
        <w:t xml:space="preserve"> </w:t>
      </w:r>
      <w:r>
        <w:t xml:space="preserve">- Adoption STAC partielle (refonte progressive).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forte</w:t>
      </w:r>
      <w:r>
        <w:t xml:space="preserve"> </w:t>
      </w:r>
      <w:r>
        <w:t xml:space="preserve">sur l’</w:t>
      </w:r>
      <w:r>
        <w:rPr>
          <w:b/>
          <w:bCs/>
        </w:rPr>
        <w:t xml:space="preserve">adoption STAC</w:t>
      </w:r>
      <w:r>
        <w:t xml:space="preserve"> </w:t>
      </w:r>
      <w:r>
        <w:t xml:space="preserve">comme catalogue spatialisé.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forte</w:t>
      </w:r>
      <w:r>
        <w:t xml:space="preserve"> </w:t>
      </w:r>
      <w:r>
        <w:t xml:space="preserve">sur la</w:t>
      </w:r>
      <w:r>
        <w:t xml:space="preserve"> </w:t>
      </w:r>
      <w:r>
        <w:rPr>
          <w:b/>
          <w:bCs/>
        </w:rPr>
        <w:t xml:space="preserve">gouvernance de catalogue</w:t>
      </w:r>
      <w:r>
        <w:t xml:space="preserve"> </w:t>
      </w:r>
      <w:r>
        <w:t xml:space="preserve">moderne.</w:t>
      </w:r>
      <w:r>
        <w:t xml:space="preserve"> </w:t>
      </w:r>
      <w:r>
        <w:t xml:space="preserve">- À considérer pour</w:t>
      </w:r>
      <w:r>
        <w:t xml:space="preserve"> </w:t>
      </w:r>
      <w:r>
        <w:rPr>
          <w:b/>
          <w:bCs/>
        </w:rPr>
        <w:t xml:space="preserve">interopérabilité</w:t>
      </w:r>
      <w:r>
        <w:t xml:space="preserve"> </w:t>
      </w:r>
      <w:r>
        <w:t xml:space="preserve">(STAC export du catalogue Météo-France).</w:t>
      </w:r>
    </w:p>
    <w:bookmarkEnd w:id="27"/>
    <w:bookmarkStart w:id="28" w:name="X7619911eff0481ac22e5558a8ee3b23e9375c8d"/>
    <w:p>
      <w:pPr>
        <w:pStyle w:val="Heading2"/>
      </w:pPr>
      <w:r>
        <w:t xml:space="preserve">3.4 Copernicus Climate Data Store (CDS), Atmosphere Data Store (ADS), Emergency Management Service (CEMS)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Commission européenne (programme Copernicus), opéré par ECMWF.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Plateformes web et API pour accéder aux données climat (CDS), atmosphère (ADS), urgences (CEMS), incluant ré-analyses ERA5, données satellites, prévisions saisonnières, modélisation climat (CMIP).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Web frontend + API REST + Toolbox de calcul à la volée (via WPS — Web Processing Service).</w:t>
      </w:r>
      <w:r>
        <w:t xml:space="preserve"> </w:t>
      </w:r>
      <w:r>
        <w:t xml:space="preserve">- Catalogue web custom (pas STAC standard à l’origine, évolution vers STAC en cours).</w:t>
      </w:r>
      <w:r>
        <w:t xml:space="preserve"> </w:t>
      </w:r>
      <w:r>
        <w:t xml:space="preserve">- Format : NetCDF principalement, GRIB, parfois CSV.</w:t>
      </w:r>
      <w:r>
        <w:t xml:space="preserve"> </w:t>
      </w:r>
      <w:r>
        <w:t xml:space="preserve">- Compute partagé : utilisateur soumet une requête de calcul (ex. moyennes, agrégations), reçoit le résultat.</w:t>
      </w:r>
      <w:r>
        <w:t xml:space="preserve"> </w:t>
      </w:r>
      <w:r>
        <w:t xml:space="preserve">- File d’attente compute selon charge.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Services climat opérationnels, médias, énergie, agriculture, recherche, ONG. Très large adoption européenne, croissance forte.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Modèle</w:t>
      </w:r>
      <w:r>
        <w:t xml:space="preserve"> </w:t>
      </w:r>
      <w:r>
        <w:rPr>
          <w:b/>
          <w:bCs/>
        </w:rPr>
        <w:t xml:space="preserve">API + compute partagé</w:t>
      </w:r>
      <w:r>
        <w:t xml:space="preserve"> </w:t>
      </w:r>
      <w:r>
        <w:t xml:space="preserve">très apprécié des consumers métier.</w:t>
      </w:r>
      <w:r>
        <w:t xml:space="preserve"> </w:t>
      </w:r>
      <w:r>
        <w:t xml:space="preserve">- Données ré-analyses ERA5 inégalées en couverture et qualité.</w:t>
      </w:r>
      <w:r>
        <w:t xml:space="preserve"> </w:t>
      </w:r>
      <w:r>
        <w:t xml:space="preserve">- Adoption européenne forte.</w:t>
      </w:r>
      <w:r>
        <w:t xml:space="preserve"> </w:t>
      </w:r>
      <w:r>
        <w:t xml:space="preserve">- Souveraineté européenne (ECMWF opère).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Compute limité par utilisateur, files d’attente longues sur jobs lourds.</w:t>
      </w:r>
      <w:r>
        <w:t xml:space="preserve"> </w:t>
      </w:r>
      <w:r>
        <w:t xml:space="preserve">- Catalogue partiellement modernisé (mix entre web custom et STAC).</w:t>
      </w:r>
      <w:r>
        <w:t xml:space="preserve"> </w:t>
      </w:r>
      <w:r>
        <w:t xml:space="preserve">- Vocabulaire métier hétérogène entre CDS et ADS et CEMS.</w:t>
      </w:r>
      <w:r>
        <w:t xml:space="preserve"> </w:t>
      </w:r>
      <w:r>
        <w:t xml:space="preserve">- Couplage fort à ECMWF (continuité dépend de l’ECMWF).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forte</w:t>
      </w:r>
      <w:r>
        <w:t xml:space="preserve"> </w:t>
      </w:r>
      <w:r>
        <w:t xml:space="preserve">sur le</w:t>
      </w:r>
      <w:r>
        <w:t xml:space="preserve"> </w:t>
      </w:r>
      <w:r>
        <w:rPr>
          <w:b/>
          <w:bCs/>
        </w:rPr>
        <w:t xml:space="preserve">modèle API + compute partagé</w:t>
      </w:r>
      <w:r>
        <w:t xml:space="preserve"> </w:t>
      </w:r>
      <w:r>
        <w:t xml:space="preserve">comme service aux consumers.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moyenne</w:t>
      </w:r>
      <w:r>
        <w:t xml:space="preserve"> </w:t>
      </w:r>
      <w:r>
        <w:t xml:space="preserve">sur le catalogue (pattern à moderniser).</w:t>
      </w:r>
      <w:r>
        <w:t xml:space="preserve"> </w:t>
      </w:r>
      <w:r>
        <w:t xml:space="preserve">- Possible</w:t>
      </w:r>
      <w:r>
        <w:t xml:space="preserve"> </w:t>
      </w:r>
      <w:r>
        <w:rPr>
          <w:b/>
          <w:bCs/>
        </w:rPr>
        <w:t xml:space="preserve">partenariat</w:t>
      </w:r>
      <w:r>
        <w:t xml:space="preserve"> </w:t>
      </w:r>
      <w:r>
        <w:t xml:space="preserve">plutôt que concurrence : Météo-France pourrait s’intégrer comme nœud Copernicus plutôt que de répliquer.</w:t>
      </w:r>
    </w:p>
    <w:bookmarkEnd w:id="28"/>
    <w:bookmarkStart w:id="29" w:name="pangeo"/>
    <w:p>
      <w:pPr>
        <w:pStyle w:val="Heading2"/>
      </w:pPr>
      <w:r>
        <w:t xml:space="preserve">3.5 Pangeo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Communauté open source (NSF, NASA, CNRS, ECMWF partiellement, Universités).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Stack open source pour la science des géosciences :</w:t>
      </w:r>
      <w:r>
        <w:t xml:space="preserve"> </w:t>
      </w:r>
      <w:r>
        <w:rPr>
          <w:b/>
          <w:bCs/>
        </w:rPr>
        <w:t xml:space="preserve">xarray</w:t>
      </w:r>
      <w:r>
        <w:t xml:space="preserve"> </w:t>
      </w:r>
      <w:r>
        <w:t xml:space="preserve">(manipulation de tableaux multidimensionnels),</w:t>
      </w:r>
      <w:r>
        <w:t xml:space="preserve"> </w:t>
      </w:r>
      <w:r>
        <w:rPr>
          <w:b/>
          <w:bCs/>
        </w:rPr>
        <w:t xml:space="preserve">Zarr</w:t>
      </w:r>
      <w:r>
        <w:t xml:space="preserve"> </w:t>
      </w:r>
      <w:r>
        <w:t xml:space="preserve">(format de stockage cloud-native),</w:t>
      </w:r>
      <w:r>
        <w:t xml:space="preserve"> </w:t>
      </w:r>
      <w:r>
        <w:rPr>
          <w:b/>
          <w:bCs/>
        </w:rPr>
        <w:t xml:space="preserve">Dask</w:t>
      </w:r>
      <w:r>
        <w:t xml:space="preserve"> </w:t>
      </w:r>
      <w:r>
        <w:t xml:space="preserve">(parallélisation),</w:t>
      </w:r>
      <w:r>
        <w:t xml:space="preserve"> </w:t>
      </w:r>
      <w:r>
        <w:rPr>
          <w:b/>
          <w:bCs/>
        </w:rPr>
        <w:t xml:space="preserve">Jupyter</w:t>
      </w:r>
      <w:r>
        <w:t xml:space="preserve"> </w:t>
      </w:r>
      <w:r>
        <w:t xml:space="preserve">(notebooks). Pas une plateforme en soi : c’est l’</w:t>
      </w:r>
      <w:r>
        <w:rPr>
          <w:b/>
          <w:bCs/>
        </w:rPr>
        <w:t xml:space="preserve">écosystème de référence</w:t>
      </w:r>
      <w:r>
        <w:t xml:space="preserve"> </w:t>
      </w:r>
      <w:r>
        <w:t xml:space="preserve">pour le calcul scientifique gridded en 2026.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Pas de catalogue ni de stockage propre : c’est un</w:t>
      </w:r>
      <w:r>
        <w:t xml:space="preserve"> </w:t>
      </w:r>
      <w:r>
        <w:rPr>
          <w:b/>
          <w:bCs/>
        </w:rPr>
        <w:t xml:space="preserve">assemblage de bibliothèques</w:t>
      </w:r>
      <w:r>
        <w:t xml:space="preserve">.</w:t>
      </w:r>
      <w:r>
        <w:t xml:space="preserve"> </w:t>
      </w:r>
      <w:r>
        <w:t xml:space="preserve">- Adoption Zarr sur S3 / GCS / Azure : datasets accessibles depuis n’importe quel compute.</w:t>
      </w:r>
      <w:r>
        <w:t xml:space="preserve"> </w:t>
      </w:r>
      <w:r>
        <w:t xml:space="preserve">- Déploiements communautaires : Pangeo Cloud, Pangeo Hub, Pangeo Forge (orchestration ETL communautaire).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Communauté scientifique mondiale (climatologie, océanographie, météo recherche), partenariats avec NASA / NOAA / ECMWF / CNRS.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Standard de fait pour gridded scientifique.</w:t>
      </w:r>
      <w:r>
        <w:t xml:space="preserve"> </w:t>
      </w:r>
      <w:r>
        <w:t xml:space="preserve">- 100 % open source, formats ouverts.</w:t>
      </w:r>
      <w:r>
        <w:t xml:space="preserve"> </w:t>
      </w:r>
      <w:r>
        <w:t xml:space="preserve">- Pas de lock-in.</w:t>
      </w:r>
      <w:r>
        <w:t xml:space="preserve"> </w:t>
      </w:r>
      <w:r>
        <w:t xml:space="preserve">- Communauté active, innovations continues.</w:t>
      </w:r>
      <w:r>
        <w:t xml:space="preserve"> </w:t>
      </w:r>
      <w:r>
        <w:t xml:space="preserve">- Compatible avec la plupart des clouds.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Ce n’est pas un produit clés-en-main : il faut intégrer.</w:t>
      </w:r>
      <w:r>
        <w:t xml:space="preserve"> </w:t>
      </w:r>
      <w:r>
        <w:t xml:space="preserve">- Pas de gouvernance, pas de catalogue, pas de contracts intégrés.</w:t>
      </w:r>
      <w:r>
        <w:t xml:space="preserve"> </w:t>
      </w:r>
      <w:r>
        <w:t xml:space="preserve">- Maturité opérationnelle variable selon les briques.</w:t>
      </w:r>
      <w:r>
        <w:t xml:space="preserve"> </w:t>
      </w:r>
      <w:r>
        <w:t xml:space="preserve">- Dépendance à la communauté (pas de support commercial).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Brique de base obligatoire</w:t>
      </w:r>
      <w:r>
        <w:t xml:space="preserve"> </w:t>
      </w:r>
      <w:r>
        <w:t xml:space="preserve">pour le compute scientifique gridded.</w:t>
      </w:r>
      <w:r>
        <w:t xml:space="preserve"> </w:t>
      </w:r>
      <w:r>
        <w:t xml:space="preserve">- À</w:t>
      </w:r>
      <w:r>
        <w:t xml:space="preserve"> </w:t>
      </w:r>
      <w:r>
        <w:rPr>
          <w:b/>
          <w:bCs/>
        </w:rPr>
        <w:t xml:space="preserve">intégrer</w:t>
      </w:r>
      <w:r>
        <w:t xml:space="preserve"> </w:t>
      </w:r>
      <w:r>
        <w:t xml:space="preserve">dans la cible, pas à concurrencer.</w:t>
      </w:r>
      <w:r>
        <w:t xml:space="preserve"> </w:t>
      </w:r>
      <w:r>
        <w:t xml:space="preserve">- Aligner les formats internes (Zarr) avec Pangeo = adoption gratuite par la communauté scientifique.</w:t>
      </w:r>
    </w:p>
    <w:bookmarkEnd w:id="29"/>
    <w:bookmarkStart w:id="30" w:name="microsoft-planetary-computer"/>
    <w:p>
      <w:pPr>
        <w:pStyle w:val="Heading2"/>
      </w:pPr>
      <w:r>
        <w:t xml:space="preserve">3.6 Microsoft Planetary Computer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Microsoft (Azure).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Catalogue STAC + JupyterHub managé pour les sciences environnementales (climat, biodiversité, agriculture, océan). Lancé en 2021. Datasets satellite, climat, observations terrestres. Compute accessible gratuitement avec quota.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Catalogue</w:t>
      </w:r>
      <w:r>
        <w:t xml:space="preserve"> </w:t>
      </w:r>
      <w:r>
        <w:rPr>
          <w:b/>
          <w:bCs/>
        </w:rPr>
        <w:t xml:space="preserve">STAC</w:t>
      </w:r>
      <w:r>
        <w:t xml:space="preserve"> </w:t>
      </w:r>
      <w:r>
        <w:t xml:space="preserve">standard, exposé en REST.</w:t>
      </w:r>
      <w:r>
        <w:t xml:space="preserve"> </w:t>
      </w:r>
      <w:r>
        <w:t xml:space="preserve">- Datasets en COG (Cloud Optimized GeoTIFF), Zarr, Parquet.</w:t>
      </w:r>
      <w:r>
        <w:t xml:space="preserve"> </w:t>
      </w:r>
      <w:r>
        <w:t xml:space="preserve">- Compute : JupyterHub managé sur Kubernetes Azure, accès gratuit avec limites (CPU-heures, RAM).</w:t>
      </w:r>
      <w:r>
        <w:t xml:space="preserve"> </w:t>
      </w:r>
      <w:r>
        <w:t xml:space="preserve">- Outils intégrés :</w:t>
      </w:r>
      <w:r>
        <w:t xml:space="preserve"> </w:t>
      </w:r>
      <w:r>
        <w:rPr>
          <w:rStyle w:val="VerbatimChar"/>
        </w:rPr>
        <w:t xml:space="preserve">planetary-computer</w:t>
      </w:r>
      <w:r>
        <w:t xml:space="preserve"> </w:t>
      </w:r>
      <w:r>
        <w:t xml:space="preserve">Python SDK, intégration</w:t>
      </w:r>
      <w:r>
        <w:t xml:space="preserve"> </w:t>
      </w:r>
      <w:r>
        <w:rPr>
          <w:rStyle w:val="VerbatimChar"/>
        </w:rPr>
        <w:t xml:space="preserve">xarray-spatial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Recherche environnementale, ONG, agriculture, ML environnemental. Croissance rapide.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Catalogue STAC propre.</w:t>
      </w:r>
      <w:r>
        <w:t xml:space="preserve"> </w:t>
      </w:r>
      <w:r>
        <w:t xml:space="preserve">- Compute managé : utilisateurs n’ont pas à provisionner.</w:t>
      </w:r>
      <w:r>
        <w:t xml:space="preserve"> </w:t>
      </w:r>
      <w:r>
        <w:t xml:space="preserve">- Datasets bien gouvernés et catalogués.</w:t>
      </w:r>
      <w:r>
        <w:t xml:space="preserve"> </w:t>
      </w:r>
      <w:r>
        <w:t xml:space="preserve">- Documentation excellente.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Lock-in</w:t>
      </w:r>
      <w:r>
        <w:t xml:space="preserve"> </w:t>
      </w:r>
      <w:r>
        <w:rPr>
          <w:b/>
          <w:bCs/>
        </w:rPr>
        <w:t xml:space="preserve">élevé</w:t>
      </w:r>
      <w:r>
        <w:t xml:space="preserve"> </w:t>
      </w:r>
      <w:r>
        <w:t xml:space="preserve">: compute uniquement sur Azure, dépendance Microsoft.</w:t>
      </w:r>
      <w:r>
        <w:t xml:space="preserve"> </w:t>
      </w:r>
      <w:r>
        <w:t xml:space="preserve">- Quota compute limité au-delà de tests.</w:t>
      </w:r>
      <w:r>
        <w:t xml:space="preserve"> </w:t>
      </w:r>
      <w:r>
        <w:t xml:space="preserve">- Périmètre environnemental, pas spécifiquement météo opérationnelle.</w:t>
      </w:r>
      <w:r>
        <w:t xml:space="preserve"> </w:t>
      </w:r>
      <w:r>
        <w:t xml:space="preserve">- Pérennité dépend de la stratégie Microsoft.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 Inspiration</w:t>
      </w:r>
      <w:r>
        <w:t xml:space="preserve"> </w:t>
      </w:r>
      <w:r>
        <w:rPr>
          <w:b/>
          <w:bCs/>
        </w:rPr>
        <w:t xml:space="preserve">forte</w:t>
      </w:r>
      <w:r>
        <w:t xml:space="preserve"> </w:t>
      </w:r>
      <w:r>
        <w:t xml:space="preserve">sur le</w:t>
      </w:r>
      <w:r>
        <w:t xml:space="preserve"> </w:t>
      </w:r>
      <w:r>
        <w:rPr>
          <w:b/>
          <w:bCs/>
        </w:rPr>
        <w:t xml:space="preserve">catalogue STAC + compute managé</w:t>
      </w:r>
      <w:r>
        <w:t xml:space="preserve">.</w:t>
      </w:r>
      <w:r>
        <w:t xml:space="preserve"> </w:t>
      </w:r>
      <w:r>
        <w:t xml:space="preserve">- À</w:t>
      </w:r>
      <w:r>
        <w:t xml:space="preserve"> </w:t>
      </w:r>
      <w:r>
        <w:rPr>
          <w:b/>
          <w:bCs/>
        </w:rPr>
        <w:t xml:space="preserve">éviter en lock-in</w:t>
      </w:r>
      <w:r>
        <w:t xml:space="preserve"> </w:t>
      </w:r>
      <w:r>
        <w:t xml:space="preserve">pour une plateforme souveraine, mais à</w:t>
      </w:r>
      <w:r>
        <w:t xml:space="preserve"> </w:t>
      </w:r>
      <w:r>
        <w:rPr>
          <w:b/>
          <w:bCs/>
        </w:rPr>
        <w:t xml:space="preserve">étudier comme référence</w:t>
      </w:r>
      <w:r>
        <w:t xml:space="preserve"> </w:t>
      </w:r>
      <w:r>
        <w:t xml:space="preserve">d’expérience utilisateur.</w:t>
      </w:r>
    </w:p>
    <w:bookmarkEnd w:id="30"/>
    <w:bookmarkStart w:id="31" w:name="google-earth-engine"/>
    <w:p>
      <w:pPr>
        <w:pStyle w:val="Heading2"/>
      </w:pPr>
      <w:r>
        <w:t xml:space="preserve">3.7 Google Earth Engine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Google.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Plateforme de catalogage et d’analyse d’imagerie géospatiale (sat, météo, climat, terrain), lancée en 2010. Très grande adoption en télédétection. Compute distribué intégré, langage spécifique JavaScript / Python.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Catalogue Google interne, vaste (PB de données satellites, climatiques, terrain).</w:t>
      </w:r>
      <w:r>
        <w:t xml:space="preserve"> </w:t>
      </w:r>
      <w:r>
        <w:t xml:space="preserve">- Compute distribué massif (équivalent Spark interne Google).</w:t>
      </w:r>
      <w:r>
        <w:t xml:space="preserve"> </w:t>
      </w:r>
      <w:r>
        <w:t xml:space="preserve">- API JavaScript (Code Editor web) et Python.</w:t>
      </w:r>
      <w:r>
        <w:t xml:space="preserve"> </w:t>
      </w:r>
      <w:r>
        <w:t xml:space="preserve">- Datasets pré-indexés en pyramides de tuiles.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Télédétection scientifique mondiale, ONG environnement, recherche climat. Outil de référence en télédétection.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Performance compute exceptionnelle.</w:t>
      </w:r>
      <w:r>
        <w:t xml:space="preserve"> </w:t>
      </w:r>
      <w:r>
        <w:t xml:space="preserve">- Catalogue très étendu.</w:t>
      </w:r>
      <w:r>
        <w:t xml:space="preserve"> </w:t>
      </w:r>
      <w:r>
        <w:t xml:space="preserve">- Modèle gratuit pour usage non commercial.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Lock-in extrême</w:t>
      </w:r>
      <w:r>
        <w:t xml:space="preserve"> </w:t>
      </w:r>
      <w:r>
        <w:t xml:space="preserve">: API custom, pas portable.</w:t>
      </w:r>
      <w:r>
        <w:t xml:space="preserve"> </w:t>
      </w:r>
      <w:r>
        <w:t xml:space="preserve">- Pas open source.</w:t>
      </w:r>
      <w:r>
        <w:t xml:space="preserve"> </w:t>
      </w:r>
      <w:r>
        <w:t xml:space="preserve">- Limites strictes pour usage commercial (tarifs élevés, licences spéciales).</w:t>
      </w:r>
      <w:r>
        <w:t xml:space="preserve"> </w:t>
      </w:r>
      <w:r>
        <w:t xml:space="preserve">- Souveraineté nulle (Google).</w:t>
      </w:r>
      <w:r>
        <w:t xml:space="preserve"> </w:t>
      </w:r>
      <w:r>
        <w:t xml:space="preserve">- Difficile à intégrer dans une plateforme propre.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Inspiration forte</w:t>
      </w:r>
      <w:r>
        <w:t xml:space="preserve"> </w:t>
      </w:r>
      <w:r>
        <w:t xml:space="preserve">sur la performance compute distribué.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 utilisable comme brique</w:t>
      </w:r>
      <w:r>
        <w:t xml:space="preserve"> </w:t>
      </w:r>
      <w:r>
        <w:t xml:space="preserve">dans une plateforme souveraine.</w:t>
      </w:r>
      <w:r>
        <w:t xml:space="preserve"> </w:t>
      </w:r>
      <w:r>
        <w:t xml:space="preserve">- À considérer comme</w:t>
      </w:r>
      <w:r>
        <w:t xml:space="preserve"> </w:t>
      </w:r>
      <w:r>
        <w:rPr>
          <w:b/>
          <w:bCs/>
        </w:rPr>
        <w:t xml:space="preserve">référence d’expérience</w:t>
      </w:r>
      <w:r>
        <w:t xml:space="preserve"> </w:t>
      </w:r>
      <w:r>
        <w:t xml:space="preserve">ou éventuellement</w:t>
      </w:r>
      <w:r>
        <w:t xml:space="preserve"> </w:t>
      </w:r>
      <w:r>
        <w:rPr>
          <w:b/>
          <w:bCs/>
        </w:rPr>
        <w:t xml:space="preserve">partenariat ponctuel</w:t>
      </w:r>
      <w:r>
        <w:t xml:space="preserve"> </w:t>
      </w:r>
      <w:r>
        <w:t xml:space="preserve">sur des cas d’usage non sensibles.</w:t>
      </w:r>
    </w:p>
    <w:bookmarkEnd w:id="31"/>
    <w:bookmarkStart w:id="32" w:name="aws-open-data-program"/>
    <w:p>
      <w:pPr>
        <w:pStyle w:val="Heading2"/>
      </w:pPr>
      <w:r>
        <w:t xml:space="preserve">3.8 AWS Open Data Program</w:t>
      </w:r>
    </w:p>
    <w:p>
      <w:pPr>
        <w:pStyle w:val="FirstParagraph"/>
      </w:pPr>
      <w:r>
        <w:rPr>
          <w:b/>
          <w:bCs/>
        </w:rPr>
        <w:t xml:space="preserve">Sponsor.</w:t>
      </w:r>
      <w:r>
        <w:t xml:space="preserve"> </w:t>
      </w:r>
      <w:r>
        <w:t xml:space="preserve">Amazon Web Services.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Programme d’hébergement gratuit de jeux de données ouverts. NOAA BDP en est le principal contributeur météo. Plus de 200 Po cumulés (météo, océan, génomique, sciences sociales, etc.).</w:t>
      </w:r>
    </w:p>
    <w:p>
      <w:pPr>
        <w:pStyle w:val="BodyText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- Datasets dans des buckets S3 ouverts en lecture.</w:t>
      </w:r>
      <w:r>
        <w:t xml:space="preserve"> </w:t>
      </w:r>
      <w:r>
        <w:t xml:space="preserve">- Pas de catalogue unifié AWS (chaque dataset a son propre index).</w:t>
      </w:r>
      <w:r>
        <w:t xml:space="preserve"> </w:t>
      </w:r>
      <w:r>
        <w:t xml:space="preserve">- Pas de compute fourni : utilisateur paie son compute auprès d’AWS.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Très large, c’est une vitrine pour AWS et un service public de fait.</w:t>
      </w:r>
    </w:p>
    <w:p>
      <w:pPr>
        <w:pStyle w:val="BodyText"/>
      </w:pPr>
      <w:r>
        <w:rPr>
          <w:b/>
          <w:bCs/>
        </w:rPr>
        <w:t xml:space="preserve">Forces.</w:t>
      </w:r>
      <w:r>
        <w:t xml:space="preserve"> </w:t>
      </w:r>
      <w:r>
        <w:t xml:space="preserve">- Énorme volume hébergé gratuitement.</w:t>
      </w:r>
      <w:r>
        <w:t xml:space="preserve"> </w:t>
      </w:r>
      <w:r>
        <w:t xml:space="preserve">- Standards de stockage S3 = facilité d’accès.</w:t>
      </w:r>
      <w:r>
        <w:t xml:space="preserve"> </w:t>
      </w:r>
      <w:r>
        <w:t xml:space="preserve">- Pérennité (Amazon engagé).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- Pas de catalogue unifié.</w:t>
      </w:r>
      <w:r>
        <w:t xml:space="preserve"> </w:t>
      </w:r>
      <w:r>
        <w:t xml:space="preserve">- Pas de compute.</w:t>
      </w:r>
      <w:r>
        <w:t xml:space="preserve"> </w:t>
      </w:r>
      <w:r>
        <w:t xml:space="preserve">- Souveraineté nulle (US).</w:t>
      </w:r>
      <w:r>
        <w:t xml:space="preserve"> </w:t>
      </w:r>
      <w:r>
        <w:t xml:space="preserve">- Dépendance Amazon.</w:t>
      </w:r>
    </w:p>
    <w:p>
      <w:pPr>
        <w:pStyle w:val="BodyText"/>
      </w:pPr>
      <w:r>
        <w:rPr>
          <w:b/>
          <w:bCs/>
        </w:rPr>
        <w:t xml:space="preserve">Pertinence pour un opérateur national.</w:t>
      </w:r>
      <w:r>
        <w:t xml:space="preserve"> </w:t>
      </w:r>
      <w:r>
        <w:t xml:space="preserve">- À considérer comme</w:t>
      </w:r>
      <w:r>
        <w:t xml:space="preserve"> </w:t>
      </w:r>
      <w:r>
        <w:rPr>
          <w:b/>
          <w:bCs/>
        </w:rPr>
        <w:t xml:space="preserve">canal de diffusion</w:t>
      </w:r>
      <w:r>
        <w:t xml:space="preserve"> </w:t>
      </w:r>
      <w:r>
        <w:t xml:space="preserve">secondaire (publier des extraits sur AWS Open Data pour visibilité).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 une plateforme cible</w:t>
      </w:r>
      <w:r>
        <w:t xml:space="preserve">.</w:t>
      </w:r>
    </w:p>
    <w:bookmarkEnd w:id="32"/>
    <w:bookmarkEnd w:id="33"/>
    <w:bookmarkStart w:id="39" w:name="comparaison-transversale-par-dimension"/>
    <w:p>
      <w:pPr>
        <w:pStyle w:val="Heading1"/>
      </w:pPr>
      <w:r>
        <w:t xml:space="preserve">4. Comparaison transversale par dimension</w:t>
      </w:r>
    </w:p>
    <w:bookmarkStart w:id="34" w:name="modèle-économique"/>
    <w:p>
      <w:pPr>
        <w:pStyle w:val="Heading2"/>
      </w:pPr>
      <w:r>
        <w:t xml:space="preserve">4.1 Modèle économique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les producteurs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les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Soutenable long terme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finance via membres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selon 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(40 ans prouvés)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gratuit, cloud héberge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lecture, paie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 des partenariats AWS/GCP/Azure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EUMETSAT 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EUMETSAT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ouvert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(mandat européen)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Commission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(programme EU pluri-annuel)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Communauté +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 de la communauté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(stratégie Microsoft)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non-commercial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(stratégie 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finance 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(vitrine AWS)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Leçon</w:t>
      </w:r>
      <w:r>
        <w:t xml:space="preserve"> </w:t>
      </w:r>
      <w:r>
        <w:t xml:space="preserve">: les modèles les plus pérennes sont</w:t>
      </w:r>
      <w:r>
        <w:t xml:space="preserve"> </w:t>
      </w:r>
      <w:r>
        <w:rPr>
          <w:b/>
          <w:bCs/>
        </w:rPr>
        <w:t xml:space="preserve">gouvernementaux ou intergouvernementaux</w:t>
      </w:r>
      <w:r>
        <w:t xml:space="preserve"> </w:t>
      </w:r>
      <w:r>
        <w:t xml:space="preserve">(MARS, EUMETSAT, Copernicus). Les modèles privés (Microsoft, Google) sont à risque de pivot stratégique. Le modèle NOAA BDP est résilient mais dépendant des partenariats cloud.</w:t>
      </w:r>
    </w:p>
    <w:bookmarkEnd w:id="34"/>
    <w:bookmarkStart w:id="35" w:name="souveraineté"/>
    <w:p>
      <w:pPr>
        <w:pStyle w:val="Heading2"/>
      </w:pPr>
      <w:r>
        <w:t xml:space="preserve">4.2 Souveraineté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Évaluable pour un opérateur souverain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(UE intergouvernemental)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Multi-cloud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(US, pas 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EUMETSAT 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Allemagne / DIAS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EUMETSAT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Multi-DIAS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Commission / ECMWF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(briques OSS souveraines)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(US privé)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(US privé)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(US privé)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Leçon</w:t>
      </w:r>
      <w:r>
        <w:t xml:space="preserve"> </w:t>
      </w:r>
      <w:r>
        <w:t xml:space="preserve">: pour une plateforme française ou européenne, les options souveraines sont</w:t>
      </w:r>
      <w:r>
        <w:t xml:space="preserve"> </w:t>
      </w:r>
      <w:r>
        <w:rPr>
          <w:b/>
          <w:bCs/>
        </w:rPr>
        <w:t xml:space="preserve">MARS, EUMETSAT DS, Copernicus, Pangeo</w:t>
      </w:r>
      <w:r>
        <w:t xml:space="preserve">. Les autres impliquent dépendance hors UE.</w:t>
      </w:r>
    </w:p>
    <w:bookmarkEnd w:id="35"/>
    <w:bookmarkStart w:id="36" w:name="lock-in-technologique"/>
    <w:p>
      <w:pPr>
        <w:pStyle w:val="Heading2"/>
      </w:pPr>
      <w:r>
        <w:t xml:space="preserve">4.3 Lock-in technologique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 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 / NetCDF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 / NetCDF / Zarr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 / WMO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EUMETSAT 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 /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/ Zarr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custom + WPS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/ GRIB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 (partiel)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xarray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Zarr / NetCDF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 / Zarr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Moyen-élevé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custom JS/Python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Pyramides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élevé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Leçon</w:t>
      </w:r>
      <w:r>
        <w:t xml:space="preserve"> </w:t>
      </w:r>
      <w:r>
        <w:t xml:space="preserve">: les plateformes adoptant</w:t>
      </w:r>
      <w:r>
        <w:t xml:space="preserve"> </w:t>
      </w:r>
      <w:r>
        <w:rPr>
          <w:b/>
          <w:bCs/>
        </w:rPr>
        <w:t xml:space="preserve">STAC + Zarr + Iceberg + CF</w:t>
      </w:r>
      <w:r>
        <w:t xml:space="preserve"> </w:t>
      </w:r>
      <w:r>
        <w:t xml:space="preserve">(Pangeo, EUMETSAT, NOAA BDP) offrent la plus grande portabilité. Earth Engine est l’exception en lock-in extrême malgré sa puissance.</w:t>
      </w:r>
    </w:p>
    <w:bookmarkEnd w:id="36"/>
    <w:bookmarkStart w:id="37" w:name="capacité-de-compute-intégré"/>
    <w:p>
      <w:pPr>
        <w:pStyle w:val="Heading2"/>
      </w:pPr>
      <w:r>
        <w:t xml:space="preserve">4.4 Capacité de compute intégré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Latence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calcule ailleurs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paie son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EUMETSAT 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Toolbox 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Rapide pour basiques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lourds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Toolbox + WPS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Variable, files d’attente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limités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déployer (Dask)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si auto-déployé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requiert compétences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JupyterHub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Distribué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langage propriétaire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paie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Leçon</w:t>
      </w:r>
      <w:r>
        <w:t xml:space="preserve"> </w:t>
      </w:r>
      <w:r>
        <w:t xml:space="preserve">: le</w:t>
      </w:r>
      <w:r>
        <w:t xml:space="preserve"> </w:t>
      </w:r>
      <w:r>
        <w:rPr>
          <w:b/>
          <w:bCs/>
        </w:rPr>
        <w:t xml:space="preserve">compute intégré</w:t>
      </w:r>
      <w:r>
        <w:t xml:space="preserve"> </w:t>
      </w:r>
      <w:r>
        <w:t xml:space="preserve">est un facteur d’adoption fort. Copernicus, Planetary Computer, Earth Engine ont un avantage net. La cible française doit prévoir un compute partagé (Dask + Jupyter ou équivalent) dès le pilote.</w:t>
      </w:r>
    </w:p>
    <w:bookmarkEnd w:id="37"/>
    <w:bookmarkStart w:id="38" w:name="adoption-tiers-économique"/>
    <w:p>
      <w:pPr>
        <w:pStyle w:val="Heading2"/>
      </w:pPr>
      <w:r>
        <w:t xml:space="preserve">4.5 Adoption tiers économique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industrie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(clients ECMWF)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(ML météo, services climat)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Centaines de services dérivés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EUMETSAT 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services climat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services européens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(recherche)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 (innovations méthodologiques)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Communauté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 (ML environnemental)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forte (télédétection)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forte (apps environnement)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Milliers d’apps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adoption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Leçon</w:t>
      </w:r>
      <w:r>
        <w:t xml:space="preserve"> </w:t>
      </w:r>
      <w:r>
        <w:t xml:space="preserve">: l’</w:t>
      </w:r>
      <w:r>
        <w:rPr>
          <w:b/>
          <w:bCs/>
        </w:rPr>
        <w:t xml:space="preserve">ouverture publique</w:t>
      </w:r>
      <w:r>
        <w:t xml:space="preserve"> </w:t>
      </w:r>
      <w:r>
        <w:t xml:space="preserve">(NOAA BDP, AWS Open Data, Earth Engine) génère plus d’innovation tiers que les modèles fermés. Une cible française devrait prévoir un</w:t>
      </w:r>
      <w:r>
        <w:t xml:space="preserve"> </w:t>
      </w:r>
      <w:r>
        <w:rPr>
          <w:b/>
          <w:bCs/>
        </w:rPr>
        <w:t xml:space="preserve">canal d’ouverture public</w:t>
      </w:r>
      <w:r>
        <w:t xml:space="preserve"> </w:t>
      </w:r>
      <w:r>
        <w:t xml:space="preserve">dès le pilote, en complément du back-office souverain.</w:t>
      </w:r>
    </w:p>
    <w:bookmarkEnd w:id="38"/>
    <w:bookmarkEnd w:id="39"/>
    <w:bookmarkStart w:id="43" w:name="patterns-architecturaux-retenus"/>
    <w:p>
      <w:pPr>
        <w:pStyle w:val="Heading1"/>
      </w:pPr>
      <w:r>
        <w:t xml:space="preserve">5. Patterns architecturaux retenus</w:t>
      </w:r>
    </w:p>
    <w:p>
      <w:pPr>
        <w:pStyle w:val="FirstParagraph"/>
      </w:pPr>
      <w:r>
        <w:t xml:space="preserve">Synthèse des patterns à reprendre, à adapter, à éviter.</w:t>
      </w:r>
    </w:p>
    <w:bookmarkStart w:id="40" w:name="patterns-à-reprendre"/>
    <w:p>
      <w:pPr>
        <w:pStyle w:val="Heading2"/>
      </w:pPr>
      <w:r>
        <w:t xml:space="preserve">5.1 Patterns à reprendre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Plateforme(s)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Catalogue STAC</w:t>
            </w:r>
            <w:r>
              <w:t xml:space="preserve"> </w:t>
            </w:r>
            <w:r>
              <w:t xml:space="preserve">comme standard de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EUMETSAT DS, Planetary Computer, NOAA BDP partiellement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technique cible export STAC ou implémentation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 Zarr</w:t>
            </w:r>
            <w:r>
              <w:t xml:space="preserve"> </w:t>
            </w:r>
            <w:r>
              <w:t xml:space="preserve">pour gridded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Pangeo, EUMETSAT DS, 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pivot interne pour gridded météo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CF Standard Names</w:t>
            </w:r>
            <w:r>
              <w:t xml:space="preserve"> </w:t>
            </w:r>
            <w:r>
              <w:t xml:space="preserve">comme vocabulaire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Pangeo, EUMETSAT DS, 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Glossaire métier de la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+ compute partagé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 CDS, Planetary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 compute partagé dès le pilote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data en complément</w:t>
            </w:r>
            <w:r>
              <w:t xml:space="preserve"> </w:t>
            </w:r>
            <w:r>
              <w:t xml:space="preserve">du back-office souverain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BDP, 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d’ouverture publique en complément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Public-private partnership</w:t>
            </w:r>
            <w:r>
              <w:t xml:space="preserve"> </w:t>
            </w:r>
            <w:r>
              <w:t xml:space="preserve">pour l’hébergement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pour réduire les coûts d’hébergement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Modèle membres / clients</w:t>
            </w:r>
            <w:r>
              <w:t xml:space="preserve"> </w:t>
            </w:r>
            <w:r>
              <w:t xml:space="preserve">pour soutenir 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MARS, EUMETSAT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pour services à valeur ajoutée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Time-travel</w:t>
            </w:r>
            <w:r>
              <w:t xml:space="preserve"> </w:t>
            </w:r>
            <w:r>
              <w:t xml:space="preserve">(snapshots historiques accessibles)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(par tape), Iceberg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Reproductibilité scientifique</w:t>
            </w:r>
          </w:p>
        </w:tc>
      </w:tr>
    </w:tbl>
    <w:bookmarkEnd w:id="40"/>
    <w:bookmarkStart w:id="41" w:name="patterns-à-adapter"/>
    <w:p>
      <w:pPr>
        <w:pStyle w:val="Heading2"/>
      </w:pPr>
      <w:r>
        <w:t xml:space="preserve">5.2 Patterns à adapter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Plateforme(s)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Hiérarchie disque-tape</w:t>
            </w:r>
            <w:r>
              <w:t xml:space="preserve"> </w:t>
            </w:r>
            <w:r>
              <w:t xml:space="preserve">pour tiering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Hot-warm-cold-frozen avec object store moderne (S3 + glacier)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custom 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MARS,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éviter ; préférer REST + STAC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Catalogue web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moderniser en STAC ou Iceberg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 managé fermé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Planetary Computer,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partagé OSS (Dask sur k8s)</w:t>
            </w:r>
          </w:p>
        </w:tc>
      </w:tr>
    </w:tbl>
    <w:bookmarkEnd w:id="41"/>
    <w:bookmarkStart w:id="42" w:name="patterns-à-éviter"/>
    <w:p>
      <w:pPr>
        <w:pStyle w:val="Heading2"/>
      </w:pPr>
      <w:r>
        <w:t xml:space="preserve">5.3 Patterns à éviter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Plateforme(s)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 de l’éviter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Vocabulaire interne 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MARS,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Lock-in et difficulté d’évolution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Lock-in compute sur un cloud privé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Planetary Computer,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Souveraineté et pérennité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Catalogue fragmenté par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BDP, 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Difficulté de découvrabilité transverse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 de gouvernance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juste une couche de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 ailleurs systématiquement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MARS, NOAA BDP, AWS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l’utilisateur à recopier les données</w:t>
            </w:r>
          </w:p>
        </w:tc>
      </w:tr>
    </w:tbl>
    <w:bookmarkEnd w:id="42"/>
    <w:bookmarkEnd w:id="43"/>
    <w:bookmarkStart w:id="47" w:name="X35eb66d9d7cfc7c7479d163af8d45feec841d90"/>
    <w:p>
      <w:pPr>
        <w:pStyle w:val="Heading1"/>
      </w:pPr>
      <w:r>
        <w:t xml:space="preserve">6. Quelle cible française au regard de ce benchmark ?</w:t>
      </w:r>
    </w:p>
    <w:bookmarkStart w:id="44" w:name="diagnostic-synthétique"/>
    <w:p>
      <w:pPr>
        <w:pStyle w:val="Heading2"/>
      </w:pPr>
      <w:r>
        <w:t xml:space="preserve">6.1 Diagnostic synthétique</w:t>
      </w:r>
    </w:p>
    <w:p>
      <w:pPr>
        <w:pStyle w:val="FirstParagraph"/>
      </w:pPr>
      <w:r>
        <w:t xml:space="preserve">Aucune des plateformes existantes n’est</w:t>
      </w:r>
      <w:r>
        <w:t xml:space="preserve"> </w:t>
      </w:r>
      <w:r>
        <w:rPr>
          <w:b/>
          <w:bCs/>
        </w:rPr>
        <w:t xml:space="preserve">directement réutilisable</w:t>
      </w:r>
      <w:r>
        <w:t xml:space="preserve"> </w:t>
      </w:r>
      <w:r>
        <w:t xml:space="preserve">comme cible française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MARS</w:t>
      </w:r>
      <w:r>
        <w:t xml:space="preserve"> </w:t>
      </w:r>
      <w:r>
        <w:t xml:space="preserve">: propriétaire ECMWF, non transposable.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NOAA BDP / AWS Open Data</w:t>
      </w:r>
      <w:r>
        <w:t xml:space="preserve"> </w:t>
      </w:r>
      <w:r>
        <w:t xml:space="preserve">: modèles US, pas souverains, et c’est juste de la diffusion ouverte.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EUMETSAT DS / Copernicus</w:t>
      </w:r>
      <w:r>
        <w:t xml:space="preserve"> </w:t>
      </w:r>
      <w:r>
        <w:t xml:space="preserve">: périmètres partiels (satellite, climat). Bon pour s’</w:t>
      </w:r>
      <w:r>
        <w:rPr>
          <w:b/>
          <w:bCs/>
        </w:rPr>
        <w:t xml:space="preserve">intégrer</w:t>
      </w:r>
      <w:r>
        <w:t xml:space="preserve">, pas pour remplacer.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Pangeo</w:t>
      </w:r>
      <w:r>
        <w:t xml:space="preserve"> </w:t>
      </w:r>
      <w:r>
        <w:t xml:space="preserve">: briques OSS à intégrer, pas une plateforme.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Planetary Computer / Earth Engine</w:t>
      </w:r>
      <w:r>
        <w:t xml:space="preserve"> </w:t>
      </w:r>
      <w:r>
        <w:t xml:space="preserve">: lock-in privé, exclu pour cible souveraine.</w:t>
      </w:r>
    </w:p>
    <w:bookmarkEnd w:id="44"/>
    <w:bookmarkStart w:id="45" w:name="stratégie-cible-argumentée"/>
    <w:p>
      <w:pPr>
        <w:pStyle w:val="Heading2"/>
      </w:pPr>
      <w:r>
        <w:t xml:space="preserve">6.2 Stratégie cible argumentée</w:t>
      </w:r>
    </w:p>
    <w:p>
      <w:pPr>
        <w:pStyle w:val="FirstParagraph"/>
      </w:pPr>
      <w:r>
        <w:rPr>
          <w:b/>
          <w:bCs/>
        </w:rPr>
        <w:t xml:space="preserve">Trois principes hérités du benchmark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Catalogue STAC + Iceberg comme standard d’interopérabilité</w:t>
      </w:r>
      <w:r>
        <w:t xml:space="preserve">. Aligne avec EUMETSAT, Planetary Computer, NOAA BDP. Garantit l’adoption par la communauté scientifique.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Zarr + CF Standard Names</w:t>
      </w:r>
      <w:r>
        <w:t xml:space="preserve">. Aligne avec Pangeo. Garantit la portabilité et l’absence de lock-in.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+ compute partagé dès le pilote</w:t>
      </w:r>
      <w:r>
        <w:t xml:space="preserve">. Aligne avec Copernicus. Garantit l’adoption par les consumers métier qui n’ont pas le temps de recopier.</w:t>
      </w:r>
    </w:p>
    <w:p>
      <w:pPr>
        <w:pStyle w:val="FirstParagraph"/>
      </w:pPr>
      <w:r>
        <w:rPr>
          <w:b/>
          <w:bCs/>
        </w:rPr>
        <w:t xml:space="preserve">Trois différenciateurs propres à la cible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Glossaire sémantique transverse comme pivot</w:t>
      </w:r>
      <w:r>
        <w:t xml:space="preserve"> </w:t>
      </w:r>
      <w:r>
        <w:t xml:space="preserve">(ce qu’aucune plateforme ne fait à ce niveau d’intégration). Différenciateur fort.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contracts versionnés couplant technique + métier + qualité + accès</w:t>
      </w:r>
      <w:r>
        <w:t xml:space="preserve">. Aucune plateforme actuelle ne fait ça intégralement.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Gouvernance par construction</w:t>
      </w:r>
      <w:r>
        <w:t xml:space="preserve"> </w:t>
      </w:r>
      <w:r>
        <w:t xml:space="preserve">(single source of truth à 3 niveaux). Pattern emprunté au monde Data Mesh, encore peu appliqué en météo.</w:t>
      </w:r>
    </w:p>
    <w:p>
      <w:pPr>
        <w:pStyle w:val="FirstParagraph"/>
      </w:pPr>
      <w:r>
        <w:rPr>
          <w:b/>
          <w:bCs/>
        </w:rPr>
        <w:t xml:space="preserve">Trois partenariats à instruire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Intégration Copernicus</w:t>
      </w:r>
      <w:r>
        <w:t xml:space="preserve"> </w:t>
      </w:r>
      <w:r>
        <w:t xml:space="preserve">comme nœud opérateur national (au lieu de répliquer).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Diffusion ouverte sur cloud public</w:t>
      </w:r>
      <w:r>
        <w:t xml:space="preserve"> </w:t>
      </w:r>
      <w:r>
        <w:t xml:space="preserve">(modèle NOAA BDP) en complément du back-office souverain.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Contribution à Pangeo / STAC</w:t>
      </w:r>
      <w:r>
        <w:t xml:space="preserve"> </w:t>
      </w:r>
      <w:r>
        <w:t xml:space="preserve">pour ancrage communautaire et ouverture aux talents.</w:t>
      </w:r>
    </w:p>
    <w:bookmarkEnd w:id="45"/>
    <w:bookmarkStart w:id="46" w:name="X220ad974efd88a71112a88eef6515864951f234"/>
    <w:p>
      <w:pPr>
        <w:pStyle w:val="Heading2"/>
      </w:pPr>
      <w:r>
        <w:t xml:space="preserve">6.3 Ce que la cible française peut apporter à l’écosystème</w:t>
      </w:r>
    </w:p>
    <w:p>
      <w:pPr>
        <w:pStyle w:val="FirstParagraph"/>
      </w:pPr>
      <w:r>
        <w:t xml:space="preserve">Aucune plateforme actuelle ne combine :</w:t>
      </w:r>
    </w:p>
    <w:p>
      <w:pPr>
        <w:pStyle w:val="Compact"/>
        <w:numPr>
          <w:ilvl w:val="0"/>
          <w:numId w:val="1006"/>
        </w:numPr>
      </w:pPr>
      <w:r>
        <w:t xml:space="preserve">Souveraineté française.</w:t>
      </w:r>
    </w:p>
    <w:p>
      <w:pPr>
        <w:pStyle w:val="Compact"/>
        <w:numPr>
          <w:ilvl w:val="0"/>
          <w:numId w:val="1006"/>
        </w:numPr>
      </w:pPr>
      <w:r>
        <w:t xml:space="preserve">Single source of truth à 3 niveaux.</w:t>
      </w:r>
    </w:p>
    <w:p>
      <w:pPr>
        <w:pStyle w:val="Compact"/>
        <w:numPr>
          <w:ilvl w:val="0"/>
          <w:numId w:val="1006"/>
        </w:numPr>
      </w:pPr>
      <w:r>
        <w:t xml:space="preserve">Data contracts gouvernant techniques et métier ensemble.</w:t>
      </w:r>
    </w:p>
    <w:p>
      <w:pPr>
        <w:pStyle w:val="Compact"/>
        <w:numPr>
          <w:ilvl w:val="0"/>
          <w:numId w:val="1006"/>
        </w:numPr>
      </w:pPr>
      <w:r>
        <w:t xml:space="preserve">Couverture météo complète (NWP + observations + satellite + climat + saisie).</w:t>
      </w:r>
    </w:p>
    <w:p>
      <w:pPr>
        <w:pStyle w:val="Compact"/>
        <w:numPr>
          <w:ilvl w:val="0"/>
          <w:numId w:val="1006"/>
        </w:numPr>
      </w:pPr>
      <w:r>
        <w:t xml:space="preserve">Compute partagé OSS souverain.</w:t>
      </w:r>
    </w:p>
    <w:p>
      <w:pPr>
        <w:pStyle w:val="FirstParagraph"/>
      </w:pPr>
      <w:r>
        <w:t xml:space="preserve">C’est une position</w:t>
      </w:r>
      <w:r>
        <w:t xml:space="preserve"> </w:t>
      </w:r>
      <w:r>
        <w:rPr>
          <w:b/>
          <w:bCs/>
        </w:rPr>
        <w:t xml:space="preserve">défendable et différenciante</w:t>
      </w:r>
      <w:r>
        <w:t xml:space="preserve"> </w:t>
      </w:r>
      <w:r>
        <w:t xml:space="preserve">sur la scène européenne et internationale.</w:t>
      </w:r>
    </w:p>
    <w:bookmarkEnd w:id="46"/>
    <w:bookmarkEnd w:id="47"/>
    <w:bookmarkStart w:id="48" w:name="risques-dinertie"/>
    <w:p>
      <w:pPr>
        <w:pStyle w:val="Heading1"/>
      </w:pPr>
      <w:r>
        <w:t xml:space="preserve">7. Risques d’inertie</w:t>
      </w:r>
    </w:p>
    <w:p>
      <w:pPr>
        <w:pStyle w:val="FirstParagraph"/>
      </w:pPr>
      <w:r>
        <w:t xml:space="preserve">Le benchmark révèle aussi des</w:t>
      </w:r>
      <w:r>
        <w:t xml:space="preserve"> </w:t>
      </w:r>
      <w:r>
        <w:rPr>
          <w:b/>
          <w:bCs/>
        </w:rPr>
        <w:t xml:space="preserve">risques d’inertie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Réinventer un MARS 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propriétaire, vocabulaire interne, lourd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Discipline architecturale stricte, choix OSS, formats ouverts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Réinventer un NOAA BDP 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 d’open data sans gouvernance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Investir d’abord dans la gouvernance interne, puis ouvrir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Choisir un Earth Engine 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lock-in, vocabulaire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Refuser tout API non standard, exiger formats ouverts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Construire sans communauté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 isolé, talents difficiles à attirer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Aligner avec Pangeo, contribuer aux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Construire sans modèle économique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permanent sans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membres / facturation usage / B2B services à clarifier dès le début</w:t>
            </w:r>
          </w:p>
        </w:tc>
      </w:tr>
    </w:tbl>
    <w:bookmarkEnd w:id="48"/>
    <w:bookmarkStart w:id="49" w:name="synthèse"/>
    <w:p>
      <w:pPr>
        <w:pStyle w:val="Heading1"/>
      </w:pPr>
      <w:r>
        <w:t xml:space="preserve">8. Synthèse</w:t>
      </w:r>
    </w:p>
    <w:p>
      <w:pPr>
        <w:pStyle w:val="FirstParagraph"/>
      </w:pPr>
      <w:r>
        <w:t xml:space="preserve">Aucune plateforme existante n’est la cible. Mais l’ensemble du benchmark dessine clairement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Les standards à adopter</w:t>
      </w:r>
      <w:r>
        <w:t xml:space="preserve"> </w:t>
      </w:r>
      <w:r>
        <w:t xml:space="preserve">: STAC, Zarr, CF, Iceberg, Parquet.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Les API à proposer</w:t>
      </w:r>
      <w:r>
        <w:t xml:space="preserve"> </w:t>
      </w:r>
      <w:r>
        <w:t xml:space="preserve">: REST modernes + compute partagé + Jupyter.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Les modèles économiques viables</w:t>
      </w:r>
      <w:r>
        <w:t xml:space="preserve"> </w:t>
      </w:r>
      <w:r>
        <w:t xml:space="preserve">: intergouvernemental (MARS, EUMETSAT, Copernicus) ou public-private partnership pour la diffusion (NOAA BDP).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Les partenariats à instruire</w:t>
      </w:r>
      <w:r>
        <w:t xml:space="preserve"> </w:t>
      </w:r>
      <w:r>
        <w:t xml:space="preserve">: Copernicus, Pangeo, EUMETSAT.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Les pièges à éviter</w:t>
      </w:r>
      <w:r>
        <w:t xml:space="preserve"> </w:t>
      </w:r>
      <w:r>
        <w:t xml:space="preserve">: lock-in propriétaire, vocabulaire custom, plateforme isolée sans communauté, ouverture sans gouvernance interne.</w:t>
      </w:r>
    </w:p>
    <w:p>
      <w:pPr>
        <w:pStyle w:val="FirstParagraph"/>
      </w:pPr>
      <w:r>
        <w:t xml:space="preserve">La cible française a une</w:t>
      </w:r>
      <w:r>
        <w:t xml:space="preserve"> </w:t>
      </w:r>
      <w:r>
        <w:rPr>
          <w:b/>
          <w:bCs/>
        </w:rPr>
        <w:t xml:space="preserve">position défendable</w:t>
      </w:r>
      <w:r>
        <w:t xml:space="preserve"> </w:t>
      </w:r>
      <w:r>
        <w:t xml:space="preserve">: combiner souveraineté + gouvernance par construction + interopérabilité par standards + ouverture mesurée + compute partagé. Cette combinaison n’existe pas aujourd’hui. C’est une opportunité.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évolutif. Vérification des données publiques recommandée à la décision.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des plateformes data météo et environnement</dc:title>
  <dc:creator>Architecture senior</dc:creator>
  <dc:language>fr</dc:language>
  <cp:keywords/>
  <dcterms:created xsi:type="dcterms:W3CDTF">2026-05-06T00:33:55Z</dcterms:created>
  <dcterms:modified xsi:type="dcterms:W3CDTF">2026-05-06T00:33:55Z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Comparatif analytique : MARS, NOAA BDP, EUMETSAT, Copernicus, Pangeo, Planetary Computer, Earth Engine, AWS Open Data</vt:lpwstr>
  </property>
</Properties>
</file>