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Graphmetriken – Liste (+ andere graphbeschreibende Eigenschaften)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u w:val="none"/>
        </w:rPr>
      </w:pPr>
      <w:r>
        <w:rPr>
          <w:rFonts w:ascii="Calibri" w:hAnsi="Calibri"/>
          <w:b w:val="false"/>
          <w:bCs w:val="false"/>
          <w:u w:val="none"/>
        </w:rPr>
      </w:r>
    </w:p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"/>
        <w:gridCol w:w="7470"/>
      </w:tblGrid>
      <w:tr>
        <w:trPr/>
        <w:tc>
          <w:tcPr>
            <w:tcW w:w="7920" w:type="dxa"/>
            <w:gridSpan w:val="2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b/>
                <w:color w:val="000000"/>
                <w:sz w:val="22"/>
                <w:lang w:val="en-US"/>
              </w:rPr>
            </w:pPr>
            <w:r>
              <w:rPr>
                <w:rFonts w:ascii="Calibri;sans-serif" w:hAnsi="Calibri;sans-serif"/>
                <w:b/>
                <w:color w:val="000000"/>
                <w:sz w:val="22"/>
                <w:lang w:val="en-US"/>
              </w:rPr>
              <w:t xml:space="preserve">Parameters (of vertices and edges; </w:t>
            </w:r>
            <w:r>
              <w:rPr>
                <w:rFonts w:ascii="Calibri;sans-serif" w:hAnsi="Calibri;sans-serif"/>
                <w:b/>
                <w:color w:val="000000"/>
                <w:sz w:val="22"/>
                <w:lang w:val="en-US"/>
              </w:rPr>
              <w:t>basic metrics</w:t>
            </w:r>
            <w:r>
              <w:rPr>
                <w:rFonts w:ascii="Calibri;sans-serif" w:hAnsi="Calibri;sans-serif"/>
                <w:b/>
                <w:color w:val="000000"/>
                <w:sz w:val="22"/>
                <w:lang w:val="en-US"/>
              </w:rPr>
              <w:t>)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 xml:space="preserve">Vertices </w:t>
            </w:r>
            <w:r>
              <w:rPr>
                <w:rFonts w:ascii="Calibri;sans-serif" w:hAnsi="Calibri;sans-serif"/>
                <w:color w:val="000000"/>
                <w:sz w:val="22"/>
              </w:rPr>
              <w:t>(Order)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 xml:space="preserve">Edges </w:t>
            </w:r>
            <w:r>
              <w:rPr>
                <w:rFonts w:ascii="Calibri;sans-serif" w:hAnsi="Calibri;sans-serif"/>
                <w:color w:val="000000"/>
                <w:sz w:val="22"/>
              </w:rPr>
              <w:t>(Size)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max. degree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min. degree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avg. Degree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Degree distribution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Cubic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#</w:t>
            </w:r>
            <w:r>
              <w:rPr>
                <w:rFonts w:ascii="Calibri;sans-serif" w:hAnsi="Calibri;sans-serif"/>
                <w:color w:val="000000"/>
                <w:sz w:val="22"/>
              </w:rPr>
              <w:t>Regular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#</w:t>
            </w:r>
            <w:r>
              <w:rPr>
                <w:rFonts w:ascii="Calibri;sans-serif" w:hAnsi="Calibri;sans-serif"/>
                <w:color w:val="000000"/>
                <w:sz w:val="22"/>
              </w:rPr>
              <w:t xml:space="preserve">Simple graph </w:t>
            </w:r>
            <w:r>
              <w:rPr>
                <w:rFonts w:ascii="Calibri;sans-serif" w:hAnsi="Calibri;sans-serif"/>
                <w:color w:val="000000"/>
                <w:sz w:val="22"/>
              </w:rPr>
              <w:t>(keine Metrik)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#</w:t>
            </w:r>
            <w:r>
              <w:rPr>
                <w:rFonts w:ascii="Calibri;sans-serif" w:hAnsi="Calibri;sans-serif"/>
                <w:color w:val="000000"/>
                <w:sz w:val="22"/>
              </w:rPr>
              <w:t xml:space="preserve">Multi graph </w:t>
            </w:r>
            <w:r>
              <w:rPr>
                <w:rFonts w:ascii="Calibri;sans-serif" w:hAnsi="Calibri;sans-serif"/>
                <w:color w:val="000000"/>
                <w:sz w:val="22"/>
              </w:rPr>
              <w:t>(keine Metrik)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min. multi edge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max. multi edge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avg. multi edge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multi edge distribution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7920" w:type="dxa"/>
            <w:gridSpan w:val="2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b/>
                <w:b/>
                <w:bCs/>
                <w:color w:val="000000"/>
                <w:sz w:val="22"/>
              </w:rPr>
            </w:pPr>
            <w:r>
              <w:rPr>
                <w:rFonts w:ascii="Calibri;sans-serif" w:hAnsi="Calibri;sans-serif"/>
                <w:b/>
                <w:bCs/>
                <w:color w:val="000000"/>
                <w:sz w:val="22"/>
              </w:rPr>
              <w:t>Circle-based Matrics</w:t>
            </w:r>
          </w:p>
          <w:tbl>
            <w:tblPr>
              <w:tblW w:w="7920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50"/>
              <w:gridCol w:w="7470"/>
            </w:tblGrid>
            <w:tr>
              <w:trPr/>
              <w:tc>
                <w:tcPr>
                  <w:tcW w:w="450" w:type="dxa"/>
                  <w:tcBorders/>
                  <w:vAlign w:val="bottom"/>
                </w:tcPr>
                <w:p>
                  <w:pPr>
                    <w:pStyle w:val="TableContents"/>
                    <w:bidi w:val="0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7470" w:type="dxa"/>
                  <w:tcBorders/>
                  <w:vAlign w:val="bottom"/>
                </w:tcPr>
                <w:p>
                  <w:pPr>
                    <w:pStyle w:val="TableContents"/>
                    <w:bidi w:val="0"/>
                    <w:spacing w:before="0" w:after="0"/>
                    <w:ind w:left="0" w:right="0" w:hanging="0"/>
                    <w:jc w:val="left"/>
                    <w:rPr>
                      <w:rFonts w:ascii="Calibri;sans-serif" w:hAnsi="Calibri;sans-serif"/>
                      <w:b w:val="false"/>
                      <w:b w:val="false"/>
                      <w:bCs w:val="false"/>
                      <w:color w:val="000000"/>
                      <w:sz w:val="22"/>
                    </w:rPr>
                  </w:pPr>
                  <w:r>
                    <w:rPr>
                      <w:rFonts w:ascii="Calibri;sans-serif" w:hAnsi="Calibri;sans-serif"/>
                      <w:b w:val="false"/>
                      <w:bCs w:val="false"/>
                      <w:color w:val="000000"/>
                      <w:sz w:val="22"/>
                    </w:rPr>
                    <w:t>Circumference</w:t>
                  </w:r>
                </w:p>
              </w:tc>
            </w:tr>
            <w:tr>
              <w:trPr>
                <w:trHeight w:val="152" w:hRule="atLeast"/>
              </w:trPr>
              <w:tc>
                <w:tcPr>
                  <w:tcW w:w="450" w:type="dxa"/>
                  <w:tcBorders/>
                  <w:vAlign w:val="bottom"/>
                </w:tcPr>
                <w:p>
                  <w:pPr>
                    <w:pStyle w:val="TableContents"/>
                    <w:bidi w:val="0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7470" w:type="dxa"/>
                  <w:tcBorders/>
                  <w:vAlign w:val="bottom"/>
                </w:tcPr>
                <w:p>
                  <w:pPr>
                    <w:pStyle w:val="TableContents"/>
                    <w:bidi w:val="0"/>
                    <w:spacing w:before="0" w:after="0"/>
                    <w:ind w:left="0" w:right="0" w:hanging="0"/>
                    <w:jc w:val="left"/>
                    <w:rPr>
                      <w:rFonts w:ascii="Calibri;sans-serif" w:hAnsi="Calibri;sans-serif"/>
                      <w:b w:val="false"/>
                      <w:b w:val="false"/>
                      <w:bCs w:val="false"/>
                      <w:color w:val="000000"/>
                      <w:sz w:val="22"/>
                    </w:rPr>
                  </w:pPr>
                  <w:r>
                    <w:rPr>
                      <w:rFonts w:ascii="Calibri;sans-serif" w:hAnsi="Calibri;sans-serif"/>
                      <w:b w:val="false"/>
                      <w:bCs w:val="false"/>
                      <w:color w:val="000000"/>
                      <w:sz w:val="22"/>
                    </w:rPr>
                    <w:t>Girth</w:t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920" w:type="dxa"/>
            <w:gridSpan w:val="2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b/>
                <w:color w:val="000000"/>
                <w:sz w:val="22"/>
              </w:rPr>
            </w:pPr>
            <w:r>
              <w:rPr>
                <w:rFonts w:ascii="Calibri;sans-serif" w:hAnsi="Calibri;sans-serif"/>
                <w:b/>
                <w:color w:val="000000"/>
                <w:sz w:val="22"/>
              </w:rPr>
              <w:t>Colouring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Chromatic number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Chromatic index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Fractional Chromatic Number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Fractional Chromatic Index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Achromatic number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Pseudo achromatic number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7920" w:type="dxa"/>
            <w:gridSpan w:val="2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b/>
                <w:color w:val="000000"/>
                <w:sz w:val="22"/>
              </w:rPr>
            </w:pPr>
            <w:r>
              <w:rPr>
                <w:rFonts w:ascii="Calibri;sans-serif" w:hAnsi="Calibri;sans-serif"/>
                <w:b/>
                <w:color w:val="000000"/>
                <w:sz w:val="22"/>
              </w:rPr>
              <w:t>Visualizabilty/Topology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Planarity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Outerplanarity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Toroidal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Book thickness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Queue number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Crossing number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Unit distance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Matchstick graph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7920" w:type="dxa"/>
            <w:gridSpan w:val="2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b/>
                <w:color w:val="000000"/>
                <w:sz w:val="22"/>
              </w:rPr>
            </w:pPr>
            <w:r>
              <w:rPr>
                <w:rFonts w:ascii="Calibri;sans-serif" w:hAnsi="Calibri;sans-serif"/>
                <w:b/>
                <w:color w:val="000000"/>
                <w:sz w:val="22"/>
              </w:rPr>
              <w:t>Connectivity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 xml:space="preserve">Number of </w:t>
            </w:r>
            <w:r>
              <w:rPr>
                <w:rFonts w:ascii="Calibri;sans-serif" w:hAnsi="Calibri;sans-serif"/>
                <w:color w:val="000000"/>
                <w:sz w:val="22"/>
              </w:rPr>
              <w:t>Components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b w:val="false"/>
                <w:b w:val="false"/>
                <w:bCs w:val="false"/>
                <w:color w:val="000000"/>
                <w:sz w:val="22"/>
              </w:rPr>
            </w:pPr>
            <w:r>
              <w:rPr>
                <w:rFonts w:ascii="Calibri;sans-serif" w:hAnsi="Calibri;sans-serif"/>
                <w:b w:val="false"/>
                <w:bCs w:val="false"/>
                <w:color w:val="000000"/>
                <w:sz w:val="22"/>
              </w:rPr>
              <w:t>Strength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b w:val="false"/>
                <w:b w:val="false"/>
                <w:bCs w:val="false"/>
                <w:color w:val="000000"/>
                <w:sz w:val="22"/>
              </w:rPr>
            </w:pPr>
            <w:r>
              <w:rPr>
                <w:rFonts w:ascii="Calibri;sans-serif" w:hAnsi="Calibri;sans-serif"/>
                <w:b w:val="false"/>
                <w:bCs w:val="false"/>
                <w:color w:val="000000"/>
                <w:sz w:val="22"/>
              </w:rPr>
              <w:t>Density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Edge connectivity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Vertex connectivity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Bridgeless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#Bridges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Articulationless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#Articulations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7920" w:type="dxa"/>
            <w:gridSpan w:val="2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b/>
                <w:color w:val="000000"/>
                <w:sz w:val="22"/>
              </w:rPr>
            </w:pPr>
            <w:r>
              <w:rPr>
                <w:rFonts w:ascii="Calibri;sans-serif" w:hAnsi="Calibri;sans-serif"/>
                <w:b/>
                <w:color w:val="000000"/>
                <w:sz w:val="22"/>
              </w:rPr>
              <w:t>Distance/Pathes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Shortest path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Longest path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Average path length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Path lengths distribution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#</w:t>
            </w:r>
            <w:r>
              <w:rPr>
                <w:rFonts w:ascii="Calibri;sans-serif" w:hAnsi="Calibri;sans-serif"/>
                <w:color w:val="000000"/>
                <w:sz w:val="22"/>
              </w:rPr>
              <w:t>Eulerian (cycle)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Eulerian path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#</w:t>
            </w:r>
            <w:r>
              <w:rPr>
                <w:rFonts w:ascii="Calibri;sans-serif" w:hAnsi="Calibri;sans-serif"/>
                <w:color w:val="000000"/>
                <w:sz w:val="22"/>
              </w:rPr>
              <w:t>Hamiltonian (cycle)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Hamiltonian path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Hypohamiltonian</w:t>
            </w:r>
          </w:p>
        </w:tc>
      </w:tr>
      <w:tr>
        <w:trPr>
          <w:trHeight w:val="121" w:hRule="atLeast"/>
        </w:trPr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7920" w:type="dxa"/>
            <w:gridSpan w:val="2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b/>
                <w:color w:val="000000"/>
                <w:sz w:val="22"/>
              </w:rPr>
            </w:pPr>
            <w:r>
              <w:rPr>
                <w:rFonts w:ascii="Calibri;sans-serif" w:hAnsi="Calibri;sans-serif"/>
                <w:b/>
                <w:color w:val="000000"/>
                <w:sz w:val="22"/>
              </w:rPr>
            </w:r>
          </w:p>
          <w:tbl>
            <w:tblPr>
              <w:tblW w:w="7920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50"/>
              <w:gridCol w:w="7470"/>
            </w:tblGrid>
            <w:tr>
              <w:trPr/>
              <w:tc>
                <w:tcPr>
                  <w:tcW w:w="7920" w:type="dxa"/>
                  <w:gridSpan w:val="2"/>
                  <w:tcBorders/>
                  <w:vAlign w:val="bottom"/>
                </w:tcPr>
                <w:p>
                  <w:pPr>
                    <w:pStyle w:val="TableContents"/>
                    <w:bidi w:val="0"/>
                    <w:spacing w:before="0" w:after="0"/>
                    <w:ind w:left="0" w:right="0" w:hanging="0"/>
                    <w:jc w:val="left"/>
                    <w:rPr>
                      <w:rFonts w:ascii="Calibri;sans-serif" w:hAnsi="Calibri;sans-serif"/>
                      <w:b/>
                      <w:color w:val="000000"/>
                      <w:sz w:val="22"/>
                    </w:rPr>
                  </w:pPr>
                  <w:r>
                    <w:rPr>
                      <w:rFonts w:ascii="Calibri;sans-serif" w:hAnsi="Calibri;sans-serif"/>
                      <w:b/>
                      <w:color w:val="000000"/>
                      <w:sz w:val="22"/>
                    </w:rPr>
                    <w:t xml:space="preserve">Distance </w:t>
                  </w:r>
                  <w:r>
                    <w:rPr>
                      <w:rFonts w:ascii="Calibri;sans-serif" w:hAnsi="Calibri;sans-serif"/>
                      <w:b/>
                      <w:color w:val="000000"/>
                      <w:sz w:val="22"/>
                    </w:rPr>
                    <w:t>based</w:t>
                  </w:r>
                  <w:r>
                    <w:rPr>
                      <w:rFonts w:ascii="Calibri;sans-serif" w:hAnsi="Calibri;sans-serif"/>
                      <w:b/>
                      <w:color w:val="000000"/>
                      <w:sz w:val="22"/>
                    </w:rPr>
                    <w:t xml:space="preserve"> Metrics</w:t>
                  </w:r>
                </w:p>
              </w:tc>
            </w:tr>
            <w:tr>
              <w:trPr/>
              <w:tc>
                <w:tcPr>
                  <w:tcW w:w="450" w:type="dxa"/>
                  <w:tcBorders/>
                  <w:vAlign w:val="bottom"/>
                </w:tcPr>
                <w:p>
                  <w:pPr>
                    <w:pStyle w:val="TableContents"/>
                    <w:bidi w:val="0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7470" w:type="dxa"/>
                  <w:tcBorders/>
                  <w:vAlign w:val="bottom"/>
                </w:tcPr>
                <w:p>
                  <w:pPr>
                    <w:pStyle w:val="TableContents"/>
                    <w:bidi w:val="0"/>
                    <w:spacing w:before="0" w:after="0"/>
                    <w:ind w:left="0" w:right="0" w:hanging="0"/>
                    <w:jc w:val="left"/>
                    <w:rPr>
                      <w:rFonts w:ascii="Calibri;sans-serif" w:hAnsi="Calibri;sans-serif"/>
                      <w:color w:val="000000"/>
                      <w:sz w:val="22"/>
                    </w:rPr>
                  </w:pPr>
                  <w:r>
                    <w:rPr>
                      <w:rFonts w:ascii="Calibri;sans-serif" w:hAnsi="Calibri;sans-serif"/>
                      <w:color w:val="000000"/>
                      <w:sz w:val="22"/>
                    </w:rPr>
                    <w:t>Radius</w:t>
                  </w:r>
                </w:p>
              </w:tc>
            </w:tr>
            <w:tr>
              <w:trPr/>
              <w:tc>
                <w:tcPr>
                  <w:tcW w:w="450" w:type="dxa"/>
                  <w:tcBorders/>
                  <w:vAlign w:val="bottom"/>
                </w:tcPr>
                <w:p>
                  <w:pPr>
                    <w:pStyle w:val="TableContents"/>
                    <w:bidi w:val="0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7470" w:type="dxa"/>
                  <w:tcBorders/>
                  <w:vAlign w:val="bottom"/>
                </w:tcPr>
                <w:p>
                  <w:pPr>
                    <w:pStyle w:val="TableContents"/>
                    <w:bidi w:val="0"/>
                    <w:spacing w:before="0" w:after="0"/>
                    <w:ind w:left="0" w:right="0" w:hanging="0"/>
                    <w:jc w:val="left"/>
                    <w:rPr>
                      <w:rFonts w:ascii="Calibri;sans-serif" w:hAnsi="Calibri;sans-serif"/>
                      <w:color w:val="000000"/>
                      <w:sz w:val="22"/>
                    </w:rPr>
                  </w:pPr>
                  <w:r>
                    <w:rPr>
                      <w:rFonts w:ascii="Calibri;sans-serif" w:hAnsi="Calibri;sans-serif"/>
                      <w:color w:val="000000"/>
                      <w:sz w:val="22"/>
                    </w:rPr>
                    <w:t>Diameter</w:t>
                  </w:r>
                </w:p>
              </w:tc>
            </w:tr>
            <w:tr>
              <w:trPr/>
              <w:tc>
                <w:tcPr>
                  <w:tcW w:w="450" w:type="dxa"/>
                  <w:tcBorders/>
                  <w:vAlign w:val="bottom"/>
                </w:tcPr>
                <w:p>
                  <w:pPr>
                    <w:pStyle w:val="TableContents"/>
                    <w:bidi w:val="0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7470" w:type="dxa"/>
                  <w:tcBorders/>
                  <w:vAlign w:val="bottom"/>
                </w:tcPr>
                <w:p>
                  <w:pPr>
                    <w:pStyle w:val="TableContents"/>
                    <w:bidi w:val="0"/>
                    <w:spacing w:before="0" w:after="0"/>
                    <w:ind w:left="0" w:right="0" w:hanging="0"/>
                    <w:jc w:val="left"/>
                    <w:rPr>
                      <w:rFonts w:ascii="Calibri;sans-serif" w:hAnsi="Calibri;sans-serif"/>
                      <w:color w:val="000000"/>
                      <w:sz w:val="22"/>
                    </w:rPr>
                  </w:pPr>
                  <w:r>
                    <w:rPr>
                      <w:rFonts w:ascii="Calibri;sans-serif" w:hAnsi="Calibri;sans-serif"/>
                      <w:color w:val="000000"/>
                      <w:sz w:val="22"/>
                    </w:rPr>
                    <w:t>#CentralVertices</w:t>
                  </w:r>
                </w:p>
              </w:tc>
            </w:tr>
            <w:tr>
              <w:trPr/>
              <w:tc>
                <w:tcPr>
                  <w:tcW w:w="450" w:type="dxa"/>
                  <w:tcBorders/>
                  <w:vAlign w:val="bottom"/>
                </w:tcPr>
                <w:p>
                  <w:pPr>
                    <w:pStyle w:val="TableContents"/>
                    <w:bidi w:val="0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7470" w:type="dxa"/>
                  <w:tcBorders/>
                  <w:vAlign w:val="bottom"/>
                </w:tcPr>
                <w:p>
                  <w:pPr>
                    <w:pStyle w:val="TableContents"/>
                    <w:bidi w:val="0"/>
                    <w:spacing w:before="0" w:after="0"/>
                    <w:ind w:left="0" w:right="0" w:hanging="0"/>
                    <w:jc w:val="left"/>
                    <w:rPr>
                      <w:rFonts w:ascii="Calibri;sans-serif" w:hAnsi="Calibri;sans-serif"/>
                      <w:color w:val="000000"/>
                      <w:sz w:val="22"/>
                    </w:rPr>
                  </w:pPr>
                  <w:r>
                    <w:rPr>
                      <w:rFonts w:ascii="Calibri;sans-serif" w:hAnsi="Calibri;sans-serif"/>
                      <w:color w:val="000000"/>
                      <w:sz w:val="22"/>
                    </w:rPr>
                    <w:t>#BorderVertices</w:t>
                  </w:r>
                </w:p>
              </w:tc>
            </w:tr>
            <w:tr>
              <w:trPr/>
              <w:tc>
                <w:tcPr>
                  <w:tcW w:w="450" w:type="dxa"/>
                  <w:tcBorders/>
                  <w:vAlign w:val="bottom"/>
                </w:tcPr>
                <w:p>
                  <w:pPr>
                    <w:pStyle w:val="TableContents"/>
                    <w:bidi w:val="0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7470" w:type="dxa"/>
                  <w:tcBorders/>
                  <w:vAlign w:val="bottom"/>
                </w:tcPr>
                <w:p>
                  <w:pPr>
                    <w:pStyle w:val="TableContents"/>
                    <w:bidi w:val="0"/>
                    <w:spacing w:before="0" w:after="0"/>
                    <w:ind w:left="0" w:right="0" w:hanging="0"/>
                    <w:jc w:val="left"/>
                    <w:rPr>
                      <w:rFonts w:ascii="Calibri;sans-serif" w:hAnsi="Calibri;sans-serif"/>
                      <w:color w:val="000000"/>
                      <w:sz w:val="22"/>
                    </w:rPr>
                  </w:pPr>
                  <w:r>
                    <w:rPr>
                      <w:rFonts w:ascii="Calibri;sans-serif" w:hAnsi="Calibri;sans-serif"/>
                      <w:color w:val="000000"/>
                      <w:sz w:val="22"/>
                    </w:rPr>
                    <w:t>Eccentricity</w:t>
                  </w:r>
                </w:p>
              </w:tc>
            </w:tr>
            <w:tr>
              <w:trPr/>
              <w:tc>
                <w:tcPr>
                  <w:tcW w:w="450" w:type="dxa"/>
                  <w:tcBorders/>
                  <w:vAlign w:val="bottom"/>
                </w:tcPr>
                <w:p>
                  <w:pPr>
                    <w:pStyle w:val="TableContents"/>
                    <w:bidi w:val="0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7470" w:type="dxa"/>
                  <w:tcBorders/>
                  <w:vAlign w:val="bottom"/>
                </w:tcPr>
                <w:p>
                  <w:pPr>
                    <w:pStyle w:val="TableContents"/>
                    <w:bidi w:val="0"/>
                    <w:spacing w:before="0" w:after="0"/>
                    <w:ind w:left="0" w:right="0" w:hanging="0"/>
                    <w:jc w:val="left"/>
                    <w:rPr>
                      <w:rFonts w:ascii="Calibri;sans-serif" w:hAnsi="Calibri;sans-serif"/>
                      <w:color w:val="000000"/>
                      <w:sz w:val="22"/>
                    </w:rPr>
                  </w:pPr>
                  <w:r>
                    <w:rPr>
                      <w:rFonts w:ascii="Calibri;sans-serif" w:hAnsi="Calibri;sans-serif"/>
                      <w:color w:val="000000"/>
                      <w:sz w:val="22"/>
                    </w:rPr>
                    <w:t>Eccentricity distribution</w:t>
                  </w:r>
                </w:p>
              </w:tc>
            </w:tr>
          </w:tbl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b/>
                <w:color w:val="000000"/>
                <w:sz w:val="22"/>
              </w:rPr>
            </w:pPr>
            <w:r>
              <w:rPr>
                <w:rFonts w:ascii="Calibri;sans-serif" w:hAnsi="Calibri;sans-serif"/>
                <w:b/>
                <w:color w:val="000000"/>
                <w:sz w:val="22"/>
              </w:rPr>
              <w:t>Substructures/Patterns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Triangle-free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Bull-free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Diamond-free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Claw-free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Triangles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Bulls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Diamonds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Claws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Chordal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Cycles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Shortest cycle (girth)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Longest cycle (circumference)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Cycle distribution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#loop vertices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7920" w:type="dxa"/>
            <w:gridSpan w:val="2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b/>
                <w:color w:val="000000"/>
                <w:sz w:val="22"/>
              </w:rPr>
            </w:pPr>
            <w:r>
              <w:rPr>
                <w:rFonts w:ascii="Calibri;sans-serif" w:hAnsi="Calibri;sans-serif"/>
                <w:b/>
                <w:color w:val="000000"/>
                <w:sz w:val="22"/>
              </w:rPr>
              <w:t>Centrality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Degree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Closeness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Harmonic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Betweenness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Eigenvector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Katz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PageRank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Percolation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Cross-Clique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Freeman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  <w:lang w:val="en-US"/>
              </w:rPr>
            </w:pPr>
            <w:r>
              <w:rPr>
                <w:rFonts w:ascii="Calibri;sans-serif" w:hAnsi="Calibri;sans-serif"/>
                <w:color w:val="000000"/>
                <w:sz w:val="22"/>
                <w:lang w:val="en-US"/>
              </w:rPr>
              <w:t>Independence number (independent set, stable set, coclique or anticlique)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7920" w:type="dxa"/>
            <w:gridSpan w:val="2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b/>
                <w:color w:val="000000"/>
                <w:sz w:val="22"/>
              </w:rPr>
            </w:pPr>
            <w:r>
              <w:rPr>
                <w:rFonts w:ascii="Calibri;sans-serif" w:hAnsi="Calibri;sans-serif"/>
                <w:b/>
                <w:color w:val="000000"/>
                <w:sz w:val="22"/>
              </w:rPr>
              <w:t>Cliques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Max. #cliques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Clique number (max. clique)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Distribution n-clique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Intersection number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Clique cover number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7920" w:type="dxa"/>
            <w:gridSpan w:val="2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b/>
                <w:color w:val="000000"/>
                <w:sz w:val="22"/>
              </w:rPr>
            </w:pPr>
            <w:r>
              <w:rPr>
                <w:rFonts w:ascii="Calibri;sans-serif" w:hAnsi="Calibri;sans-serif"/>
                <w:b/>
                <w:color w:val="000000"/>
                <w:sz w:val="22"/>
              </w:rPr>
              <w:t>Arboricity</w:t>
            </w:r>
          </w:p>
          <w:tbl>
            <w:tblPr>
              <w:tblW w:w="7920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63"/>
              <w:gridCol w:w="7557"/>
            </w:tblGrid>
            <w:tr>
              <w:trPr/>
              <w:tc>
                <w:tcPr>
                  <w:tcW w:w="363" w:type="dxa"/>
                  <w:tcBorders/>
                  <w:vAlign w:val="bottom"/>
                </w:tcPr>
                <w:p>
                  <w:pPr>
                    <w:pStyle w:val="TableContents"/>
                    <w:bidi w:val="0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7557" w:type="dxa"/>
                  <w:tcBorders/>
                  <w:vAlign w:val="bottom"/>
                </w:tcPr>
                <w:p>
                  <w:pPr>
                    <w:pStyle w:val="TableContents"/>
                    <w:bidi w:val="0"/>
                    <w:spacing w:before="0" w:after="0"/>
                    <w:ind w:left="0" w:right="0" w:hanging="0"/>
                    <w:jc w:val="left"/>
                    <w:rPr>
                      <w:rFonts w:ascii="Calibri;sans-serif" w:hAnsi="Calibri;sans-serif"/>
                      <w:color w:val="000000"/>
                      <w:sz w:val="22"/>
                    </w:rPr>
                  </w:pPr>
                  <w:r>
                    <w:rPr>
                      <w:rFonts w:ascii="Calibri;sans-serif" w:hAnsi="Calibri;sans-serif"/>
                      <w:color w:val="000000"/>
                      <w:sz w:val="22"/>
                    </w:rPr>
                    <w:t>Arboricity</w:t>
                  </w:r>
                </w:p>
              </w:tc>
            </w:tr>
            <w:tr>
              <w:trPr/>
              <w:tc>
                <w:tcPr>
                  <w:tcW w:w="363" w:type="dxa"/>
                  <w:tcBorders/>
                  <w:vAlign w:val="bottom"/>
                </w:tcPr>
                <w:p>
                  <w:pPr>
                    <w:pStyle w:val="TableContents"/>
                    <w:bidi w:val="0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7557" w:type="dxa"/>
                  <w:tcBorders/>
                  <w:vAlign w:val="bottom"/>
                </w:tcPr>
                <w:p>
                  <w:pPr>
                    <w:pStyle w:val="TableContents"/>
                    <w:bidi w:val="0"/>
                    <w:spacing w:before="0" w:after="0"/>
                    <w:ind w:left="0" w:right="0" w:hanging="0"/>
                    <w:jc w:val="left"/>
                    <w:rPr>
                      <w:rFonts w:ascii="Calibri;sans-serif" w:hAnsi="Calibri;sans-serif"/>
                      <w:color w:val="000000"/>
                      <w:sz w:val="22"/>
                    </w:rPr>
                  </w:pPr>
                  <w:r>
                    <w:rPr>
                      <w:rFonts w:ascii="Calibri;sans-serif" w:hAnsi="Calibri;sans-serif"/>
                      <w:color w:val="000000"/>
                      <w:sz w:val="22"/>
                    </w:rPr>
                    <w:t>Linear Arboricity</w:t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7920" w:type="dxa"/>
            <w:gridSpan w:val="2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b/>
                <w:color w:val="000000"/>
                <w:sz w:val="22"/>
              </w:rPr>
            </w:pPr>
            <w:r>
              <w:rPr>
                <w:rFonts w:ascii="Calibri;sans-serif" w:hAnsi="Calibri;sans-serif"/>
                <w:b/>
                <w:color w:val="000000"/>
                <w:sz w:val="22"/>
              </w:rPr>
              <w:t>Clustering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cluster_triangles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clustering_average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clustering_coeff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  <w:lang w:val="en-US"/>
              </w:rPr>
            </w:pPr>
            <w:r>
              <w:rPr>
                <w:rFonts w:ascii="Calibri;sans-serif" w:hAnsi="Calibri;sans-serif"/>
                <w:color w:val="000000"/>
                <w:sz w:val="22"/>
                <w:lang w:val="en-US"/>
              </w:rPr>
              <w:t>cluster_transitivity()Return the transitivity (fraction of transitive triangles) of the graph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7920" w:type="dxa"/>
            <w:gridSpan w:val="2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b/>
                <w:b/>
                <w:bCs/>
                <w:color w:val="000000"/>
                <w:sz w:val="22"/>
              </w:rPr>
            </w:pPr>
            <w:r>
              <w:rPr>
                <w:rFonts w:ascii="Calibri;sans-serif" w:hAnsi="Calibri;sans-serif"/>
                <w:b/>
                <w:bCs/>
                <w:color w:val="000000"/>
                <w:sz w:val="22"/>
              </w:rPr>
              <w:t>Special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Automorphismus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Polyhedral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Self complementary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block graph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split graph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interval graph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claw-free graph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graceful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not graceful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penny graph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vertex transitive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edge transitive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distance transitive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Cayley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strongly regular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symmetric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distance regular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quartic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locally linear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cactus graph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platonic graph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well covered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bipartite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perfect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semi symmetric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genus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Halin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pancyclic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treewidth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fractional chromatic number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cage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crossing number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Orientably simple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Laman graph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Integral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Archimedean graph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Apex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Snark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Cage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7920" w:type="dxa"/>
            <w:gridSpan w:val="2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b/>
                <w:color w:val="000000"/>
                <w:sz w:val="22"/>
              </w:rPr>
            </w:pPr>
            <w:r>
              <w:rPr>
                <w:rFonts w:ascii="Calibri;sans-serif" w:hAnsi="Calibri;sans-serif"/>
                <w:b/>
                <w:color w:val="000000"/>
                <w:sz w:val="22"/>
              </w:rPr>
              <w:t>Mathematics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Algebraic connectivity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Laplacian largest eigenvalue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Second largest eigenvalue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Smallest eigenvalue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Spectrum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Eigenvector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eigenspaces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Authomorphism group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Characteristic polynom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Circulant graph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7920" w:type="dxa"/>
            <w:gridSpan w:val="2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b/>
                <w:color w:val="000000"/>
                <w:sz w:val="22"/>
              </w:rPr>
            </w:pPr>
            <w:r>
              <w:rPr>
                <w:rFonts w:ascii="Calibri;sans-serif" w:hAnsi="Calibri;sans-serif"/>
                <w:b/>
                <w:color w:val="000000"/>
                <w:sz w:val="22"/>
              </w:rPr>
              <w:t>Unclear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Index?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Szeged Index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7920" w:type="dxa"/>
            <w:gridSpan w:val="2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Fonts w:ascii="Calibri;sans-serif" w:hAnsi="Calibri;sans-serif"/>
                <w:b/>
                <w:color w:val="000000"/>
                <w:sz w:val="22"/>
                <w:lang w:val="en-US"/>
              </w:rPr>
              <w:t xml:space="preserve">Other things, not a metric in </w:t>
            </w:r>
            <w:r>
              <w:rPr>
                <w:rFonts w:ascii="Calibri;sans-serif" w:hAnsi="Calibri;sans-serif"/>
                <w:b/>
                <w:color w:val="000000"/>
                <w:sz w:val="22"/>
                <w:lang w:val="en-US"/>
              </w:rPr>
              <w:t>the narrower</w:t>
            </w:r>
            <w:r>
              <w:rPr>
                <w:rFonts w:ascii="Calibri;sans-serif" w:hAnsi="Calibri;sans-serif"/>
                <w:b/>
                <w:color w:val="000000"/>
                <w:sz w:val="22"/>
                <w:lang w:val="en-US"/>
              </w:rPr>
              <w:t xml:space="preserve"> sense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  <w:lang w:val="en-US"/>
              </w:rPr>
            </w:pPr>
            <w:r>
              <w:rPr>
                <w:rFonts w:ascii="Calibri;sans-serif" w:hAnsi="Calibri;sans-serif"/>
                <w:color w:val="000000"/>
                <w:sz w:val="22"/>
                <w:lang w:val="en-US"/>
              </w:rPr>
              <w:t>Matching (Max., Find, number of, …)</w:t>
            </w:r>
          </w:p>
        </w:tc>
      </w:tr>
      <w:tr>
        <w:trPr/>
        <w:tc>
          <w:tcPr>
            <w:tcW w:w="450" w:type="dxa"/>
            <w:tcBorders/>
            <w:vAlign w:val="bottom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0" w:type="dxa"/>
            <w:tcBorders/>
            <w:vAlign w:val="bottom"/>
          </w:tcPr>
          <w:p>
            <w:pPr>
              <w:pStyle w:val="TableContents"/>
              <w:bidi w:val="0"/>
              <w:spacing w:before="0" w:after="0"/>
              <w:ind w:left="0" w:right="0" w:hanging="0"/>
              <w:jc w:val="left"/>
              <w:rPr>
                <w:rFonts w:ascii="Calibri;sans-serif" w:hAnsi="Calibri;sans-serif"/>
                <w:color w:val="000000"/>
                <w:sz w:val="22"/>
              </w:rPr>
            </w:pPr>
            <w:r>
              <w:rPr>
                <w:rFonts w:ascii="Calibri;sans-serif" w:hAnsi="Calibri;sans-serif"/>
                <w:color w:val="000000"/>
                <w:sz w:val="22"/>
              </w:rPr>
              <w:t>Dominating set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alibri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</TotalTime>
  <Application>LibreOffice/7.0.3.1$Linux_X86_64 LibreOffice_project/00$Build-1</Application>
  <Pages>4</Pages>
  <Words>302</Words>
  <Characters>2309</Characters>
  <CharactersWithSpaces>2452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2021-03-22T20:19:03Z</dcterms:created>
  <dc:creator/>
  <dc:description/>
  <dc:language>en-US</dc:language>
  <cp:lastModifiedBy/>
  <dcterms:modified xsi:type="dcterms:W3CDTF">2021-03-22T22:14:22Z</dcterms:modified>
  <cp:revision>3</cp:revision>
  <dc:subject/>
  <dc:title/>
</cp:coreProperties>
</file>