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Exercise Description: Build a Product Display Page Using CSS Grid</w:t>
      </w:r>
    </w:p>
    <w:p w:rsidR="00000000" w:rsidDel="00000000" w:rsidP="00000000" w:rsidRDefault="00000000" w:rsidRPr="00000000" w14:paraId="00000002">
      <w:pPr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responsive product display page using HTML and CSS Grid, including specific color choices for elements.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HTML Structure: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Begin with the standard HTML5 structure including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&lt;!DOCTYPE html&gt;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&lt;html&gt;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&lt;head&gt;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&lt;body&gt;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tags.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Include meta tags for character set and viewport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&lt;meta charset="UTF-8"&gt;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&lt;meta name="viewport" content="width=device-width, initial-scale=1.0"&gt;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Set a title for the page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&lt;title&gt;Product Display&lt;/title&gt;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Link an external CSS file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style.css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to the HTML document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&lt;link rel="stylesheet" href="style.css"&gt;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Content: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an article section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contain the product details.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Inside the article, include: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&lt;h2&gt;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product-title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for the product name.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&lt;img&gt;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for the product image with appropriate attributes (src, alt, height, width) and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product-img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product-info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hold price, description, and other details.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Price should be within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product-price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and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&lt;p&gt;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price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displaying the price in bold.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Include a paragraph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shipping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for shipping information.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Add a "Sale" tag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sale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indicate discounted items.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Insert a paragraph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product-description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for the product description.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Link to more information using an anchor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&lt;a&gt;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more-info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opening in a new tab.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with the 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product-colors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display color options. Include nested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elements with specific classes for colors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color-blue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color-red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color-yellow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color-green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color-brown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CSS Styling with Grid: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Use the universal selector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*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to reset margin, padding, and box-sizing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box-sizing: border-box;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Set the body with a suitable font family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font-family: sans-serif;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and line height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line-height: 1.4;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Apply CSS Grid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class with the following properties: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display: grid;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grid-template-columns: 250px 1fr 1fr;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column-gap: 40px;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Customize styles for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.product-title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.product-info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.product-price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.product-description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.more-info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.product-colors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.product-details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as per the provided CSS code.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Define specific background colors for color options using classes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.color-blue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background-color: #2f6ee2;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.color-red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background-color: #ec2f2f;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so on).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Testing: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Open the HTML file in a web browser to ensure the layout and styling match the provided design.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Verify that the color options are displayed correctly and respond to hover effects.</w:t>
      </w:r>
    </w:p>
    <w:p w:rsidR="00000000" w:rsidDel="00000000" w:rsidP="00000000" w:rsidRDefault="00000000" w:rsidRPr="00000000" w14:paraId="00000022">
      <w:pPr>
        <w:rPr>
          <w:color w:val="0d0d0d"/>
          <w:sz w:val="30"/>
          <w:szCs w:val="30"/>
        </w:rPr>
      </w:pPr>
      <w:r w:rsidDel="00000000" w:rsidR="00000000" w:rsidRPr="00000000">
        <w:rPr>
          <w:rtl w:val="0"/>
        </w:rPr>
        <w:t xml:space="preserve">An Image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