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BEA3" w14:textId="5F97C6F0" w:rsidR="00386886" w:rsidRPr="009F2502" w:rsidRDefault="00386886" w:rsidP="00A048A3">
      <w:pPr>
        <w:pStyle w:val="Title"/>
        <w:rPr>
          <w:lang w:val="en-US"/>
        </w:rPr>
      </w:pPr>
      <w:r w:rsidRPr="009F2502">
        <w:rPr>
          <w:lang w:val="en-US"/>
        </w:rPr>
        <w:t>Manual: Peak</w:t>
      </w:r>
      <w:r w:rsidR="00105D91" w:rsidRPr="009F2502">
        <w:rPr>
          <w:lang w:val="en-US"/>
        </w:rPr>
        <w:t xml:space="preserve"> </w:t>
      </w:r>
      <w:r w:rsidRPr="009F2502">
        <w:rPr>
          <w:lang w:val="en-US"/>
        </w:rPr>
        <w:t>finder analysis for flow cytometry data (PFAFF)</w:t>
      </w:r>
    </w:p>
    <w:p w14:paraId="03066410" w14:textId="654E28F0" w:rsidR="00386886" w:rsidRPr="009F2502" w:rsidRDefault="00E21168" w:rsidP="00A048A3">
      <w:pPr>
        <w:pStyle w:val="Heading1"/>
        <w:rPr>
          <w:lang w:val="en-US"/>
        </w:rPr>
      </w:pPr>
      <w:bookmarkStart w:id="0" w:name="_Ref38234159"/>
      <w:r w:rsidRPr="009F2502">
        <w:rPr>
          <w:lang w:val="en-US"/>
        </w:rPr>
        <w:t>General description and minimal data requirements</w:t>
      </w:r>
      <w:bookmarkEnd w:id="0"/>
    </w:p>
    <w:p w14:paraId="46A4F184" w14:textId="35575720" w:rsidR="00105D91" w:rsidRPr="009F2502" w:rsidRDefault="00386886" w:rsidP="00386886">
      <w:pPr>
        <w:rPr>
          <w:lang w:val="en-US"/>
        </w:rPr>
      </w:pPr>
      <w:r w:rsidRPr="009F2502">
        <w:rPr>
          <w:lang w:val="en-US"/>
        </w:rPr>
        <w:t>Peak</w:t>
      </w:r>
      <w:r w:rsidR="00105D91" w:rsidRPr="009F2502">
        <w:rPr>
          <w:lang w:val="en-US"/>
        </w:rPr>
        <w:t xml:space="preserve"> </w:t>
      </w:r>
      <w:r w:rsidRPr="009F2502">
        <w:rPr>
          <w:lang w:val="en-US"/>
        </w:rPr>
        <w:t xml:space="preserve">finder analysis for flow cytometry data (PFAFF) is a MATLAB tool, which extracts input/output </w:t>
      </w:r>
      <w:r w:rsidR="00A343CE" w:rsidRPr="009F2502">
        <w:rPr>
          <w:lang w:val="en-US"/>
        </w:rPr>
        <w:t xml:space="preserve">relationships for </w:t>
      </w:r>
      <w:r w:rsidR="000763B4" w:rsidRPr="009F2502">
        <w:rPr>
          <w:lang w:val="en-US"/>
        </w:rPr>
        <w:t>one o</w:t>
      </w:r>
      <w:r w:rsidR="00FF643D" w:rsidRPr="009F2502">
        <w:rPr>
          <w:lang w:val="en-US"/>
        </w:rPr>
        <w:t>r</w:t>
      </w:r>
      <w:r w:rsidR="000763B4" w:rsidRPr="009F2502">
        <w:rPr>
          <w:lang w:val="en-US"/>
        </w:rPr>
        <w:t xml:space="preserve"> more </w:t>
      </w:r>
      <w:r w:rsidRPr="009F2502">
        <w:rPr>
          <w:lang w:val="en-US"/>
        </w:rPr>
        <w:t>gene circuits</w:t>
      </w:r>
      <w:r w:rsidR="000763B4" w:rsidRPr="009F2502">
        <w:rPr>
          <w:lang w:val="en-US"/>
        </w:rPr>
        <w:t xml:space="preserve"> in a single program run, when provided with a particular set of circuit </w:t>
      </w:r>
      <w:r w:rsidR="0006594E" w:rsidRPr="009F2502">
        <w:rPr>
          <w:lang w:val="en-US"/>
        </w:rPr>
        <w:t xml:space="preserve">characterization data </w:t>
      </w:r>
      <w:r w:rsidR="000763B4" w:rsidRPr="009F2502">
        <w:rPr>
          <w:lang w:val="en-US"/>
        </w:rPr>
        <w:t xml:space="preserve">as described below. The total number of different circuits whose </w:t>
      </w:r>
      <w:r w:rsidR="0006594E" w:rsidRPr="009F2502">
        <w:rPr>
          <w:lang w:val="en-US"/>
        </w:rPr>
        <w:t xml:space="preserve">characterization data </w:t>
      </w:r>
      <w:r w:rsidR="000763B4" w:rsidRPr="009F2502">
        <w:rPr>
          <w:lang w:val="en-US"/>
        </w:rPr>
        <w:t>comprise the input dataset is indicated by a variable F in this manual.</w:t>
      </w:r>
      <w:r w:rsidR="00A343CE" w:rsidRPr="009F2502">
        <w:rPr>
          <w:lang w:val="en-US"/>
        </w:rPr>
        <w:t xml:space="preserve"> </w:t>
      </w:r>
      <w:r w:rsidR="000763B4" w:rsidRPr="009F2502">
        <w:rPr>
          <w:lang w:val="en-US"/>
        </w:rPr>
        <w:t xml:space="preserve">The </w:t>
      </w:r>
      <w:r w:rsidR="0006594E" w:rsidRPr="009F2502">
        <w:rPr>
          <w:lang w:val="en-US"/>
        </w:rPr>
        <w:t xml:space="preserve">characterization data </w:t>
      </w:r>
      <w:r w:rsidR="000763B4" w:rsidRPr="009F2502">
        <w:rPr>
          <w:lang w:val="en-US"/>
        </w:rPr>
        <w:t xml:space="preserve">arise from transient transfections experiments </w:t>
      </w:r>
      <w:r w:rsidR="0060709E" w:rsidRPr="009F2502">
        <w:rPr>
          <w:lang w:val="en-US"/>
        </w:rPr>
        <w:t>or</w:t>
      </w:r>
      <w:r w:rsidR="000763B4" w:rsidRPr="009F2502">
        <w:rPr>
          <w:lang w:val="en-US"/>
        </w:rPr>
        <w:t xml:space="preserve"> from the simulation of such experiments, such as performed for example in the accompanying manuscript</w:t>
      </w:r>
      <w:r w:rsidRPr="009F2502">
        <w:rPr>
          <w:lang w:val="en-US"/>
        </w:rPr>
        <w:t>.</w:t>
      </w:r>
      <w:r w:rsidR="00A343CE" w:rsidRPr="009F2502">
        <w:rPr>
          <w:lang w:val="en-US"/>
        </w:rPr>
        <w:t xml:space="preserve"> The </w:t>
      </w:r>
      <w:r w:rsidR="0006594E" w:rsidRPr="009F2502">
        <w:rPr>
          <w:lang w:val="en-US"/>
        </w:rPr>
        <w:t xml:space="preserve">individual characterization </w:t>
      </w:r>
      <w:r w:rsidR="00A343CE" w:rsidRPr="009F2502">
        <w:rPr>
          <w:lang w:val="en-US"/>
        </w:rPr>
        <w:t>data</w:t>
      </w:r>
      <w:r w:rsidR="0006594E" w:rsidRPr="009F2502">
        <w:rPr>
          <w:lang w:val="en-US"/>
        </w:rPr>
        <w:t xml:space="preserve"> packages are</w:t>
      </w:r>
      <w:r w:rsidR="00BB2CCD" w:rsidRPr="009F2502">
        <w:rPr>
          <w:lang w:val="en-US"/>
        </w:rPr>
        <w:t xml:space="preserve"> </w:t>
      </w:r>
      <w:r w:rsidR="00A343CE" w:rsidRPr="009F2502">
        <w:rPr>
          <w:lang w:val="en-US"/>
        </w:rPr>
        <w:t>collection</w:t>
      </w:r>
      <w:r w:rsidR="0006594E" w:rsidRPr="009F2502">
        <w:rPr>
          <w:lang w:val="en-US"/>
        </w:rPr>
        <w:t>s</w:t>
      </w:r>
      <w:r w:rsidR="00A343CE" w:rsidRPr="009F2502">
        <w:rPr>
          <w:lang w:val="en-US"/>
        </w:rPr>
        <w:t xml:space="preserve"> of single-cell readouts </w:t>
      </w:r>
      <w:r w:rsidR="00F141B6" w:rsidRPr="009F2502">
        <w:rPr>
          <w:lang w:val="en-US"/>
        </w:rPr>
        <w:t>that reflect</w:t>
      </w:r>
      <w:r w:rsidR="00FB075D" w:rsidRPr="009F2502">
        <w:rPr>
          <w:lang w:val="en-US"/>
        </w:rPr>
        <w:t xml:space="preserve">, respectively, </w:t>
      </w:r>
      <w:r w:rsidR="00F141B6" w:rsidRPr="009F2502">
        <w:rPr>
          <w:lang w:val="en-US"/>
        </w:rPr>
        <w:t xml:space="preserve">the expression of the </w:t>
      </w:r>
      <w:r w:rsidR="00FB075D" w:rsidRPr="009F2502">
        <w:rPr>
          <w:lang w:val="en-US"/>
        </w:rPr>
        <w:t xml:space="preserve">circuit </w:t>
      </w:r>
      <w:r w:rsidR="00A343CE" w:rsidRPr="009F2502">
        <w:rPr>
          <w:lang w:val="en-US"/>
        </w:rPr>
        <w:t>input</w:t>
      </w:r>
      <w:r w:rsidR="00FB075D" w:rsidRPr="009F2502">
        <w:rPr>
          <w:lang w:val="en-US"/>
        </w:rPr>
        <w:t>, circuit</w:t>
      </w:r>
      <w:r w:rsidR="00A343CE" w:rsidRPr="009F2502">
        <w:rPr>
          <w:lang w:val="en-US"/>
        </w:rPr>
        <w:t xml:space="preserve"> output</w:t>
      </w:r>
      <w:r w:rsidR="00FB075D" w:rsidRPr="009F2502">
        <w:rPr>
          <w:lang w:val="en-US"/>
        </w:rPr>
        <w:t xml:space="preserve">, and a </w:t>
      </w:r>
      <w:r w:rsidR="00F141B6" w:rsidRPr="009F2502">
        <w:rPr>
          <w:lang w:val="en-US"/>
        </w:rPr>
        <w:t>multiplicity of transfection</w:t>
      </w:r>
      <w:r w:rsidR="00FB075D" w:rsidRPr="009F2502">
        <w:rPr>
          <w:lang w:val="en-US"/>
        </w:rPr>
        <w:t xml:space="preserve"> in this cell</w:t>
      </w:r>
      <w:r w:rsidR="0006594E" w:rsidRPr="009F2502">
        <w:rPr>
          <w:lang w:val="en-US"/>
        </w:rPr>
        <w:t xml:space="preserve"> as reflected in the </w:t>
      </w:r>
      <w:r w:rsidR="00646EC6" w:rsidRPr="009F2502">
        <w:rPr>
          <w:lang w:val="en-US"/>
        </w:rPr>
        <w:t xml:space="preserve">expression level of the protein encoded by the </w:t>
      </w:r>
      <w:r w:rsidR="0006594E" w:rsidRPr="009F2502">
        <w:rPr>
          <w:lang w:val="en-US"/>
        </w:rPr>
        <w:t>transfection reference gene</w:t>
      </w:r>
      <w:r w:rsidR="00A343CE" w:rsidRPr="009F2502">
        <w:rPr>
          <w:lang w:val="en-US"/>
        </w:rPr>
        <w:t>. Such datasets can be obtained in</w:t>
      </w:r>
      <w:r w:rsidR="006C43AA" w:rsidRPr="009F2502">
        <w:rPr>
          <w:lang w:val="en-US"/>
        </w:rPr>
        <w:t xml:space="preserve"> </w:t>
      </w:r>
      <w:r w:rsidR="00A343CE" w:rsidRPr="009F2502">
        <w:rPr>
          <w:lang w:val="en-US"/>
        </w:rPr>
        <w:t>flow cytometry experiments, where the input to a gene circuit is fused to a fluorescent reporter, and the output</w:t>
      </w:r>
      <w:r w:rsidR="00A21778" w:rsidRPr="009F2502">
        <w:rPr>
          <w:lang w:val="en-US"/>
        </w:rPr>
        <w:t>(</w:t>
      </w:r>
      <w:r w:rsidR="00A343CE" w:rsidRPr="009F2502">
        <w:rPr>
          <w:lang w:val="en-US"/>
        </w:rPr>
        <w:t>s</w:t>
      </w:r>
      <w:r w:rsidR="00A21778" w:rsidRPr="009F2502">
        <w:rPr>
          <w:lang w:val="en-US"/>
        </w:rPr>
        <w:t>)</w:t>
      </w:r>
      <w:r w:rsidR="00A343CE" w:rsidRPr="009F2502">
        <w:rPr>
          <w:lang w:val="en-US"/>
        </w:rPr>
        <w:t xml:space="preserve"> are (fused to) another fluorescent reporter</w:t>
      </w:r>
      <w:r w:rsidR="00A21778" w:rsidRPr="009F2502">
        <w:rPr>
          <w:lang w:val="en-US"/>
        </w:rPr>
        <w:t>(</w:t>
      </w:r>
      <w:r w:rsidR="00134542" w:rsidRPr="009F2502">
        <w:rPr>
          <w:lang w:val="en-US"/>
        </w:rPr>
        <w:t>s</w:t>
      </w:r>
      <w:r w:rsidR="00A21778" w:rsidRPr="009F2502">
        <w:rPr>
          <w:lang w:val="en-US"/>
        </w:rPr>
        <w:t>)</w:t>
      </w:r>
      <w:r w:rsidR="00A343CE" w:rsidRPr="009F2502">
        <w:rPr>
          <w:lang w:val="en-US"/>
        </w:rPr>
        <w:t xml:space="preserve">. </w:t>
      </w:r>
      <w:r w:rsidR="00F141B6" w:rsidRPr="009F2502">
        <w:rPr>
          <w:lang w:val="en-US"/>
        </w:rPr>
        <w:t xml:space="preserve">However, similar datasets can be obtained </w:t>
      </w:r>
      <w:r w:rsidR="00134542" w:rsidRPr="009F2502">
        <w:rPr>
          <w:lang w:val="en-US"/>
        </w:rPr>
        <w:t>during</w:t>
      </w:r>
      <w:r w:rsidR="00F141B6" w:rsidRPr="009F2502">
        <w:rPr>
          <w:lang w:val="en-US"/>
        </w:rPr>
        <w:t xml:space="preserve"> image analysis of fluorescent images, mass cytometry experiments, single-cell FISH experiments or antibody staining experiments. What is important </w:t>
      </w:r>
      <w:r w:rsidR="00134542" w:rsidRPr="009F2502">
        <w:rPr>
          <w:lang w:val="en-US"/>
        </w:rPr>
        <w:t xml:space="preserve">is </w:t>
      </w:r>
      <w:r w:rsidR="00F141B6" w:rsidRPr="009F2502">
        <w:rPr>
          <w:lang w:val="en-US"/>
        </w:rPr>
        <w:t xml:space="preserve">that every cell is described by a </w:t>
      </w:r>
      <w:r w:rsidR="00646EC6" w:rsidRPr="009F2502">
        <w:rPr>
          <w:lang w:val="en-US"/>
        </w:rPr>
        <w:t xml:space="preserve">vector </w:t>
      </w:r>
      <w:r w:rsidR="00F141B6" w:rsidRPr="009F2502">
        <w:rPr>
          <w:lang w:val="en-US"/>
        </w:rPr>
        <w:t xml:space="preserve">of values, </w:t>
      </w:r>
      <w:r w:rsidR="00134542" w:rsidRPr="009F2502">
        <w:rPr>
          <w:lang w:val="en-US"/>
        </w:rPr>
        <w:t xml:space="preserve">of which </w:t>
      </w:r>
      <w:r w:rsidR="00F141B6" w:rsidRPr="009F2502">
        <w:rPr>
          <w:lang w:val="en-US"/>
        </w:rPr>
        <w:t>one is designated as input</w:t>
      </w:r>
      <w:r w:rsidR="00134542" w:rsidRPr="009F2502">
        <w:rPr>
          <w:lang w:val="en-US"/>
        </w:rPr>
        <w:t>,</w:t>
      </w:r>
      <w:r w:rsidR="00F141B6" w:rsidRPr="009F2502">
        <w:rPr>
          <w:lang w:val="en-US"/>
        </w:rPr>
        <w:t xml:space="preserve"> one or more</w:t>
      </w:r>
      <w:r w:rsidR="00017BBE" w:rsidRPr="009F2502">
        <w:rPr>
          <w:lang w:val="en-US"/>
        </w:rPr>
        <w:t xml:space="preserve"> </w:t>
      </w:r>
      <w:r w:rsidR="00F141B6" w:rsidRPr="009F2502">
        <w:rPr>
          <w:lang w:val="en-US"/>
        </w:rPr>
        <w:t>are designated as outputs</w:t>
      </w:r>
      <w:r w:rsidR="00017BBE" w:rsidRPr="009F2502">
        <w:rPr>
          <w:lang w:val="en-US"/>
        </w:rPr>
        <w:t xml:space="preserve"> (the total number of outputs is denoted as P)</w:t>
      </w:r>
      <w:r w:rsidR="00134542" w:rsidRPr="009F2502">
        <w:rPr>
          <w:lang w:val="en-US"/>
        </w:rPr>
        <w:t xml:space="preserve">, and an additional value is designated as a reporter for the multiplicity of </w:t>
      </w:r>
      <w:r w:rsidR="00105D91" w:rsidRPr="009F2502">
        <w:rPr>
          <w:lang w:val="en-US"/>
        </w:rPr>
        <w:t>transfection</w:t>
      </w:r>
      <w:r w:rsidR="00F141B6" w:rsidRPr="009F2502">
        <w:rPr>
          <w:lang w:val="en-US"/>
        </w:rPr>
        <w:t>. A</w:t>
      </w:r>
      <w:r w:rsidR="00105D91" w:rsidRPr="009F2502">
        <w:rPr>
          <w:lang w:val="en-US"/>
        </w:rPr>
        <w:t xml:space="preserve">n </w:t>
      </w:r>
      <w:r w:rsidR="00F141B6" w:rsidRPr="009F2502">
        <w:rPr>
          <w:lang w:val="en-US"/>
        </w:rPr>
        <w:t xml:space="preserve">experiment outcome </w:t>
      </w:r>
      <w:r w:rsidR="00105D91" w:rsidRPr="009F2502">
        <w:rPr>
          <w:lang w:val="en-US"/>
        </w:rPr>
        <w:t>has to be formatted as</w:t>
      </w:r>
      <w:r w:rsidR="00F141B6" w:rsidRPr="009F2502">
        <w:rPr>
          <w:lang w:val="en-US"/>
        </w:rPr>
        <w:t xml:space="preserve"> </w:t>
      </w:r>
      <w:r w:rsidR="00EB4972" w:rsidRPr="009F2502">
        <w:rPr>
          <w:lang w:val="en-US"/>
        </w:rPr>
        <w:t xml:space="preserve">a </w:t>
      </w:r>
      <w:r w:rsidR="00F141B6" w:rsidRPr="009F2502">
        <w:rPr>
          <w:lang w:val="en-US"/>
        </w:rPr>
        <w:t>table where every row corresponds to a single cell and every column corresponds to a particular readout.</w:t>
      </w:r>
    </w:p>
    <w:p w14:paraId="4D696CEC" w14:textId="72B63DFD" w:rsidR="00105D91" w:rsidRPr="009F2502" w:rsidRDefault="00105D91" w:rsidP="00386886">
      <w:pPr>
        <w:rPr>
          <w:lang w:val="en-US"/>
        </w:rPr>
      </w:pPr>
      <w:r w:rsidRPr="009F2502">
        <w:rPr>
          <w:lang w:val="en-US"/>
        </w:rPr>
        <w:t>To obtain extended input/output relationships, a number of such experimental datasets are required; they have to differ among themselves in the level of input expression per copy of a genetic template. A typical example could be an input driven by Dox</w:t>
      </w:r>
      <w:r w:rsidR="0060709E" w:rsidRPr="009F2502">
        <w:rPr>
          <w:lang w:val="en-US"/>
        </w:rPr>
        <w:t>ycycline</w:t>
      </w:r>
      <w:r w:rsidRPr="009F2502">
        <w:rPr>
          <w:lang w:val="en-US"/>
        </w:rPr>
        <w:t>-inducible TRE promoter; another example could be a panel of constitutive promoters whose strength ranges from low to high.</w:t>
      </w:r>
    </w:p>
    <w:p w14:paraId="02F69407" w14:textId="381CEAB9" w:rsidR="00057334" w:rsidRDefault="00105D91" w:rsidP="00105D91">
      <w:pPr>
        <w:rPr>
          <w:lang w:val="en-US"/>
        </w:rPr>
      </w:pPr>
      <w:r w:rsidRPr="009F2502">
        <w:rPr>
          <w:lang w:val="en-US"/>
        </w:rPr>
        <w:t>Accordingly, t</w:t>
      </w:r>
      <w:r w:rsidR="00A343CE" w:rsidRPr="009F2502">
        <w:rPr>
          <w:lang w:val="en-US"/>
        </w:rPr>
        <w:t xml:space="preserve">he input to PFAFF has to </w:t>
      </w:r>
      <w:r w:rsidRPr="009F2502">
        <w:rPr>
          <w:lang w:val="en-US"/>
        </w:rPr>
        <w:t>encompass</w:t>
      </w:r>
      <w:r w:rsidR="00A343CE" w:rsidRPr="009F2502">
        <w:rPr>
          <w:lang w:val="en-US"/>
        </w:rPr>
        <w:t xml:space="preserve"> at least</w:t>
      </w:r>
      <w:r w:rsidRPr="009F2502">
        <w:rPr>
          <w:lang w:val="en-US"/>
        </w:rPr>
        <w:t xml:space="preserve"> one</w:t>
      </w:r>
      <w:r w:rsidR="00646EC6" w:rsidRPr="009F2502">
        <w:rPr>
          <w:lang w:val="en-US"/>
        </w:rPr>
        <w:t>,</w:t>
      </w:r>
      <w:r w:rsidRPr="009F2502">
        <w:rPr>
          <w:lang w:val="en-US"/>
        </w:rPr>
        <w:t xml:space="preserve"> but ideally </w:t>
      </w:r>
      <w:r w:rsidR="00646EC6" w:rsidRPr="009F2502">
        <w:rPr>
          <w:lang w:val="en-US"/>
        </w:rPr>
        <w:t xml:space="preserve">many, </w:t>
      </w:r>
      <w:r w:rsidRPr="009F2502">
        <w:rPr>
          <w:lang w:val="en-US"/>
        </w:rPr>
        <w:t xml:space="preserve">tabulated experimental </w:t>
      </w:r>
      <w:r w:rsidR="00017BBE" w:rsidRPr="009F2502">
        <w:rPr>
          <w:lang w:val="en-US"/>
        </w:rPr>
        <w:t xml:space="preserve">or simulated </w:t>
      </w:r>
      <w:r w:rsidRPr="009F2502">
        <w:rPr>
          <w:lang w:val="en-US"/>
        </w:rPr>
        <w:t>datasets</w:t>
      </w:r>
      <w:r w:rsidR="00A343CE" w:rsidRPr="009F2502">
        <w:rPr>
          <w:lang w:val="en-US"/>
        </w:rPr>
        <w:t xml:space="preserve"> </w:t>
      </w:r>
      <w:r w:rsidRPr="009F2502">
        <w:rPr>
          <w:lang w:val="en-US"/>
        </w:rPr>
        <w:t>of the following format</w:t>
      </w:r>
      <w:r w:rsidR="00057334" w:rsidRPr="009F2502">
        <w:rPr>
          <w:lang w:val="en-US"/>
        </w:rPr>
        <w:t xml:space="preserve"> (</w:t>
      </w:r>
      <w:r w:rsidR="000B1D95" w:rsidRPr="009F2502">
        <w:rPr>
          <w:lang w:val="en-US"/>
        </w:rPr>
        <w:t>c</w:t>
      </w:r>
      <w:r w:rsidR="00057334" w:rsidRPr="009F2502">
        <w:rPr>
          <w:lang w:val="en-US"/>
        </w:rPr>
        <w:t>ompare Fig. S9 for indexes</w:t>
      </w:r>
      <w:r w:rsidR="00017BBE" w:rsidRPr="009F2502">
        <w:rPr>
          <w:lang w:val="en-US"/>
        </w:rPr>
        <w:t>; C refers to the number of cells</w:t>
      </w:r>
      <w:r w:rsidR="00CC4542" w:rsidRPr="009F2502">
        <w:rPr>
          <w:lang w:val="en-US"/>
        </w:rPr>
        <w:t xml:space="preserve"> or </w:t>
      </w:r>
      <w:r w:rsidR="009D2CFD" w:rsidRPr="009F2502">
        <w:rPr>
          <w:lang w:val="en-US"/>
        </w:rPr>
        <w:t>events</w:t>
      </w:r>
      <w:r w:rsidR="00017BBE" w:rsidRPr="009F2502">
        <w:rPr>
          <w:lang w:val="en-US"/>
        </w:rPr>
        <w:t xml:space="preserve">, </w:t>
      </w:r>
      <w:r w:rsidR="004D6258" w:rsidRPr="009F2502">
        <w:rPr>
          <w:lang w:val="en-US"/>
        </w:rPr>
        <w:t>M</w:t>
      </w:r>
      <w:r w:rsidR="00017BBE" w:rsidRPr="009F2502">
        <w:rPr>
          <w:lang w:val="en-US"/>
        </w:rPr>
        <w:t xml:space="preserve"> to the total number of </w:t>
      </w:r>
      <w:r w:rsidR="004D6258" w:rsidRPr="009F2502">
        <w:rPr>
          <w:lang w:val="en-US"/>
        </w:rPr>
        <w:t>readouts</w:t>
      </w:r>
      <w:r w:rsidR="00017BBE" w:rsidRPr="009F2502">
        <w:rPr>
          <w:lang w:val="en-US"/>
        </w:rPr>
        <w:t xml:space="preserve"> and Z to the total number of input modulations</w:t>
      </w:r>
      <w:r w:rsidR="00057334" w:rsidRPr="009F2502">
        <w:rPr>
          <w:lang w:val="en-US"/>
        </w:rPr>
        <w:t>)</w:t>
      </w:r>
    </w:p>
    <w:p w14:paraId="48658CE1" w14:textId="77777777" w:rsidR="00BD344B" w:rsidRPr="009F2502" w:rsidRDefault="00BD344B" w:rsidP="00105D91">
      <w:pPr>
        <w:rPr>
          <w:lang w:val="en-US"/>
        </w:rPr>
      </w:pPr>
    </w:p>
    <w:tbl>
      <w:tblPr>
        <w:tblStyle w:val="TableGrid"/>
        <w:tblW w:w="0" w:type="auto"/>
        <w:jc w:val="center"/>
        <w:tblLook w:val="04A0" w:firstRow="1" w:lastRow="0" w:firstColumn="1" w:lastColumn="0" w:noHBand="0" w:noVBand="1"/>
      </w:tblPr>
      <w:tblGrid>
        <w:gridCol w:w="1774"/>
        <w:gridCol w:w="1185"/>
        <w:gridCol w:w="1811"/>
      </w:tblGrid>
      <w:tr w:rsidR="00BD344B" w:rsidRPr="009F2502" w14:paraId="67B941BE" w14:textId="77777777" w:rsidTr="00BD344B">
        <w:trPr>
          <w:jc w:val="center"/>
        </w:trPr>
        <w:tc>
          <w:tcPr>
            <w:tcW w:w="4770" w:type="dxa"/>
            <w:gridSpan w:val="3"/>
            <w:tcBorders>
              <w:top w:val="nil"/>
              <w:left w:val="nil"/>
              <w:right w:val="nil"/>
            </w:tcBorders>
            <w:vAlign w:val="center"/>
          </w:tcPr>
          <w:p w14:paraId="56D941AC" w14:textId="564A782B" w:rsidR="00BD344B" w:rsidRPr="009F2502" w:rsidRDefault="00BD344B" w:rsidP="00BD344B">
            <w:pPr>
              <w:pStyle w:val="NoSpacing"/>
              <w:rPr>
                <w:rFonts w:ascii="Helvetica Neue" w:hAnsi="Helvetica Neue"/>
                <w:lang w:val="en-US"/>
              </w:rPr>
            </w:pPr>
            <w:r>
              <w:rPr>
                <w:rFonts w:ascii="Helvetica Neue" w:hAnsi="Helvetica Neue"/>
                <w:lang w:val="en-US"/>
              </w:rPr>
              <w:lastRenderedPageBreak/>
              <w:t>Input modulation level 1</w:t>
            </w:r>
          </w:p>
        </w:tc>
      </w:tr>
      <w:tr w:rsidR="00BD344B" w:rsidRPr="009F2502" w14:paraId="0BD52BC7" w14:textId="77777777" w:rsidTr="00BD344B">
        <w:trPr>
          <w:jc w:val="center"/>
        </w:trPr>
        <w:tc>
          <w:tcPr>
            <w:tcW w:w="1774" w:type="dxa"/>
            <w:vAlign w:val="center"/>
          </w:tcPr>
          <w:p w14:paraId="31F8ABD4" w14:textId="128B0838"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1,1</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w:t>
            </w:r>
          </w:p>
        </w:tc>
        <w:tc>
          <w:tcPr>
            <w:tcW w:w="1185" w:type="dxa"/>
            <w:vAlign w:val="center"/>
          </w:tcPr>
          <w:p w14:paraId="69062E26" w14:textId="198F701D"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1" w:type="dxa"/>
            <w:vAlign w:val="center"/>
          </w:tcPr>
          <w:p w14:paraId="2D25525B" w14:textId="678C41D5"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1,1</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w:t>
            </w:r>
          </w:p>
        </w:tc>
      </w:tr>
      <w:tr w:rsidR="00BD344B" w:rsidRPr="009F2502" w14:paraId="317D832C" w14:textId="77777777" w:rsidTr="00BD344B">
        <w:trPr>
          <w:jc w:val="center"/>
        </w:trPr>
        <w:tc>
          <w:tcPr>
            <w:tcW w:w="1774" w:type="dxa"/>
            <w:vAlign w:val="center"/>
          </w:tcPr>
          <w:p w14:paraId="5F977842" w14:textId="2ECCC740"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185" w:type="dxa"/>
            <w:vAlign w:val="center"/>
          </w:tcPr>
          <w:p w14:paraId="6C301937" w14:textId="71705623"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1" w:type="dxa"/>
            <w:vAlign w:val="center"/>
          </w:tcPr>
          <w:p w14:paraId="0C4440FB" w14:textId="6CF7AA49"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r>
      <w:tr w:rsidR="00BD344B" w:rsidRPr="009F2502" w14:paraId="475B9C1C" w14:textId="77777777" w:rsidTr="00BD344B">
        <w:trPr>
          <w:jc w:val="center"/>
        </w:trPr>
        <w:tc>
          <w:tcPr>
            <w:tcW w:w="1774" w:type="dxa"/>
            <w:vAlign w:val="center"/>
          </w:tcPr>
          <w:p w14:paraId="371E0C59" w14:textId="0C4EB2CA"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1,C</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w:t>
            </w:r>
          </w:p>
        </w:tc>
        <w:tc>
          <w:tcPr>
            <w:tcW w:w="1185" w:type="dxa"/>
            <w:vAlign w:val="center"/>
          </w:tcPr>
          <w:p w14:paraId="38CDF24E" w14:textId="5F10B400"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1" w:type="dxa"/>
            <w:vAlign w:val="center"/>
          </w:tcPr>
          <w:p w14:paraId="4FD55CF2" w14:textId="7BEB9F63"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1,C</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w:t>
            </w:r>
          </w:p>
        </w:tc>
      </w:tr>
    </w:tbl>
    <w:p w14:paraId="31A82539" w14:textId="3C381682" w:rsidR="00105D91" w:rsidRPr="009F2502" w:rsidRDefault="00105D91" w:rsidP="00105D91">
      <w:pPr>
        <w:rPr>
          <w:lang w:val="en-US"/>
        </w:rPr>
      </w:pPr>
    </w:p>
    <w:p w14:paraId="4836AEAD" w14:textId="4B95424A" w:rsidR="00057334" w:rsidRPr="00BD344B" w:rsidRDefault="00057334" w:rsidP="00BD344B">
      <w:pPr>
        <w:jc w:val="center"/>
        <w:rPr>
          <w:rFonts w:cs="Courier New"/>
          <w:lang w:val="en-US"/>
        </w:rPr>
      </w:pPr>
      <w:r w:rsidRPr="009F2502">
        <w:rPr>
          <w:rFonts w:cs="Courier New"/>
          <w:lang w:val="en-US"/>
        </w:rPr>
        <w:t>...</w:t>
      </w:r>
    </w:p>
    <w:tbl>
      <w:tblPr>
        <w:tblStyle w:val="TableGrid"/>
        <w:tblW w:w="0" w:type="auto"/>
        <w:jc w:val="center"/>
        <w:tblLook w:val="04A0" w:firstRow="1" w:lastRow="0" w:firstColumn="1" w:lastColumn="0" w:noHBand="0" w:noVBand="1"/>
      </w:tblPr>
      <w:tblGrid>
        <w:gridCol w:w="1780"/>
        <w:gridCol w:w="1219"/>
        <w:gridCol w:w="1818"/>
      </w:tblGrid>
      <w:tr w:rsidR="00BD344B" w:rsidRPr="009F2502" w14:paraId="5325A339" w14:textId="77777777" w:rsidTr="00BD344B">
        <w:trPr>
          <w:jc w:val="center"/>
        </w:trPr>
        <w:tc>
          <w:tcPr>
            <w:tcW w:w="4817" w:type="dxa"/>
            <w:gridSpan w:val="3"/>
            <w:tcBorders>
              <w:top w:val="nil"/>
              <w:left w:val="nil"/>
              <w:right w:val="nil"/>
            </w:tcBorders>
            <w:shd w:val="clear" w:color="auto" w:fill="auto"/>
            <w:vAlign w:val="center"/>
          </w:tcPr>
          <w:p w14:paraId="77CEC9EE" w14:textId="593C441A" w:rsidR="00BD344B" w:rsidRPr="009F2502" w:rsidRDefault="00BD344B" w:rsidP="00BD344B">
            <w:pPr>
              <w:pStyle w:val="NoSpacing"/>
              <w:rPr>
                <w:rFonts w:ascii="Helvetica Neue" w:hAnsi="Helvetica Neue"/>
                <w:lang w:val="en-US"/>
              </w:rPr>
            </w:pPr>
            <w:r>
              <w:rPr>
                <w:rFonts w:ascii="Helvetica Neue" w:hAnsi="Helvetica Neue"/>
                <w:lang w:val="en-US"/>
              </w:rPr>
              <w:t>Input modulation level Z</w:t>
            </w:r>
          </w:p>
        </w:tc>
      </w:tr>
      <w:tr w:rsidR="00BD344B" w:rsidRPr="009F2502" w14:paraId="467AD087" w14:textId="77777777" w:rsidTr="00BD344B">
        <w:trPr>
          <w:jc w:val="center"/>
        </w:trPr>
        <w:tc>
          <w:tcPr>
            <w:tcW w:w="1780" w:type="dxa"/>
            <w:shd w:val="clear" w:color="auto" w:fill="auto"/>
            <w:vAlign w:val="center"/>
          </w:tcPr>
          <w:p w14:paraId="5B8AFA2C" w14:textId="190F16D2" w:rsidR="00BD344B" w:rsidRPr="009F2502" w:rsidRDefault="00BD344B" w:rsidP="00BD344B">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Z,1</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w:t>
            </w:r>
          </w:p>
        </w:tc>
        <w:tc>
          <w:tcPr>
            <w:tcW w:w="1219" w:type="dxa"/>
            <w:shd w:val="clear" w:color="auto" w:fill="auto"/>
            <w:vAlign w:val="center"/>
          </w:tcPr>
          <w:p w14:paraId="3A4DBFD4" w14:textId="38A39095"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8" w:type="dxa"/>
            <w:shd w:val="clear" w:color="auto" w:fill="auto"/>
            <w:vAlign w:val="center"/>
          </w:tcPr>
          <w:p w14:paraId="53C4F86A" w14:textId="194E89BC"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Z,1</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w:t>
            </w:r>
          </w:p>
        </w:tc>
      </w:tr>
      <w:tr w:rsidR="00BD344B" w:rsidRPr="009F2502" w14:paraId="789C1D3D" w14:textId="77777777" w:rsidTr="00BD344B">
        <w:trPr>
          <w:jc w:val="center"/>
        </w:trPr>
        <w:tc>
          <w:tcPr>
            <w:tcW w:w="1780" w:type="dxa"/>
            <w:shd w:val="clear" w:color="auto" w:fill="auto"/>
            <w:vAlign w:val="center"/>
          </w:tcPr>
          <w:p w14:paraId="34B12686" w14:textId="7B53946D"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219" w:type="dxa"/>
            <w:shd w:val="clear" w:color="auto" w:fill="auto"/>
            <w:vAlign w:val="center"/>
          </w:tcPr>
          <w:p w14:paraId="1804658E" w14:textId="75F696AB"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8" w:type="dxa"/>
            <w:shd w:val="clear" w:color="auto" w:fill="auto"/>
            <w:vAlign w:val="center"/>
          </w:tcPr>
          <w:p w14:paraId="7BB8B8F2" w14:textId="0FFF0F44"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r>
      <w:tr w:rsidR="00BD344B" w:rsidRPr="009F2502" w14:paraId="6CE6A2ED" w14:textId="77777777" w:rsidTr="00BD344B">
        <w:trPr>
          <w:jc w:val="center"/>
        </w:trPr>
        <w:tc>
          <w:tcPr>
            <w:tcW w:w="1780" w:type="dxa"/>
            <w:shd w:val="clear" w:color="auto" w:fill="auto"/>
            <w:vAlign w:val="center"/>
          </w:tcPr>
          <w:p w14:paraId="181A9AC8" w14:textId="7F509C0D"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Z,C</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w:t>
            </w:r>
          </w:p>
        </w:tc>
        <w:tc>
          <w:tcPr>
            <w:tcW w:w="1219" w:type="dxa"/>
            <w:shd w:val="clear" w:color="auto" w:fill="auto"/>
            <w:vAlign w:val="center"/>
          </w:tcPr>
          <w:p w14:paraId="3377EF51" w14:textId="6B312263"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w:t>
            </w:r>
          </w:p>
        </w:tc>
        <w:tc>
          <w:tcPr>
            <w:tcW w:w="1818" w:type="dxa"/>
            <w:shd w:val="clear" w:color="auto" w:fill="auto"/>
            <w:vAlign w:val="center"/>
          </w:tcPr>
          <w:p w14:paraId="1B24C6AD" w14:textId="1D0E3908" w:rsidR="00BD344B" w:rsidRPr="009F2502" w:rsidRDefault="00BD344B" w:rsidP="00A048A3">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Z,C</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w:t>
            </w:r>
          </w:p>
        </w:tc>
      </w:tr>
    </w:tbl>
    <w:p w14:paraId="4732A14A" w14:textId="6EF32E1D" w:rsidR="00DC7B54" w:rsidRPr="009F2502" w:rsidRDefault="00E21168" w:rsidP="00DC7B54">
      <w:pPr>
        <w:pStyle w:val="Heading1"/>
        <w:rPr>
          <w:lang w:val="en-US"/>
        </w:rPr>
      </w:pPr>
      <w:r w:rsidRPr="009F2502">
        <w:rPr>
          <w:lang w:val="en-US"/>
        </w:rPr>
        <w:t>Prepare data for input</w:t>
      </w:r>
    </w:p>
    <w:p w14:paraId="067628EF" w14:textId="52612FA6" w:rsidR="00E84A6B" w:rsidRPr="009F2502" w:rsidRDefault="00E84A6B" w:rsidP="00E84A6B">
      <w:pPr>
        <w:rPr>
          <w:lang w:val="en-US"/>
        </w:rPr>
      </w:pPr>
      <w:r w:rsidRPr="009F2502">
        <w:rPr>
          <w:lang w:val="en-US"/>
        </w:rPr>
        <w:t xml:space="preserve">The files </w:t>
      </w:r>
      <w:r w:rsidR="00646EC6" w:rsidRPr="009F2502">
        <w:rPr>
          <w:lang w:val="en-US"/>
        </w:rPr>
        <w:t xml:space="preserve">containing the tables above (one table per file) </w:t>
      </w:r>
      <w:r w:rsidR="002E55FC">
        <w:rPr>
          <w:lang w:val="en-US"/>
        </w:rPr>
        <w:t>must</w:t>
      </w:r>
      <w:r w:rsidR="002E55FC" w:rsidRPr="009F2502">
        <w:rPr>
          <w:lang w:val="en-US"/>
        </w:rPr>
        <w:t xml:space="preserve"> </w:t>
      </w:r>
      <w:r w:rsidRPr="009F2502">
        <w:rPr>
          <w:lang w:val="en-US"/>
        </w:rPr>
        <w:t xml:space="preserve">be in </w:t>
      </w:r>
      <w:r w:rsidR="009A14EE" w:rsidRPr="009F2502">
        <w:rPr>
          <w:lang w:val="en-US"/>
        </w:rPr>
        <w:t>comma separated values (.csv) format</w:t>
      </w:r>
      <w:r w:rsidRPr="009F2502">
        <w:rPr>
          <w:lang w:val="en-US"/>
        </w:rPr>
        <w:t xml:space="preserve"> that can be imported into MATLAB. </w:t>
      </w:r>
      <w:r w:rsidR="00C341CB" w:rsidRPr="009F2502">
        <w:rPr>
          <w:lang w:val="en-US"/>
        </w:rPr>
        <w:t xml:space="preserve">In general, there are multiple ways to achieve this. </w:t>
      </w:r>
      <w:r w:rsidRPr="009F2502">
        <w:rPr>
          <w:lang w:val="en-US"/>
        </w:rPr>
        <w:t xml:space="preserve">As an example, we outline how to generate </w:t>
      </w:r>
      <w:r w:rsidR="00C341CB" w:rsidRPr="009F2502">
        <w:rPr>
          <w:lang w:val="en-US"/>
        </w:rPr>
        <w:t>such tables</w:t>
      </w:r>
      <w:r w:rsidRPr="009F2502">
        <w:rPr>
          <w:lang w:val="en-US"/>
        </w:rPr>
        <w:t xml:space="preserve"> using FlowJo: After importing .fcs-files into FlowJo and subsequent gating of the desired events, the data set is exported using the built-in function in FlowJo by right click on the file and exporting the </w:t>
      </w:r>
      <w:r w:rsidRPr="009F2502">
        <w:rPr>
          <w:rFonts w:cs="Courier New"/>
          <w:b/>
          <w:bCs/>
          <w:lang w:val="en-US"/>
        </w:rPr>
        <w:t>Scaled Values</w:t>
      </w:r>
      <w:r w:rsidRPr="009F2502">
        <w:rPr>
          <w:lang w:val="en-US"/>
        </w:rPr>
        <w:t xml:space="preserve"> as a .csv</w:t>
      </w:r>
      <w:r w:rsidR="00C0423A" w:rsidRPr="009F2502">
        <w:rPr>
          <w:lang w:val="en-US"/>
        </w:rPr>
        <w:t>-</w:t>
      </w:r>
      <w:r w:rsidRPr="009F2502">
        <w:rPr>
          <w:lang w:val="en-US"/>
        </w:rPr>
        <w:t>file. This can also be done for a group of files.</w:t>
      </w:r>
    </w:p>
    <w:p w14:paraId="6DB54108" w14:textId="3A8C35C8" w:rsidR="00336C8E" w:rsidRPr="009F2502" w:rsidRDefault="00336C8E" w:rsidP="006C0EE8">
      <w:pPr>
        <w:rPr>
          <w:lang w:val="en-US"/>
        </w:rPr>
      </w:pPr>
      <w:r w:rsidRPr="009F2502">
        <w:rPr>
          <w:lang w:val="en-US"/>
        </w:rPr>
        <w:t xml:space="preserve">Consider </w:t>
      </w:r>
      <w:r w:rsidRPr="006C0EE8">
        <w:t>preparing lookup tables for easy interpretation</w:t>
      </w:r>
      <w:r w:rsidRPr="009F2502">
        <w:rPr>
          <w:lang w:val="en-US"/>
        </w:rPr>
        <w:t xml:space="preserve"> of the output data</w:t>
      </w:r>
    </w:p>
    <w:p w14:paraId="46421EEB" w14:textId="5A861676" w:rsidR="00336C8E" w:rsidRPr="009F2502" w:rsidRDefault="00336C8E" w:rsidP="003D7267">
      <w:pPr>
        <w:spacing w:after="0" w:line="240" w:lineRule="auto"/>
        <w:rPr>
          <w:b/>
          <w:bCs/>
          <w:i/>
          <w:iCs/>
          <w:lang w:val="en-US"/>
        </w:rPr>
      </w:pPr>
      <w:r w:rsidRPr="009F2502">
        <w:rPr>
          <w:b/>
          <w:bCs/>
          <w:i/>
          <w:iCs/>
          <w:lang w:val="en-US"/>
        </w:rPr>
        <w:t>Circuit look up table</w:t>
      </w:r>
    </w:p>
    <w:tbl>
      <w:tblPr>
        <w:tblStyle w:val="TableGrid"/>
        <w:tblW w:w="0" w:type="auto"/>
        <w:tblLook w:val="04A0" w:firstRow="1" w:lastRow="0" w:firstColumn="1" w:lastColumn="0" w:noHBand="0" w:noVBand="1"/>
      </w:tblPr>
      <w:tblGrid>
        <w:gridCol w:w="4528"/>
        <w:gridCol w:w="4528"/>
      </w:tblGrid>
      <w:tr w:rsidR="00336C8E" w:rsidRPr="009F2502" w14:paraId="2F917014" w14:textId="77777777" w:rsidTr="00336C8E">
        <w:tc>
          <w:tcPr>
            <w:tcW w:w="4528" w:type="dxa"/>
          </w:tcPr>
          <w:p w14:paraId="1DADD9C0" w14:textId="30B1B23A" w:rsidR="00336C8E" w:rsidRPr="009F2502" w:rsidRDefault="00336C8E" w:rsidP="003D7267">
            <w:pPr>
              <w:spacing w:line="240" w:lineRule="auto"/>
              <w:rPr>
                <w:lang w:val="en-US"/>
              </w:rPr>
            </w:pPr>
            <w:r w:rsidRPr="009F2502">
              <w:rPr>
                <w:lang w:val="en-US"/>
              </w:rPr>
              <w:t>Full name/description of the circuit</w:t>
            </w:r>
          </w:p>
        </w:tc>
        <w:tc>
          <w:tcPr>
            <w:tcW w:w="4528" w:type="dxa"/>
          </w:tcPr>
          <w:p w14:paraId="3187533F" w14:textId="15A30E3D" w:rsidR="00336C8E" w:rsidRPr="009F2502" w:rsidRDefault="00336C8E" w:rsidP="003D7267">
            <w:pPr>
              <w:spacing w:line="240" w:lineRule="auto"/>
              <w:rPr>
                <w:lang w:val="en-US"/>
              </w:rPr>
            </w:pPr>
            <w:r w:rsidRPr="009F2502">
              <w:rPr>
                <w:lang w:val="en-US"/>
              </w:rPr>
              <w:t>Shorthand notation to use in the input file name, aka [Circuit Name] below</w:t>
            </w:r>
          </w:p>
        </w:tc>
      </w:tr>
      <w:tr w:rsidR="00336C8E" w:rsidRPr="009F2502" w14:paraId="109CDFDA" w14:textId="77777777" w:rsidTr="00336C8E">
        <w:tc>
          <w:tcPr>
            <w:tcW w:w="4528" w:type="dxa"/>
          </w:tcPr>
          <w:p w14:paraId="79858116" w14:textId="3033FA5E" w:rsidR="00336C8E" w:rsidRPr="009F2502" w:rsidRDefault="00336C8E" w:rsidP="003D7267">
            <w:pPr>
              <w:spacing w:line="240" w:lineRule="auto"/>
              <w:rPr>
                <w:lang w:val="en-US"/>
              </w:rPr>
            </w:pPr>
            <w:r w:rsidRPr="009F2502">
              <w:rPr>
                <w:lang w:val="en-US"/>
              </w:rPr>
              <w:t>A fan out circuit with PIT2 inducing Cerulean and Citrine</w:t>
            </w:r>
          </w:p>
        </w:tc>
        <w:tc>
          <w:tcPr>
            <w:tcW w:w="4528" w:type="dxa"/>
          </w:tcPr>
          <w:p w14:paraId="11B61052" w14:textId="5C337F36" w:rsidR="00336C8E" w:rsidRPr="009F2502" w:rsidRDefault="00336C8E" w:rsidP="003D7267">
            <w:pPr>
              <w:spacing w:line="240" w:lineRule="auto"/>
              <w:rPr>
                <w:lang w:val="en-US"/>
              </w:rPr>
            </w:pPr>
            <w:r w:rsidRPr="009F2502">
              <w:rPr>
                <w:lang w:val="en-US"/>
              </w:rPr>
              <w:t>FO</w:t>
            </w:r>
          </w:p>
        </w:tc>
      </w:tr>
      <w:tr w:rsidR="00336C8E" w:rsidRPr="009F2502" w14:paraId="3A94104A" w14:textId="77777777" w:rsidTr="00336C8E">
        <w:tc>
          <w:tcPr>
            <w:tcW w:w="4528" w:type="dxa"/>
          </w:tcPr>
          <w:p w14:paraId="6D445B4D" w14:textId="7B19F85A" w:rsidR="00336C8E" w:rsidRPr="009F2502" w:rsidRDefault="00336C8E" w:rsidP="003D7267">
            <w:pPr>
              <w:spacing w:line="240" w:lineRule="auto"/>
              <w:rPr>
                <w:lang w:val="en-US"/>
              </w:rPr>
            </w:pPr>
            <w:r w:rsidRPr="009F2502">
              <w:rPr>
                <w:lang w:val="en-US"/>
              </w:rPr>
              <w:t>An incoherent feed-forward motif circuit, with the input ind</w:t>
            </w:r>
            <w:r w:rsidR="00702426" w:rsidRPr="009F2502">
              <w:rPr>
                <w:lang w:val="en-US"/>
              </w:rPr>
              <w:t>u</w:t>
            </w:r>
            <w:r w:rsidRPr="009F2502">
              <w:rPr>
                <w:lang w:val="en-US"/>
              </w:rPr>
              <w:t>cing LacI repressor and output, LacI repressing the output</w:t>
            </w:r>
          </w:p>
        </w:tc>
        <w:tc>
          <w:tcPr>
            <w:tcW w:w="4528" w:type="dxa"/>
          </w:tcPr>
          <w:p w14:paraId="726F8025" w14:textId="0C544EA7" w:rsidR="00336C8E" w:rsidRPr="009F2502" w:rsidRDefault="003B7156" w:rsidP="003D7267">
            <w:pPr>
              <w:spacing w:line="240" w:lineRule="auto"/>
              <w:rPr>
                <w:lang w:val="en-US"/>
              </w:rPr>
            </w:pPr>
            <w:r w:rsidRPr="009F2502">
              <w:rPr>
                <w:lang w:val="en-US"/>
              </w:rPr>
              <w:t>I1</w:t>
            </w:r>
            <w:r w:rsidR="00336C8E" w:rsidRPr="009F2502">
              <w:rPr>
                <w:lang w:val="en-US"/>
              </w:rPr>
              <w:t>FFL</w:t>
            </w:r>
            <w:r w:rsidRPr="009F2502">
              <w:rPr>
                <w:lang w:val="en-US"/>
              </w:rPr>
              <w:t>1</w:t>
            </w:r>
          </w:p>
        </w:tc>
      </w:tr>
      <w:tr w:rsidR="00336C8E" w:rsidRPr="009F2502" w14:paraId="33EB3449" w14:textId="77777777" w:rsidTr="00336C8E">
        <w:tc>
          <w:tcPr>
            <w:tcW w:w="4528" w:type="dxa"/>
          </w:tcPr>
          <w:p w14:paraId="5D41C2AB" w14:textId="11DFEF71" w:rsidR="00336C8E" w:rsidRPr="009F2502" w:rsidRDefault="00336C8E" w:rsidP="003D7267">
            <w:pPr>
              <w:spacing w:line="240" w:lineRule="auto"/>
              <w:rPr>
                <w:lang w:val="en-US"/>
              </w:rPr>
            </w:pPr>
            <w:r w:rsidRPr="009F2502">
              <w:rPr>
                <w:lang w:val="en-US"/>
              </w:rPr>
              <w:t>...</w:t>
            </w:r>
          </w:p>
        </w:tc>
        <w:tc>
          <w:tcPr>
            <w:tcW w:w="4528" w:type="dxa"/>
          </w:tcPr>
          <w:p w14:paraId="3ED60784" w14:textId="4D2A25C5" w:rsidR="00336C8E" w:rsidRPr="009F2502" w:rsidRDefault="00336C8E" w:rsidP="003D7267">
            <w:pPr>
              <w:spacing w:line="240" w:lineRule="auto"/>
              <w:rPr>
                <w:lang w:val="en-US"/>
              </w:rPr>
            </w:pPr>
            <w:r w:rsidRPr="009F2502">
              <w:rPr>
                <w:lang w:val="en-US"/>
              </w:rPr>
              <w:t>...</w:t>
            </w:r>
          </w:p>
        </w:tc>
      </w:tr>
    </w:tbl>
    <w:p w14:paraId="39906435" w14:textId="77777777" w:rsidR="002D5D19" w:rsidRPr="009F2502" w:rsidRDefault="002D5D19" w:rsidP="00336C8E">
      <w:pPr>
        <w:spacing w:after="0" w:line="240" w:lineRule="auto"/>
        <w:rPr>
          <w:b/>
          <w:bCs/>
          <w:i/>
          <w:iCs/>
          <w:lang w:val="en-US"/>
        </w:rPr>
      </w:pPr>
    </w:p>
    <w:p w14:paraId="39B592FD" w14:textId="46B219B1" w:rsidR="00336C8E" w:rsidRPr="009F2502" w:rsidRDefault="00336C8E" w:rsidP="00336C8E">
      <w:pPr>
        <w:spacing w:after="0" w:line="240" w:lineRule="auto"/>
        <w:rPr>
          <w:b/>
          <w:bCs/>
          <w:i/>
          <w:iCs/>
          <w:lang w:val="en-US"/>
        </w:rPr>
      </w:pPr>
      <w:r w:rsidRPr="009F2502">
        <w:rPr>
          <w:b/>
          <w:bCs/>
          <w:i/>
          <w:iCs/>
          <w:lang w:val="en-US"/>
        </w:rPr>
        <w:t>Input modulation lookup table</w:t>
      </w:r>
    </w:p>
    <w:tbl>
      <w:tblPr>
        <w:tblStyle w:val="TableGrid"/>
        <w:tblW w:w="0" w:type="auto"/>
        <w:tblLook w:val="04A0" w:firstRow="1" w:lastRow="0" w:firstColumn="1" w:lastColumn="0" w:noHBand="0" w:noVBand="1"/>
      </w:tblPr>
      <w:tblGrid>
        <w:gridCol w:w="4528"/>
        <w:gridCol w:w="4528"/>
      </w:tblGrid>
      <w:tr w:rsidR="00336C8E" w:rsidRPr="009F2502" w14:paraId="3FFD059A" w14:textId="77777777" w:rsidTr="00FC3755">
        <w:tc>
          <w:tcPr>
            <w:tcW w:w="4528" w:type="dxa"/>
          </w:tcPr>
          <w:p w14:paraId="1EA5CB00" w14:textId="35942EBE" w:rsidR="00336C8E" w:rsidRPr="009F2502" w:rsidRDefault="00336C8E" w:rsidP="00FC3755">
            <w:pPr>
              <w:spacing w:line="240" w:lineRule="auto"/>
              <w:rPr>
                <w:lang w:val="en-US"/>
              </w:rPr>
            </w:pPr>
            <w:r w:rsidRPr="009F2502">
              <w:rPr>
                <w:lang w:val="en-US"/>
              </w:rPr>
              <w:t>Input modulator level in an experiment</w:t>
            </w:r>
          </w:p>
        </w:tc>
        <w:tc>
          <w:tcPr>
            <w:tcW w:w="4528" w:type="dxa"/>
          </w:tcPr>
          <w:p w14:paraId="59698415" w14:textId="41ED8DC1" w:rsidR="00336C8E" w:rsidRPr="009F2502" w:rsidRDefault="00336C8E" w:rsidP="00FC3755">
            <w:pPr>
              <w:spacing w:line="240" w:lineRule="auto"/>
              <w:rPr>
                <w:lang w:val="en-US"/>
              </w:rPr>
            </w:pPr>
            <w:r w:rsidRPr="009F2502">
              <w:rPr>
                <w:lang w:val="en-US"/>
              </w:rPr>
              <w:t>Shorthand notation to be used in the input file name and in the output [Input_Modulation_Level]</w:t>
            </w:r>
          </w:p>
        </w:tc>
      </w:tr>
      <w:tr w:rsidR="00336C8E" w:rsidRPr="009F2502" w14:paraId="1E5F8E04" w14:textId="77777777" w:rsidTr="00FC3755">
        <w:tc>
          <w:tcPr>
            <w:tcW w:w="4528" w:type="dxa"/>
          </w:tcPr>
          <w:p w14:paraId="68CCB4F7" w14:textId="73BB305F" w:rsidR="00336C8E" w:rsidRPr="009F2502" w:rsidRDefault="00336C8E" w:rsidP="00FC3755">
            <w:pPr>
              <w:spacing w:line="240" w:lineRule="auto"/>
              <w:rPr>
                <w:lang w:val="en-US"/>
              </w:rPr>
            </w:pPr>
            <w:r w:rsidRPr="009F2502">
              <w:rPr>
                <w:lang w:val="en-US"/>
              </w:rPr>
              <w:t>Dox = 0</w:t>
            </w:r>
          </w:p>
        </w:tc>
        <w:tc>
          <w:tcPr>
            <w:tcW w:w="4528" w:type="dxa"/>
          </w:tcPr>
          <w:p w14:paraId="104767A3" w14:textId="1B29D206" w:rsidR="00336C8E" w:rsidRPr="009F2502" w:rsidRDefault="00336C8E" w:rsidP="00FC3755">
            <w:pPr>
              <w:spacing w:line="240" w:lineRule="auto"/>
              <w:rPr>
                <w:lang w:val="en-US"/>
              </w:rPr>
            </w:pPr>
            <w:r w:rsidRPr="009F2502">
              <w:rPr>
                <w:lang w:val="en-US"/>
              </w:rPr>
              <w:t>Input01</w:t>
            </w:r>
          </w:p>
        </w:tc>
      </w:tr>
      <w:tr w:rsidR="00336C8E" w:rsidRPr="009F2502" w14:paraId="684DF457" w14:textId="77777777" w:rsidTr="00FC3755">
        <w:tc>
          <w:tcPr>
            <w:tcW w:w="4528" w:type="dxa"/>
          </w:tcPr>
          <w:p w14:paraId="52D7F2F6" w14:textId="291EA1DD" w:rsidR="00336C8E" w:rsidRPr="009F2502" w:rsidRDefault="00336C8E" w:rsidP="00FC3755">
            <w:pPr>
              <w:spacing w:line="240" w:lineRule="auto"/>
              <w:rPr>
                <w:lang w:val="en-US"/>
              </w:rPr>
            </w:pPr>
            <w:r w:rsidRPr="009F2502">
              <w:rPr>
                <w:lang w:val="en-US"/>
              </w:rPr>
              <w:t>Dox = 1 ng/mL</w:t>
            </w:r>
          </w:p>
        </w:tc>
        <w:tc>
          <w:tcPr>
            <w:tcW w:w="4528" w:type="dxa"/>
          </w:tcPr>
          <w:p w14:paraId="4190BA75" w14:textId="74061439" w:rsidR="00336C8E" w:rsidRPr="009F2502" w:rsidRDefault="00336C8E" w:rsidP="00FC3755">
            <w:pPr>
              <w:spacing w:line="240" w:lineRule="auto"/>
              <w:rPr>
                <w:lang w:val="en-US"/>
              </w:rPr>
            </w:pPr>
            <w:r w:rsidRPr="009F2502">
              <w:rPr>
                <w:lang w:val="en-US"/>
              </w:rPr>
              <w:t>Input02</w:t>
            </w:r>
          </w:p>
        </w:tc>
      </w:tr>
      <w:tr w:rsidR="00336C8E" w:rsidRPr="009F2502" w14:paraId="4B1FC152" w14:textId="77777777" w:rsidTr="00FC3755">
        <w:tc>
          <w:tcPr>
            <w:tcW w:w="4528" w:type="dxa"/>
          </w:tcPr>
          <w:p w14:paraId="11A3A5A5" w14:textId="77777777" w:rsidR="00336C8E" w:rsidRPr="009F2502" w:rsidRDefault="00336C8E" w:rsidP="00FC3755">
            <w:pPr>
              <w:spacing w:line="240" w:lineRule="auto"/>
              <w:rPr>
                <w:lang w:val="en-US"/>
              </w:rPr>
            </w:pPr>
            <w:r w:rsidRPr="009F2502">
              <w:rPr>
                <w:lang w:val="en-US"/>
              </w:rPr>
              <w:t>...</w:t>
            </w:r>
          </w:p>
        </w:tc>
        <w:tc>
          <w:tcPr>
            <w:tcW w:w="4528" w:type="dxa"/>
          </w:tcPr>
          <w:p w14:paraId="4E165DF8" w14:textId="77777777" w:rsidR="00336C8E" w:rsidRPr="009F2502" w:rsidRDefault="00336C8E" w:rsidP="00FC3755">
            <w:pPr>
              <w:spacing w:line="240" w:lineRule="auto"/>
              <w:rPr>
                <w:lang w:val="en-US"/>
              </w:rPr>
            </w:pPr>
            <w:r w:rsidRPr="009F2502">
              <w:rPr>
                <w:lang w:val="en-US"/>
              </w:rPr>
              <w:t>...</w:t>
            </w:r>
          </w:p>
        </w:tc>
      </w:tr>
      <w:tr w:rsidR="00336C8E" w:rsidRPr="009F2502" w14:paraId="7D67CD30" w14:textId="77777777" w:rsidTr="00FC3755">
        <w:tc>
          <w:tcPr>
            <w:tcW w:w="4528" w:type="dxa"/>
          </w:tcPr>
          <w:p w14:paraId="2B1DA4CB" w14:textId="2927B5EC" w:rsidR="00336C8E" w:rsidRPr="009F2502" w:rsidRDefault="00336C8E" w:rsidP="00FC3755">
            <w:pPr>
              <w:spacing w:line="240" w:lineRule="auto"/>
              <w:rPr>
                <w:lang w:val="en-US"/>
              </w:rPr>
            </w:pPr>
            <w:r w:rsidRPr="009F2502">
              <w:rPr>
                <w:lang w:val="en-US"/>
              </w:rPr>
              <w:t>Dox = 10 ug/mL</w:t>
            </w:r>
          </w:p>
        </w:tc>
        <w:tc>
          <w:tcPr>
            <w:tcW w:w="4528" w:type="dxa"/>
          </w:tcPr>
          <w:p w14:paraId="2B47D29E" w14:textId="315F5199" w:rsidR="00336C8E" w:rsidRPr="009F2502" w:rsidRDefault="00336C8E" w:rsidP="00FC3755">
            <w:pPr>
              <w:spacing w:line="240" w:lineRule="auto"/>
              <w:rPr>
                <w:lang w:val="en-US"/>
              </w:rPr>
            </w:pPr>
            <w:r w:rsidRPr="009F2502">
              <w:rPr>
                <w:lang w:val="en-US"/>
              </w:rPr>
              <w:t>Input0Z</w:t>
            </w:r>
            <w:r w:rsidR="007808DB">
              <w:rPr>
                <w:lang w:val="en-US"/>
              </w:rPr>
              <w:t xml:space="preserve"> </w:t>
            </w:r>
            <w:r w:rsidRPr="009F2502">
              <w:rPr>
                <w:lang w:val="en-US"/>
              </w:rPr>
              <w:t>[Z: total number of different input modulation levels used in the experiment]</w:t>
            </w:r>
          </w:p>
        </w:tc>
      </w:tr>
    </w:tbl>
    <w:p w14:paraId="104DB72D" w14:textId="3C7AF8E5" w:rsidR="00336C8E" w:rsidRPr="009F2502" w:rsidRDefault="00336C8E" w:rsidP="00E84A6B">
      <w:pPr>
        <w:rPr>
          <w:lang w:val="en-US"/>
        </w:rPr>
      </w:pPr>
    </w:p>
    <w:p w14:paraId="49F9BBBE" w14:textId="0DDC6669" w:rsidR="00702426" w:rsidRPr="009F2502" w:rsidRDefault="00702426" w:rsidP="00702426">
      <w:pPr>
        <w:spacing w:after="0" w:line="240" w:lineRule="auto"/>
        <w:rPr>
          <w:b/>
          <w:bCs/>
          <w:i/>
          <w:iCs/>
          <w:lang w:val="en-US"/>
        </w:rPr>
      </w:pPr>
      <w:r w:rsidRPr="009F2502">
        <w:rPr>
          <w:b/>
          <w:bCs/>
          <w:i/>
          <w:iCs/>
          <w:lang w:val="en-US"/>
        </w:rPr>
        <w:t>Replicate lookup table</w:t>
      </w:r>
    </w:p>
    <w:tbl>
      <w:tblPr>
        <w:tblStyle w:val="TableGrid"/>
        <w:tblW w:w="0" w:type="auto"/>
        <w:tblLook w:val="04A0" w:firstRow="1" w:lastRow="0" w:firstColumn="1" w:lastColumn="0" w:noHBand="0" w:noVBand="1"/>
      </w:tblPr>
      <w:tblGrid>
        <w:gridCol w:w="4528"/>
        <w:gridCol w:w="4528"/>
      </w:tblGrid>
      <w:tr w:rsidR="00702426" w:rsidRPr="009F2502" w14:paraId="1BA46CFA" w14:textId="77777777" w:rsidTr="00FC3755">
        <w:tc>
          <w:tcPr>
            <w:tcW w:w="4528" w:type="dxa"/>
          </w:tcPr>
          <w:p w14:paraId="1728CE4F" w14:textId="172E9ECE" w:rsidR="00702426" w:rsidRPr="009F2502" w:rsidRDefault="00702426" w:rsidP="00FC3755">
            <w:pPr>
              <w:spacing w:line="240" w:lineRule="auto"/>
              <w:rPr>
                <w:lang w:val="en-US"/>
              </w:rPr>
            </w:pPr>
            <w:r w:rsidRPr="009F2502">
              <w:rPr>
                <w:lang w:val="en-US"/>
              </w:rPr>
              <w:t>Full description of a replicate experiment</w:t>
            </w:r>
          </w:p>
        </w:tc>
        <w:tc>
          <w:tcPr>
            <w:tcW w:w="4528" w:type="dxa"/>
          </w:tcPr>
          <w:p w14:paraId="137F747C" w14:textId="60DF7248" w:rsidR="00702426" w:rsidRPr="009F2502" w:rsidRDefault="00702426" w:rsidP="00FC3755">
            <w:pPr>
              <w:spacing w:line="240" w:lineRule="auto"/>
              <w:rPr>
                <w:lang w:val="en-US"/>
              </w:rPr>
            </w:pPr>
            <w:r w:rsidRPr="009F2502">
              <w:rPr>
                <w:lang w:val="en-US"/>
              </w:rPr>
              <w:t>Shorthand notation to be used in the input file name and in the output [Rep0R]</w:t>
            </w:r>
          </w:p>
        </w:tc>
      </w:tr>
      <w:tr w:rsidR="00702426" w:rsidRPr="009F2502" w14:paraId="2367EB70" w14:textId="77777777" w:rsidTr="00FC3755">
        <w:tc>
          <w:tcPr>
            <w:tcW w:w="4528" w:type="dxa"/>
          </w:tcPr>
          <w:p w14:paraId="0DF56194" w14:textId="17F6B244" w:rsidR="00702426" w:rsidRPr="009F2502" w:rsidRDefault="00702426" w:rsidP="00FC3755">
            <w:pPr>
              <w:spacing w:line="240" w:lineRule="auto"/>
              <w:rPr>
                <w:lang w:val="en-US"/>
              </w:rPr>
            </w:pPr>
            <w:r w:rsidRPr="009F2502">
              <w:rPr>
                <w:lang w:val="en-US"/>
              </w:rPr>
              <w:t>Done on 01.01.2021, data folder: /NNN/</w:t>
            </w:r>
          </w:p>
        </w:tc>
        <w:tc>
          <w:tcPr>
            <w:tcW w:w="4528" w:type="dxa"/>
          </w:tcPr>
          <w:p w14:paraId="19AD2B6E" w14:textId="1A374F05" w:rsidR="00702426" w:rsidRPr="009F2502" w:rsidRDefault="00702426" w:rsidP="00FC3755">
            <w:pPr>
              <w:spacing w:line="240" w:lineRule="auto"/>
              <w:rPr>
                <w:lang w:val="en-US"/>
              </w:rPr>
            </w:pPr>
            <w:r w:rsidRPr="009F2502">
              <w:rPr>
                <w:lang w:val="en-US"/>
              </w:rPr>
              <w:t>Rep01</w:t>
            </w:r>
          </w:p>
        </w:tc>
      </w:tr>
      <w:tr w:rsidR="00702426" w:rsidRPr="009F2502" w14:paraId="03290243" w14:textId="77777777" w:rsidTr="00FC3755">
        <w:tc>
          <w:tcPr>
            <w:tcW w:w="4528" w:type="dxa"/>
          </w:tcPr>
          <w:p w14:paraId="64BFDE4F" w14:textId="7AA30E86" w:rsidR="00702426" w:rsidRPr="009F2502" w:rsidRDefault="00702426" w:rsidP="00FC3755">
            <w:pPr>
              <w:spacing w:line="240" w:lineRule="auto"/>
              <w:rPr>
                <w:lang w:val="en-US"/>
              </w:rPr>
            </w:pPr>
            <w:r w:rsidRPr="009F2502">
              <w:rPr>
                <w:lang w:val="en-US"/>
              </w:rPr>
              <w:t>Done on 03.01.2021, data folder: /NNN/</w:t>
            </w:r>
          </w:p>
        </w:tc>
        <w:tc>
          <w:tcPr>
            <w:tcW w:w="4528" w:type="dxa"/>
          </w:tcPr>
          <w:p w14:paraId="2FC06680" w14:textId="373B655D" w:rsidR="00702426" w:rsidRPr="009F2502" w:rsidRDefault="00702426" w:rsidP="00FC3755">
            <w:pPr>
              <w:spacing w:line="240" w:lineRule="auto"/>
              <w:rPr>
                <w:lang w:val="en-US"/>
              </w:rPr>
            </w:pPr>
            <w:r w:rsidRPr="009F2502">
              <w:rPr>
                <w:lang w:val="en-US"/>
              </w:rPr>
              <w:t>Rep02</w:t>
            </w:r>
          </w:p>
        </w:tc>
      </w:tr>
      <w:tr w:rsidR="00702426" w:rsidRPr="009F2502" w14:paraId="093FC3F7" w14:textId="77777777" w:rsidTr="00FC3755">
        <w:tc>
          <w:tcPr>
            <w:tcW w:w="4528" w:type="dxa"/>
          </w:tcPr>
          <w:p w14:paraId="57487BEF" w14:textId="77777777" w:rsidR="00702426" w:rsidRPr="009F2502" w:rsidRDefault="00702426" w:rsidP="00FC3755">
            <w:pPr>
              <w:spacing w:line="240" w:lineRule="auto"/>
              <w:rPr>
                <w:lang w:val="en-US"/>
              </w:rPr>
            </w:pPr>
            <w:r w:rsidRPr="009F2502">
              <w:rPr>
                <w:lang w:val="en-US"/>
              </w:rPr>
              <w:t>...</w:t>
            </w:r>
          </w:p>
        </w:tc>
        <w:tc>
          <w:tcPr>
            <w:tcW w:w="4528" w:type="dxa"/>
          </w:tcPr>
          <w:p w14:paraId="12C7777D" w14:textId="77777777" w:rsidR="00702426" w:rsidRPr="009F2502" w:rsidRDefault="00702426" w:rsidP="00FC3755">
            <w:pPr>
              <w:spacing w:line="240" w:lineRule="auto"/>
              <w:rPr>
                <w:lang w:val="en-US"/>
              </w:rPr>
            </w:pPr>
            <w:r w:rsidRPr="009F2502">
              <w:rPr>
                <w:lang w:val="en-US"/>
              </w:rPr>
              <w:t>...</w:t>
            </w:r>
          </w:p>
        </w:tc>
      </w:tr>
      <w:tr w:rsidR="00702426" w:rsidRPr="009F2502" w14:paraId="66FAEBAB" w14:textId="77777777" w:rsidTr="00FC3755">
        <w:tc>
          <w:tcPr>
            <w:tcW w:w="4528" w:type="dxa"/>
          </w:tcPr>
          <w:p w14:paraId="6E4D8E21" w14:textId="19AE3BB0" w:rsidR="00702426" w:rsidRPr="009F2502" w:rsidRDefault="00702426" w:rsidP="00FC3755">
            <w:pPr>
              <w:spacing w:line="240" w:lineRule="auto"/>
              <w:rPr>
                <w:lang w:val="en-US"/>
              </w:rPr>
            </w:pPr>
            <w:r w:rsidRPr="009F2502">
              <w:rPr>
                <w:lang w:val="en-US"/>
              </w:rPr>
              <w:t>Done on 09.01.2021, data folder: /NNN/</w:t>
            </w:r>
          </w:p>
        </w:tc>
        <w:tc>
          <w:tcPr>
            <w:tcW w:w="4528" w:type="dxa"/>
          </w:tcPr>
          <w:p w14:paraId="3052790E" w14:textId="3FAC9609" w:rsidR="00702426" w:rsidRPr="009F2502" w:rsidRDefault="00702426" w:rsidP="00FC3755">
            <w:pPr>
              <w:spacing w:line="240" w:lineRule="auto"/>
              <w:rPr>
                <w:lang w:val="en-US"/>
              </w:rPr>
            </w:pPr>
            <w:r w:rsidRPr="009F2502">
              <w:rPr>
                <w:lang w:val="en-US"/>
              </w:rPr>
              <w:t>Rep0R  [R: total number of replicates]</w:t>
            </w:r>
          </w:p>
        </w:tc>
      </w:tr>
    </w:tbl>
    <w:p w14:paraId="54AB389D" w14:textId="2FA25D23" w:rsidR="00702426" w:rsidRPr="009F2502" w:rsidRDefault="00702426" w:rsidP="00E84A6B">
      <w:pPr>
        <w:rPr>
          <w:lang w:val="en-US"/>
        </w:rPr>
      </w:pPr>
    </w:p>
    <w:p w14:paraId="5E7C0D86" w14:textId="428763F9" w:rsidR="002D5D19" w:rsidRPr="009F2502" w:rsidRDefault="002D5D19" w:rsidP="002D5D19">
      <w:pPr>
        <w:spacing w:after="0" w:line="240" w:lineRule="auto"/>
        <w:rPr>
          <w:b/>
          <w:bCs/>
          <w:i/>
          <w:iCs/>
          <w:lang w:val="en-US"/>
        </w:rPr>
      </w:pPr>
      <w:r w:rsidRPr="009F2502">
        <w:rPr>
          <w:b/>
          <w:bCs/>
          <w:i/>
          <w:iCs/>
          <w:lang w:val="en-US"/>
        </w:rPr>
        <w:t>Readouts lookup table</w:t>
      </w:r>
    </w:p>
    <w:tbl>
      <w:tblPr>
        <w:tblStyle w:val="TableGrid"/>
        <w:tblW w:w="0" w:type="auto"/>
        <w:tblLook w:val="04A0" w:firstRow="1" w:lastRow="0" w:firstColumn="1" w:lastColumn="0" w:noHBand="0" w:noVBand="1"/>
      </w:tblPr>
      <w:tblGrid>
        <w:gridCol w:w="3180"/>
        <w:gridCol w:w="2746"/>
        <w:gridCol w:w="3130"/>
      </w:tblGrid>
      <w:tr w:rsidR="002D5D19" w:rsidRPr="009F2502" w14:paraId="0E657898" w14:textId="77777777" w:rsidTr="003D7267">
        <w:tc>
          <w:tcPr>
            <w:tcW w:w="3180" w:type="dxa"/>
          </w:tcPr>
          <w:p w14:paraId="5161CB60" w14:textId="4AF3DF4C" w:rsidR="002D5D19" w:rsidRPr="009F2502" w:rsidRDefault="002D5D19" w:rsidP="00FC3755">
            <w:pPr>
              <w:spacing w:line="240" w:lineRule="auto"/>
              <w:rPr>
                <w:lang w:val="en-US"/>
              </w:rPr>
            </w:pPr>
            <w:r w:rsidRPr="009F2502">
              <w:rPr>
                <w:lang w:val="en-US"/>
              </w:rPr>
              <w:t>Full description of a readout</w:t>
            </w:r>
          </w:p>
        </w:tc>
        <w:tc>
          <w:tcPr>
            <w:tcW w:w="2746" w:type="dxa"/>
          </w:tcPr>
          <w:p w14:paraId="1A58C710" w14:textId="22A667D8" w:rsidR="002D5D19" w:rsidRPr="009F2502" w:rsidRDefault="002D5D19" w:rsidP="00FC3755">
            <w:pPr>
              <w:spacing w:line="240" w:lineRule="auto"/>
              <w:rPr>
                <w:lang w:val="en-US"/>
              </w:rPr>
            </w:pPr>
            <w:r w:rsidRPr="009F2502">
              <w:rPr>
                <w:lang w:val="en-US"/>
              </w:rPr>
              <w:t>Column number in the raw data file</w:t>
            </w:r>
          </w:p>
        </w:tc>
        <w:tc>
          <w:tcPr>
            <w:tcW w:w="3130" w:type="dxa"/>
          </w:tcPr>
          <w:p w14:paraId="2FC407A1" w14:textId="66E6F213" w:rsidR="002D5D19" w:rsidRPr="009F2502" w:rsidRDefault="002D5D19" w:rsidP="00FC3755">
            <w:pPr>
              <w:spacing w:line="240" w:lineRule="auto"/>
              <w:rPr>
                <w:lang w:val="en-US"/>
              </w:rPr>
            </w:pPr>
            <w:r w:rsidRPr="009F2502">
              <w:rPr>
                <w:lang w:val="en-US"/>
              </w:rPr>
              <w:t xml:space="preserve">ID number in the output. This is always a running number beginning at 1, the numbering corresponds to the order of passing the parameters to the PFAFF function </w:t>
            </w:r>
          </w:p>
        </w:tc>
      </w:tr>
      <w:tr w:rsidR="002D5D19" w:rsidRPr="009F2502" w14:paraId="11E133C6" w14:textId="77777777" w:rsidTr="003D7267">
        <w:tc>
          <w:tcPr>
            <w:tcW w:w="3180" w:type="dxa"/>
          </w:tcPr>
          <w:p w14:paraId="65D00F2C" w14:textId="0D8D41B2" w:rsidR="002D5D19" w:rsidRPr="009F2502" w:rsidRDefault="002D5D19" w:rsidP="00FC3755">
            <w:pPr>
              <w:spacing w:line="240" w:lineRule="auto"/>
              <w:rPr>
                <w:lang w:val="en-US"/>
              </w:rPr>
            </w:pPr>
            <w:r w:rsidRPr="009F2502">
              <w:rPr>
                <w:lang w:val="en-US"/>
              </w:rPr>
              <w:t>Transfection multiplicity reporter SBFP</w:t>
            </w:r>
          </w:p>
        </w:tc>
        <w:tc>
          <w:tcPr>
            <w:tcW w:w="2746" w:type="dxa"/>
          </w:tcPr>
          <w:p w14:paraId="627BAA72" w14:textId="11FB1997" w:rsidR="002D5D19" w:rsidRPr="009F2502" w:rsidRDefault="002D5D19" w:rsidP="00FC3755">
            <w:pPr>
              <w:spacing w:line="240" w:lineRule="auto"/>
              <w:rPr>
                <w:lang w:val="en-US"/>
              </w:rPr>
            </w:pPr>
            <w:r w:rsidRPr="009F2502">
              <w:rPr>
                <w:lang w:val="en-US"/>
              </w:rPr>
              <w:t>5</w:t>
            </w:r>
          </w:p>
        </w:tc>
        <w:tc>
          <w:tcPr>
            <w:tcW w:w="3130" w:type="dxa"/>
          </w:tcPr>
          <w:p w14:paraId="79E2EE69" w14:textId="35D8C006" w:rsidR="002D5D19" w:rsidRPr="009F2502" w:rsidRDefault="002D5D19" w:rsidP="00FC3755">
            <w:pPr>
              <w:spacing w:line="240" w:lineRule="auto"/>
              <w:rPr>
                <w:lang w:val="en-US"/>
              </w:rPr>
            </w:pPr>
            <w:r w:rsidRPr="009F2502">
              <w:rPr>
                <w:lang w:val="en-US"/>
              </w:rPr>
              <w:t>N/A</w:t>
            </w:r>
          </w:p>
        </w:tc>
      </w:tr>
      <w:tr w:rsidR="002D5D19" w:rsidRPr="009F2502" w14:paraId="657A86F8" w14:textId="77777777" w:rsidTr="003D7267">
        <w:tc>
          <w:tcPr>
            <w:tcW w:w="3180" w:type="dxa"/>
          </w:tcPr>
          <w:p w14:paraId="078BEFB3" w14:textId="53F78DDD" w:rsidR="002D5D19" w:rsidRPr="009F2502" w:rsidRDefault="002D5D19" w:rsidP="00FC3755">
            <w:pPr>
              <w:spacing w:line="240" w:lineRule="auto"/>
              <w:rPr>
                <w:lang w:val="en-US"/>
              </w:rPr>
            </w:pPr>
            <w:r w:rsidRPr="009F2502">
              <w:rPr>
                <w:lang w:val="en-US"/>
              </w:rPr>
              <w:t>Input mCherry</w:t>
            </w:r>
          </w:p>
        </w:tc>
        <w:tc>
          <w:tcPr>
            <w:tcW w:w="2746" w:type="dxa"/>
          </w:tcPr>
          <w:p w14:paraId="617FDD6E" w14:textId="76F35CD9" w:rsidR="002D5D19" w:rsidRPr="009F2502" w:rsidRDefault="002D5D19" w:rsidP="00FC3755">
            <w:pPr>
              <w:spacing w:line="240" w:lineRule="auto"/>
              <w:rPr>
                <w:lang w:val="en-US"/>
              </w:rPr>
            </w:pPr>
            <w:r w:rsidRPr="009F2502">
              <w:rPr>
                <w:lang w:val="en-US"/>
              </w:rPr>
              <w:t>3</w:t>
            </w:r>
          </w:p>
        </w:tc>
        <w:tc>
          <w:tcPr>
            <w:tcW w:w="3130" w:type="dxa"/>
          </w:tcPr>
          <w:p w14:paraId="1E77656B" w14:textId="3FF0A7A2" w:rsidR="002D5D19" w:rsidRPr="009F2502" w:rsidRDefault="002D5D19" w:rsidP="00FC3755">
            <w:pPr>
              <w:spacing w:line="240" w:lineRule="auto"/>
              <w:rPr>
                <w:lang w:val="en-US"/>
              </w:rPr>
            </w:pPr>
            <w:r w:rsidRPr="009F2502">
              <w:rPr>
                <w:lang w:val="en-US"/>
              </w:rPr>
              <w:t>Input</w:t>
            </w:r>
          </w:p>
        </w:tc>
      </w:tr>
      <w:tr w:rsidR="002D5D19" w:rsidRPr="009F2502" w14:paraId="2B4D0BB0" w14:textId="77777777" w:rsidTr="003D7267">
        <w:tc>
          <w:tcPr>
            <w:tcW w:w="3180" w:type="dxa"/>
          </w:tcPr>
          <w:p w14:paraId="2898D4C7" w14:textId="07028F9A" w:rsidR="002D5D19" w:rsidRPr="009F2502" w:rsidRDefault="002D5D19" w:rsidP="00FC3755">
            <w:pPr>
              <w:spacing w:line="240" w:lineRule="auto"/>
              <w:rPr>
                <w:lang w:val="en-US"/>
              </w:rPr>
            </w:pPr>
            <w:r w:rsidRPr="009F2502">
              <w:rPr>
                <w:lang w:val="en-US"/>
              </w:rPr>
              <w:t>Output mCerulean</w:t>
            </w:r>
          </w:p>
        </w:tc>
        <w:tc>
          <w:tcPr>
            <w:tcW w:w="2746" w:type="dxa"/>
          </w:tcPr>
          <w:p w14:paraId="2A7CBC6A" w14:textId="30393CBC" w:rsidR="002D5D19" w:rsidRPr="009F2502" w:rsidRDefault="002D5D19" w:rsidP="00FC3755">
            <w:pPr>
              <w:spacing w:line="240" w:lineRule="auto"/>
              <w:rPr>
                <w:lang w:val="en-US"/>
              </w:rPr>
            </w:pPr>
            <w:r w:rsidRPr="009F2502">
              <w:rPr>
                <w:lang w:val="en-US"/>
              </w:rPr>
              <w:t>2</w:t>
            </w:r>
          </w:p>
        </w:tc>
        <w:tc>
          <w:tcPr>
            <w:tcW w:w="3130" w:type="dxa"/>
          </w:tcPr>
          <w:p w14:paraId="0A27935D" w14:textId="497FA454" w:rsidR="002D5D19" w:rsidRPr="009F2502" w:rsidRDefault="002D5D19" w:rsidP="00FC3755">
            <w:pPr>
              <w:spacing w:line="240" w:lineRule="auto"/>
              <w:rPr>
                <w:lang w:val="en-US"/>
              </w:rPr>
            </w:pPr>
            <w:r w:rsidRPr="009F2502">
              <w:rPr>
                <w:lang w:val="en-US"/>
              </w:rPr>
              <w:t>Output1</w:t>
            </w:r>
          </w:p>
        </w:tc>
      </w:tr>
      <w:tr w:rsidR="002D5D19" w:rsidRPr="009F2502" w14:paraId="3695BAC3" w14:textId="77777777" w:rsidTr="003D7267">
        <w:tc>
          <w:tcPr>
            <w:tcW w:w="3180" w:type="dxa"/>
          </w:tcPr>
          <w:p w14:paraId="45C61B8E" w14:textId="78BF2876" w:rsidR="002D5D19" w:rsidRPr="009F2502" w:rsidRDefault="002D5D19" w:rsidP="00FC3755">
            <w:pPr>
              <w:spacing w:line="240" w:lineRule="auto"/>
              <w:rPr>
                <w:lang w:val="en-US"/>
              </w:rPr>
            </w:pPr>
            <w:r w:rsidRPr="009F2502">
              <w:rPr>
                <w:lang w:val="en-US"/>
              </w:rPr>
              <w:t>Output mCitrine</w:t>
            </w:r>
          </w:p>
        </w:tc>
        <w:tc>
          <w:tcPr>
            <w:tcW w:w="2746" w:type="dxa"/>
          </w:tcPr>
          <w:p w14:paraId="6F4ADA36" w14:textId="71D1E0FD" w:rsidR="002D5D19" w:rsidRPr="009F2502" w:rsidRDefault="002D5D19" w:rsidP="00FC3755">
            <w:pPr>
              <w:spacing w:line="240" w:lineRule="auto"/>
              <w:rPr>
                <w:lang w:val="en-US"/>
              </w:rPr>
            </w:pPr>
            <w:r w:rsidRPr="009F2502">
              <w:rPr>
                <w:lang w:val="en-US"/>
              </w:rPr>
              <w:t>6</w:t>
            </w:r>
          </w:p>
        </w:tc>
        <w:tc>
          <w:tcPr>
            <w:tcW w:w="3130" w:type="dxa"/>
          </w:tcPr>
          <w:p w14:paraId="5C1BEE67" w14:textId="19A46278" w:rsidR="002D5D19" w:rsidRPr="009F2502" w:rsidRDefault="002D5D19" w:rsidP="00FC3755">
            <w:pPr>
              <w:spacing w:line="240" w:lineRule="auto"/>
              <w:rPr>
                <w:lang w:val="en-US"/>
              </w:rPr>
            </w:pPr>
            <w:r w:rsidRPr="009F2502">
              <w:rPr>
                <w:lang w:val="en-US"/>
              </w:rPr>
              <w:t>Output2</w:t>
            </w:r>
          </w:p>
        </w:tc>
      </w:tr>
      <w:tr w:rsidR="002D5D19" w:rsidRPr="009F2502" w14:paraId="755F219E" w14:textId="77777777" w:rsidTr="002D5D19">
        <w:tc>
          <w:tcPr>
            <w:tcW w:w="3180" w:type="dxa"/>
          </w:tcPr>
          <w:p w14:paraId="03C80107" w14:textId="7A7D74D3" w:rsidR="002D5D19" w:rsidRPr="009F2502" w:rsidRDefault="007808DB" w:rsidP="00FC3755">
            <w:pPr>
              <w:spacing w:line="240" w:lineRule="auto"/>
              <w:rPr>
                <w:lang w:val="en-US"/>
              </w:rPr>
            </w:pPr>
            <w:r>
              <w:rPr>
                <w:lang w:val="en-US"/>
              </w:rPr>
              <w:t>…</w:t>
            </w:r>
          </w:p>
        </w:tc>
        <w:tc>
          <w:tcPr>
            <w:tcW w:w="2746" w:type="dxa"/>
          </w:tcPr>
          <w:p w14:paraId="2ADC0C03" w14:textId="3F0E4499" w:rsidR="002D5D19" w:rsidRPr="009F2502" w:rsidRDefault="007808DB" w:rsidP="00FC3755">
            <w:pPr>
              <w:spacing w:line="240" w:lineRule="auto"/>
              <w:rPr>
                <w:lang w:val="en-US"/>
              </w:rPr>
            </w:pPr>
            <w:r>
              <w:rPr>
                <w:lang w:val="en-US"/>
              </w:rPr>
              <w:t>…</w:t>
            </w:r>
          </w:p>
        </w:tc>
        <w:tc>
          <w:tcPr>
            <w:tcW w:w="3130" w:type="dxa"/>
          </w:tcPr>
          <w:p w14:paraId="56C597D8" w14:textId="5658047E" w:rsidR="002D5D19" w:rsidRPr="009F2502" w:rsidRDefault="007808DB" w:rsidP="00FC3755">
            <w:pPr>
              <w:spacing w:line="240" w:lineRule="auto"/>
              <w:rPr>
                <w:lang w:val="en-US"/>
              </w:rPr>
            </w:pPr>
            <w:r>
              <w:rPr>
                <w:lang w:val="en-US"/>
              </w:rPr>
              <w:t>…</w:t>
            </w:r>
          </w:p>
        </w:tc>
      </w:tr>
    </w:tbl>
    <w:p w14:paraId="02DBC28A" w14:textId="77777777" w:rsidR="002D5D19" w:rsidRPr="009F2502" w:rsidRDefault="002D5D19" w:rsidP="00E84A6B">
      <w:pPr>
        <w:rPr>
          <w:lang w:val="en-US"/>
        </w:rPr>
      </w:pPr>
    </w:p>
    <w:p w14:paraId="0B425FFA" w14:textId="07C28A4D" w:rsidR="00AA6D22" w:rsidRPr="007808DB" w:rsidRDefault="00AA6D22" w:rsidP="007808DB">
      <w:pPr>
        <w:pBdr>
          <w:top w:val="single" w:sz="18" w:space="1" w:color="C00000"/>
          <w:left w:val="single" w:sz="18" w:space="4" w:color="C00000"/>
          <w:bottom w:val="single" w:sz="18" w:space="1" w:color="C00000"/>
          <w:right w:val="single" w:sz="18" w:space="4" w:color="C00000"/>
        </w:pBdr>
        <w:rPr>
          <w:b/>
          <w:bCs/>
          <w:color w:val="C00000"/>
          <w:lang w:val="en-US"/>
        </w:rPr>
      </w:pPr>
      <w:r w:rsidRPr="009F2502">
        <w:rPr>
          <w:b/>
          <w:bCs/>
          <w:color w:val="C00000"/>
          <w:lang w:val="en-US"/>
        </w:rPr>
        <w:t>Note 1:</w:t>
      </w:r>
      <w:r w:rsidRPr="009F2502">
        <w:rPr>
          <w:lang w:val="en-US"/>
        </w:rPr>
        <w:t xml:space="preserve"> When multiple circuits are analyzed in a single PFAFF run, the number of input modulation levels (Z) for each circuit </w:t>
      </w:r>
      <w:r w:rsidRPr="009F2502">
        <w:rPr>
          <w:b/>
          <w:bCs/>
          <w:lang w:val="en-US"/>
        </w:rPr>
        <w:t>must</w:t>
      </w:r>
      <w:r w:rsidRPr="009F2502">
        <w:rPr>
          <w:lang w:val="en-US"/>
        </w:rPr>
        <w:t xml:space="preserve"> be the same between experiments, i.e. Z must be the same for each circuit. If the data set is collected in R replicates, this number of replicates </w:t>
      </w:r>
      <w:r w:rsidRPr="009F2502">
        <w:rPr>
          <w:b/>
          <w:bCs/>
          <w:lang w:val="en-US"/>
        </w:rPr>
        <w:t>must</w:t>
      </w:r>
      <w:r w:rsidRPr="009F2502">
        <w:rPr>
          <w:lang w:val="en-US"/>
        </w:rPr>
        <w:t xml:space="preserve"> be the same for all circuits and all input modulation levels, i.e. every input modulation level for each circuit must be measured</w:t>
      </w:r>
      <w:r w:rsidR="002331FB">
        <w:rPr>
          <w:lang w:val="en-US"/>
        </w:rPr>
        <w:t xml:space="preserve"> or </w:t>
      </w:r>
      <w:r w:rsidRPr="009F2502">
        <w:rPr>
          <w:lang w:val="en-US"/>
        </w:rPr>
        <w:t>simulated R times.</w:t>
      </w:r>
    </w:p>
    <w:p w14:paraId="51FB0FED" w14:textId="4D4073FA" w:rsidR="00AE4011" w:rsidRPr="009F2502" w:rsidRDefault="009D2CFD" w:rsidP="00512F0E">
      <w:pPr>
        <w:rPr>
          <w:lang w:val="en-US"/>
        </w:rPr>
      </w:pPr>
      <w:r w:rsidRPr="009F2502">
        <w:rPr>
          <w:lang w:val="en-US"/>
        </w:rPr>
        <w:t>The</w:t>
      </w:r>
      <w:r w:rsidR="00187BC5" w:rsidRPr="009F2502">
        <w:rPr>
          <w:lang w:val="en-US"/>
        </w:rPr>
        <w:t xml:space="preserve"> .csv-files </w:t>
      </w:r>
      <w:r w:rsidR="00A80791" w:rsidRPr="009F2502">
        <w:rPr>
          <w:lang w:val="en-US"/>
        </w:rPr>
        <w:t xml:space="preserve">must </w:t>
      </w:r>
      <w:r w:rsidRPr="009F2502">
        <w:rPr>
          <w:lang w:val="en-US"/>
        </w:rPr>
        <w:t xml:space="preserve">be named </w:t>
      </w:r>
      <w:r w:rsidR="00187BC5" w:rsidRPr="009F2502">
        <w:rPr>
          <w:lang w:val="en-US"/>
        </w:rPr>
        <w:t>in a standardized way</w:t>
      </w:r>
      <w:r w:rsidRPr="009F2502">
        <w:rPr>
          <w:lang w:val="en-US"/>
        </w:rPr>
        <w:t xml:space="preserve">. </w:t>
      </w:r>
      <w:r w:rsidR="00900E33" w:rsidRPr="009F2502">
        <w:rPr>
          <w:lang w:val="en-US"/>
        </w:rPr>
        <w:t>The</w:t>
      </w:r>
      <w:r w:rsidR="00187BC5" w:rsidRPr="009F2502">
        <w:rPr>
          <w:lang w:val="en-US"/>
        </w:rPr>
        <w:t xml:space="preserve"> provided import function (</w:t>
      </w:r>
      <w:r w:rsidR="00187BC5" w:rsidRPr="009F2502">
        <w:rPr>
          <w:rFonts w:cs="Courier New"/>
          <w:lang w:val="en-US"/>
        </w:rPr>
        <w:t>‘Import_for_PFAFF’</w:t>
      </w:r>
      <w:r w:rsidR="00187BC5" w:rsidRPr="009F2502">
        <w:rPr>
          <w:lang w:val="en-US"/>
        </w:rPr>
        <w:t>) can be used</w:t>
      </w:r>
      <w:r w:rsidR="00900E33" w:rsidRPr="009F2502">
        <w:rPr>
          <w:lang w:val="en-US"/>
        </w:rPr>
        <w:t xml:space="preserve"> if the file names follow the format</w:t>
      </w:r>
      <w:r w:rsidR="00AE4011" w:rsidRPr="009F2502">
        <w:rPr>
          <w:lang w:val="en-US"/>
        </w:rPr>
        <w:t>:</w:t>
      </w:r>
    </w:p>
    <w:p w14:paraId="3CEFCACE" w14:textId="7112231B" w:rsidR="000B1D95" w:rsidRPr="009F2502" w:rsidRDefault="004D6258" w:rsidP="009D6B26">
      <w:pPr>
        <w:shd w:val="clear" w:color="auto" w:fill="F8F8F8"/>
        <w:rPr>
          <w:rFonts w:ascii="Courier New" w:hAnsi="Courier New" w:cs="Courier New"/>
          <w:color w:val="333333"/>
          <w:lang w:val="en-US"/>
        </w:rPr>
      </w:pPr>
      <w:r w:rsidRPr="009F2502">
        <w:rPr>
          <w:rFonts w:ascii="Courier New" w:hAnsi="Courier New" w:cs="Courier New"/>
          <w:color w:val="333333"/>
          <w:lang w:val="en-US"/>
        </w:rPr>
        <w:t xml:space="preserve">[DataID]_[Circuit </w:t>
      </w:r>
      <w:r w:rsidR="0099795C" w:rsidRPr="009F2502">
        <w:rPr>
          <w:rFonts w:ascii="Courier New" w:hAnsi="Courier New" w:cs="Courier New"/>
          <w:color w:val="333333"/>
          <w:lang w:val="en-US"/>
        </w:rPr>
        <w:t>N</w:t>
      </w:r>
      <w:r w:rsidRPr="009F2502">
        <w:rPr>
          <w:rFonts w:ascii="Courier New" w:hAnsi="Courier New" w:cs="Courier New"/>
          <w:color w:val="333333"/>
          <w:lang w:val="en-US"/>
        </w:rPr>
        <w:t xml:space="preserve">ame]_[Input </w:t>
      </w:r>
      <w:r w:rsidR="0099795C" w:rsidRPr="009F2502">
        <w:rPr>
          <w:rFonts w:ascii="Courier New" w:hAnsi="Courier New" w:cs="Courier New"/>
          <w:color w:val="333333"/>
          <w:lang w:val="en-US"/>
        </w:rPr>
        <w:t>M</w:t>
      </w:r>
      <w:r w:rsidR="00CD53DE" w:rsidRPr="009F2502">
        <w:rPr>
          <w:rFonts w:ascii="Courier New" w:hAnsi="Courier New" w:cs="Courier New"/>
          <w:color w:val="333333"/>
          <w:lang w:val="en-US"/>
        </w:rPr>
        <w:t xml:space="preserve">odulation </w:t>
      </w:r>
      <w:r w:rsidR="0099795C" w:rsidRPr="009F2502">
        <w:rPr>
          <w:rFonts w:ascii="Courier New" w:hAnsi="Courier New" w:cs="Courier New"/>
          <w:color w:val="333333"/>
          <w:lang w:val="en-US"/>
        </w:rPr>
        <w:t>Level</w:t>
      </w:r>
      <w:r w:rsidRPr="009F2502">
        <w:rPr>
          <w:rFonts w:ascii="Courier New" w:hAnsi="Courier New" w:cs="Courier New"/>
          <w:color w:val="333333"/>
          <w:lang w:val="en-US"/>
        </w:rPr>
        <w:t>]_Rep[R].csv</w:t>
      </w:r>
    </w:p>
    <w:p w14:paraId="2E873FE6" w14:textId="0EFCFEC1" w:rsidR="0099795C" w:rsidRPr="009F2502" w:rsidRDefault="005A7CAA" w:rsidP="0099795C">
      <w:pPr>
        <w:rPr>
          <w:lang w:val="en-US"/>
        </w:rPr>
      </w:pPr>
      <w:r w:rsidRPr="009F2502">
        <w:rPr>
          <w:lang w:val="en-US"/>
        </w:rPr>
        <w:t xml:space="preserve">Here, ‘[DataID]’ refers to an </w:t>
      </w:r>
      <w:r w:rsidR="000B200C" w:rsidRPr="009F2502">
        <w:rPr>
          <w:lang w:val="en-US"/>
        </w:rPr>
        <w:t>alphanumeric</w:t>
      </w:r>
      <w:r w:rsidRPr="009F2502">
        <w:rPr>
          <w:lang w:val="en-US"/>
        </w:rPr>
        <w:t xml:space="preserve"> string that is numbered sequentially</w:t>
      </w:r>
      <w:r w:rsidR="006E5F3F" w:rsidRPr="009F2502">
        <w:rPr>
          <w:lang w:val="en-US"/>
        </w:rPr>
        <w:t xml:space="preserve"> at its terminus</w:t>
      </w:r>
      <w:r w:rsidRPr="009F2502">
        <w:rPr>
          <w:lang w:val="en-US"/>
        </w:rPr>
        <w:t xml:space="preserve"> (e.g. [DataID] = Tube001, Tube002, Tube003, etc.). The string must be the same for each </w:t>
      </w:r>
      <w:r w:rsidR="00AA60B4" w:rsidRPr="009F2502">
        <w:rPr>
          <w:lang w:val="en-US"/>
        </w:rPr>
        <w:t>.csv-</w:t>
      </w:r>
      <w:r w:rsidRPr="009F2502">
        <w:rPr>
          <w:lang w:val="en-US"/>
        </w:rPr>
        <w:t>file</w:t>
      </w:r>
      <w:r w:rsidR="002331FB">
        <w:rPr>
          <w:lang w:val="en-US"/>
        </w:rPr>
        <w:t>,</w:t>
      </w:r>
      <w:r w:rsidRPr="009F2502">
        <w:rPr>
          <w:lang w:val="en-US"/>
        </w:rPr>
        <w:t xml:space="preserve"> only differing in the </w:t>
      </w:r>
      <w:r w:rsidR="0099795C" w:rsidRPr="009F2502">
        <w:rPr>
          <w:lang w:val="en-US"/>
        </w:rPr>
        <w:t xml:space="preserve">attached number, </w:t>
      </w:r>
      <w:r w:rsidR="0099795C" w:rsidRPr="007808DB">
        <w:rPr>
          <w:lang w:val="en-US"/>
        </w:rPr>
        <w:t xml:space="preserve">thus </w:t>
      </w:r>
      <w:r w:rsidR="00AA60B4" w:rsidRPr="007808DB">
        <w:rPr>
          <w:lang w:val="en-US"/>
        </w:rPr>
        <w:t xml:space="preserve">creating a </w:t>
      </w:r>
      <w:r w:rsidR="00AA60B4" w:rsidRPr="006C0EE8">
        <w:rPr>
          <w:b/>
          <w:bCs/>
          <w:lang w:val="en-US"/>
        </w:rPr>
        <w:t>unique</w:t>
      </w:r>
      <w:r w:rsidR="00AA60B4" w:rsidRPr="007808DB">
        <w:rPr>
          <w:lang w:val="en-US"/>
        </w:rPr>
        <w:t xml:space="preserve"> [DataID]</w:t>
      </w:r>
      <w:r w:rsidR="0099795C" w:rsidRPr="007808DB">
        <w:rPr>
          <w:lang w:val="en-US"/>
        </w:rPr>
        <w:t xml:space="preserve"> </w:t>
      </w:r>
      <w:r w:rsidR="00AA60B4" w:rsidRPr="007808DB">
        <w:rPr>
          <w:lang w:val="en-US"/>
        </w:rPr>
        <w:t xml:space="preserve">for </w:t>
      </w:r>
      <w:r w:rsidR="0099795C" w:rsidRPr="007808DB">
        <w:rPr>
          <w:lang w:val="en-US"/>
        </w:rPr>
        <w:t xml:space="preserve">each file </w:t>
      </w:r>
      <w:r w:rsidR="00D53BDE">
        <w:rPr>
          <w:lang w:val="en-US"/>
        </w:rPr>
        <w:t>in</w:t>
      </w:r>
      <w:r w:rsidR="00D53BDE" w:rsidRPr="007808DB">
        <w:rPr>
          <w:lang w:val="en-US"/>
        </w:rPr>
        <w:t xml:space="preserve"> </w:t>
      </w:r>
      <w:r w:rsidR="0099795C" w:rsidRPr="007808DB">
        <w:rPr>
          <w:lang w:val="en-US"/>
        </w:rPr>
        <w:t>the data se</w:t>
      </w:r>
      <w:r w:rsidR="00AA60B4" w:rsidRPr="007808DB">
        <w:rPr>
          <w:lang w:val="en-US"/>
        </w:rPr>
        <w:t>t</w:t>
      </w:r>
      <w:r w:rsidR="00633BFF" w:rsidRPr="007808DB">
        <w:rPr>
          <w:lang w:val="en-US"/>
        </w:rPr>
        <w:t>.</w:t>
      </w:r>
      <w:r w:rsidR="00C75D31" w:rsidRPr="007808DB">
        <w:rPr>
          <w:lang w:val="en-US"/>
        </w:rPr>
        <w:t xml:space="preserve"> Often</w:t>
      </w:r>
      <w:r w:rsidR="00C75D31" w:rsidRPr="009F2502">
        <w:rPr>
          <w:lang w:val="en-US"/>
        </w:rPr>
        <w:t>, this is done automatically by the acquisition software (e.g. BD FACSDiva, NIS-Elements).</w:t>
      </w:r>
      <w:r w:rsidR="000F765C">
        <w:rPr>
          <w:lang w:val="en-US"/>
        </w:rPr>
        <w:t xml:space="preserve"> </w:t>
      </w:r>
      <w:r w:rsidR="0099795C" w:rsidRPr="009F2502">
        <w:rPr>
          <w:lang w:val="en-US"/>
        </w:rPr>
        <w:t xml:space="preserve">‘[Circuit </w:t>
      </w:r>
      <w:r w:rsidR="0099795C" w:rsidRPr="009F2502">
        <w:rPr>
          <w:lang w:val="en-US"/>
        </w:rPr>
        <w:lastRenderedPageBreak/>
        <w:t xml:space="preserve">Name]’ indicates the name of the circuit to be analyzed and </w:t>
      </w:r>
      <w:r w:rsidR="006E5F3F" w:rsidRPr="009F2502">
        <w:rPr>
          <w:lang w:val="en-US"/>
        </w:rPr>
        <w:t xml:space="preserve">may </w:t>
      </w:r>
      <w:r w:rsidR="0099795C" w:rsidRPr="009F2502">
        <w:rPr>
          <w:lang w:val="en-US"/>
        </w:rPr>
        <w:t xml:space="preserve">contain </w:t>
      </w:r>
      <w:r w:rsidR="000B200C" w:rsidRPr="009F2502">
        <w:rPr>
          <w:lang w:val="en-US"/>
        </w:rPr>
        <w:t xml:space="preserve">alphanumeric </w:t>
      </w:r>
      <w:r w:rsidR="0099795C" w:rsidRPr="009F2502">
        <w:rPr>
          <w:lang w:val="en-US"/>
        </w:rPr>
        <w:t xml:space="preserve">characters (e.g. [Circuit Name] = RIFFM, </w:t>
      </w:r>
      <w:r w:rsidR="00C75D31" w:rsidRPr="009F2502">
        <w:rPr>
          <w:lang w:val="en-US"/>
        </w:rPr>
        <w:t>I1</w:t>
      </w:r>
      <w:r w:rsidR="0099795C" w:rsidRPr="009F2502">
        <w:rPr>
          <w:lang w:val="en-US"/>
        </w:rPr>
        <w:t>FFL1, FO etc.).</w:t>
      </w:r>
      <w:r w:rsidR="00B05C6E" w:rsidRPr="009F2502">
        <w:rPr>
          <w:lang w:val="en-US"/>
        </w:rPr>
        <w:t xml:space="preserve"> </w:t>
      </w:r>
      <w:r w:rsidR="000F765C">
        <w:rPr>
          <w:lang w:val="en-US"/>
        </w:rPr>
        <w:t xml:space="preserve">This tag will also be displayed as the circuit labels throughout the analysis with PFAFF. </w:t>
      </w:r>
      <w:r w:rsidR="00B05C6E" w:rsidRPr="009F2502">
        <w:rPr>
          <w:lang w:val="en-US"/>
        </w:rPr>
        <w:t xml:space="preserve">Use </w:t>
      </w:r>
      <w:r w:rsidR="00B05C6E" w:rsidRPr="006C0EE8">
        <w:rPr>
          <w:i/>
          <w:iCs/>
          <w:lang w:val="en-US"/>
        </w:rPr>
        <w:t>Circuit Lookup Table</w:t>
      </w:r>
      <w:r w:rsidR="00B05C6E" w:rsidRPr="009F2502">
        <w:rPr>
          <w:lang w:val="en-US"/>
        </w:rPr>
        <w:t xml:space="preserve"> to record the names.</w:t>
      </w:r>
      <w:r w:rsidR="0099795C" w:rsidRPr="009F2502">
        <w:rPr>
          <w:lang w:val="en-US"/>
        </w:rPr>
        <w:t xml:space="preserve"> ‘[Input Modulation Level]’ refers to the input modulation of the sample</w:t>
      </w:r>
      <w:r w:rsidR="00213D4A" w:rsidRPr="009F2502">
        <w:rPr>
          <w:lang w:val="en-US"/>
        </w:rPr>
        <w:t xml:space="preserve">. It </w:t>
      </w:r>
      <w:r w:rsidR="006E5F3F" w:rsidRPr="009F2502">
        <w:rPr>
          <w:lang w:val="en-US"/>
        </w:rPr>
        <w:t>may</w:t>
      </w:r>
      <w:r w:rsidR="00213D4A" w:rsidRPr="009F2502">
        <w:rPr>
          <w:lang w:val="en-US"/>
        </w:rPr>
        <w:t xml:space="preserve"> contain </w:t>
      </w:r>
      <w:r w:rsidR="00084274" w:rsidRPr="009F2502">
        <w:rPr>
          <w:lang w:val="en-US"/>
        </w:rPr>
        <w:t>alphabetic</w:t>
      </w:r>
      <w:r w:rsidR="000B200C" w:rsidRPr="009F2502">
        <w:rPr>
          <w:lang w:val="en-US"/>
        </w:rPr>
        <w:t xml:space="preserve"> </w:t>
      </w:r>
      <w:r w:rsidR="00213D4A" w:rsidRPr="009F2502">
        <w:rPr>
          <w:lang w:val="en-US"/>
        </w:rPr>
        <w:t>character</w:t>
      </w:r>
      <w:r w:rsidR="00BD1F7D" w:rsidRPr="009F2502">
        <w:rPr>
          <w:lang w:val="en-US"/>
        </w:rPr>
        <w:t>s</w:t>
      </w:r>
      <w:r w:rsidR="00213D4A" w:rsidRPr="009F2502">
        <w:rPr>
          <w:lang w:val="en-US"/>
        </w:rPr>
        <w:t xml:space="preserve"> </w:t>
      </w:r>
      <w:r w:rsidR="005B1F0C" w:rsidRPr="009F2502">
        <w:rPr>
          <w:lang w:val="en-US"/>
        </w:rPr>
        <w:t>only</w:t>
      </w:r>
      <w:r w:rsidR="000F765C">
        <w:rPr>
          <w:lang w:val="en-US"/>
        </w:rPr>
        <w:t>,</w:t>
      </w:r>
      <w:r w:rsidR="005B1F0C" w:rsidRPr="009F2502">
        <w:rPr>
          <w:lang w:val="en-US"/>
        </w:rPr>
        <w:t xml:space="preserve"> </w:t>
      </w:r>
      <w:r w:rsidR="00213D4A" w:rsidRPr="009F2502">
        <w:rPr>
          <w:lang w:val="en-US"/>
        </w:rPr>
        <w:t>followed by a number.</w:t>
      </w:r>
      <w:r w:rsidR="00B05C6E" w:rsidRPr="009F2502">
        <w:rPr>
          <w:lang w:val="en-US"/>
        </w:rPr>
        <w:t xml:space="preserve"> The numbers must range from 1 to Z and </w:t>
      </w:r>
      <w:r w:rsidR="00336C8E" w:rsidRPr="009F2502">
        <w:rPr>
          <w:lang w:val="en-US"/>
        </w:rPr>
        <w:t>correspond to</w:t>
      </w:r>
      <w:r w:rsidR="009768EE" w:rsidRPr="009F2502">
        <w:rPr>
          <w:lang w:val="en-US"/>
        </w:rPr>
        <w:t xml:space="preserve"> the input modulation level</w:t>
      </w:r>
      <w:r w:rsidR="00336C8E" w:rsidRPr="009F2502">
        <w:rPr>
          <w:lang w:val="en-US"/>
        </w:rPr>
        <w:t xml:space="preserve"> as defined in an </w:t>
      </w:r>
      <w:r w:rsidR="00B05C6E" w:rsidRPr="006C0EE8">
        <w:rPr>
          <w:i/>
          <w:iCs/>
          <w:lang w:val="en-US"/>
        </w:rPr>
        <w:t>Input Modulation</w:t>
      </w:r>
      <w:r w:rsidR="00336C8E" w:rsidRPr="006C0EE8">
        <w:rPr>
          <w:i/>
          <w:iCs/>
          <w:lang w:val="en-US"/>
        </w:rPr>
        <w:t xml:space="preserve"> </w:t>
      </w:r>
      <w:r w:rsidR="00B05C6E" w:rsidRPr="006C0EE8">
        <w:rPr>
          <w:i/>
          <w:iCs/>
          <w:lang w:val="en-US"/>
        </w:rPr>
        <w:t>L</w:t>
      </w:r>
      <w:r w:rsidR="00336C8E" w:rsidRPr="006C0EE8">
        <w:rPr>
          <w:i/>
          <w:iCs/>
          <w:lang w:val="en-US"/>
        </w:rPr>
        <w:t xml:space="preserve">ookup </w:t>
      </w:r>
      <w:r w:rsidR="00B05C6E" w:rsidRPr="006C0EE8">
        <w:rPr>
          <w:i/>
          <w:iCs/>
          <w:lang w:val="en-US"/>
        </w:rPr>
        <w:t>T</w:t>
      </w:r>
      <w:r w:rsidR="00336C8E" w:rsidRPr="006C0EE8">
        <w:rPr>
          <w:i/>
          <w:iCs/>
          <w:lang w:val="en-US"/>
        </w:rPr>
        <w:t>able</w:t>
      </w:r>
      <w:r w:rsidR="00336C8E" w:rsidRPr="009F2502">
        <w:rPr>
          <w:lang w:val="en-US"/>
        </w:rPr>
        <w:t>, and this must be a running number starting at 1</w:t>
      </w:r>
      <w:r w:rsidR="009768EE" w:rsidRPr="009F2502">
        <w:rPr>
          <w:lang w:val="en-US"/>
        </w:rPr>
        <w:t>, i.e. the sample with input modulation</w:t>
      </w:r>
      <w:r w:rsidR="00EB5952" w:rsidRPr="009F2502">
        <w:rPr>
          <w:lang w:val="en-US"/>
        </w:rPr>
        <w:t xml:space="preserve"> level</w:t>
      </w:r>
      <w:r w:rsidR="009768EE" w:rsidRPr="009F2502">
        <w:rPr>
          <w:lang w:val="en-US"/>
        </w:rPr>
        <w:t xml:space="preserve"> </w:t>
      </w:r>
      <w:r w:rsidR="006E5F3F" w:rsidRPr="009F2502">
        <w:rPr>
          <w:lang w:val="en-US"/>
        </w:rPr>
        <w:t>z</w:t>
      </w:r>
      <w:r w:rsidR="009768EE" w:rsidRPr="009F2502">
        <w:rPr>
          <w:lang w:val="en-US"/>
        </w:rPr>
        <w:t xml:space="preserve"> must contain the number </w:t>
      </w:r>
      <w:r w:rsidR="006E5F3F" w:rsidRPr="009F2502">
        <w:rPr>
          <w:lang w:val="en-US"/>
        </w:rPr>
        <w:t>z</w:t>
      </w:r>
      <w:r w:rsidR="009768EE" w:rsidRPr="009F2502">
        <w:rPr>
          <w:lang w:val="en-US"/>
        </w:rPr>
        <w:t xml:space="preserve"> at the end of the [Input Modulation Level]</w:t>
      </w:r>
      <w:r w:rsidR="00EB5952" w:rsidRPr="009F2502">
        <w:rPr>
          <w:lang w:val="en-US"/>
        </w:rPr>
        <w:t xml:space="preserve"> </w:t>
      </w:r>
      <w:r w:rsidR="009768EE" w:rsidRPr="009F2502">
        <w:rPr>
          <w:lang w:val="en-US"/>
        </w:rPr>
        <w:t xml:space="preserve">string (e.g. </w:t>
      </w:r>
      <w:r w:rsidR="0099795C" w:rsidRPr="009F2502">
        <w:rPr>
          <w:lang w:val="en-US"/>
        </w:rPr>
        <w:t xml:space="preserve">[Input Modulation Level] = </w:t>
      </w:r>
      <w:r w:rsidR="009768EE" w:rsidRPr="009F2502">
        <w:rPr>
          <w:lang w:val="en-US"/>
        </w:rPr>
        <w:t>Input0</w:t>
      </w:r>
      <w:r w:rsidR="0099795C" w:rsidRPr="009F2502">
        <w:rPr>
          <w:lang w:val="en-US"/>
        </w:rPr>
        <w:t xml:space="preserve">1, </w:t>
      </w:r>
      <w:r w:rsidR="009768EE" w:rsidRPr="009F2502">
        <w:rPr>
          <w:lang w:val="en-US"/>
        </w:rPr>
        <w:t>Input0</w:t>
      </w:r>
      <w:r w:rsidR="0099795C" w:rsidRPr="009F2502">
        <w:rPr>
          <w:lang w:val="en-US"/>
        </w:rPr>
        <w:t xml:space="preserve">2, </w:t>
      </w:r>
      <w:r w:rsidR="009768EE" w:rsidRPr="009F2502">
        <w:rPr>
          <w:lang w:val="en-US"/>
        </w:rPr>
        <w:t>Input0</w:t>
      </w:r>
      <w:r w:rsidR="0099795C" w:rsidRPr="009F2502">
        <w:rPr>
          <w:lang w:val="en-US"/>
        </w:rPr>
        <w:t>3, etc.). ‘[R]’ indicates replicate series the sample is part of</w:t>
      </w:r>
      <w:r w:rsidR="009768EE" w:rsidRPr="009F2502">
        <w:rPr>
          <w:lang w:val="en-US"/>
        </w:rPr>
        <w:t xml:space="preserve">. [R] must only be an integer, e.g. </w:t>
      </w:r>
      <w:r w:rsidR="0099795C" w:rsidRPr="009F2502">
        <w:rPr>
          <w:lang w:val="en-US"/>
        </w:rPr>
        <w:t>[R] = 1, 2, 3, etc.</w:t>
      </w:r>
      <w:r w:rsidR="006E5F3F" w:rsidRPr="009F2502">
        <w:rPr>
          <w:lang w:val="en-US"/>
        </w:rPr>
        <w:t xml:space="preserve"> All other characters of the .csv-file name, i.e. parts that are not enclosed by square brackets, must match the format above.</w:t>
      </w:r>
      <w:r w:rsidR="00133FE8" w:rsidRPr="009F2502">
        <w:rPr>
          <w:lang w:val="en-US"/>
        </w:rPr>
        <w:t xml:space="preserve"> Even if the experiment only exists in a single replicate, add Rep1 to the file name.</w:t>
      </w:r>
    </w:p>
    <w:p w14:paraId="5F99CF38" w14:textId="55C739F0" w:rsidR="00187BC5" w:rsidRPr="009F2502" w:rsidRDefault="00187BC5" w:rsidP="00AA1F79">
      <w:pPr>
        <w:rPr>
          <w:i/>
          <w:iCs/>
          <w:lang w:val="en-US"/>
        </w:rPr>
      </w:pPr>
      <w:r w:rsidRPr="009F2502">
        <w:rPr>
          <w:i/>
          <w:iCs/>
          <w:lang w:val="en-US"/>
        </w:rPr>
        <w:t>Examples</w:t>
      </w:r>
      <w:r w:rsidR="005740A4" w:rsidRPr="009F2502">
        <w:rPr>
          <w:i/>
          <w:iCs/>
          <w:lang w:val="en-US"/>
        </w:rPr>
        <w:t xml:space="preserve"> of file names readable by the provided import function:</w:t>
      </w:r>
    </w:p>
    <w:p w14:paraId="43D1A793" w14:textId="587E4575" w:rsidR="005740A4" w:rsidRPr="009F2502" w:rsidRDefault="005740A4" w:rsidP="003D7267">
      <w:pPr>
        <w:rPr>
          <w:i/>
          <w:iCs/>
          <w:lang w:val="en-US"/>
        </w:rPr>
      </w:pPr>
      <w:r w:rsidRPr="009F2502">
        <w:rPr>
          <w:i/>
          <w:iCs/>
          <w:lang w:val="en-US"/>
        </w:rPr>
        <w:t>Import 1 circuit with 4 input modulations and 1 replicate</w:t>
      </w:r>
      <w:r w:rsidR="004D6258" w:rsidRPr="009F2502">
        <w:rPr>
          <w:i/>
          <w:iCs/>
          <w:lang w:val="en-US"/>
        </w:rPr>
        <w:t>:</w:t>
      </w:r>
    </w:p>
    <w:p w14:paraId="054AF59C" w14:textId="65B95D8A" w:rsidR="00614CE1" w:rsidRPr="009F2502" w:rsidRDefault="00614CE1" w:rsidP="00614CE1">
      <w:pPr>
        <w:shd w:val="clear" w:color="auto" w:fill="F8F8F8"/>
        <w:rPr>
          <w:lang w:val="en-US"/>
        </w:rPr>
      </w:pPr>
      <w:r w:rsidRPr="009F2502">
        <w:rPr>
          <w:rFonts w:ascii="Courier New" w:hAnsi="Courier New" w:cs="Courier New"/>
          <w:color w:val="333333"/>
          <w:lang w:val="en-US"/>
        </w:rPr>
        <w:t>Tube001_RIFFM_Input01_Rep1.csv</w:t>
      </w:r>
      <w:r w:rsidRPr="009F2502">
        <w:rPr>
          <w:rFonts w:ascii="Courier New" w:hAnsi="Courier New" w:cs="Courier New"/>
          <w:color w:val="333333"/>
          <w:lang w:val="en-US"/>
        </w:rPr>
        <w:br/>
        <w:t>Tube002_RIFFM_Input02_Rep1.csv</w:t>
      </w:r>
      <w:r w:rsidRPr="009F2502">
        <w:rPr>
          <w:rFonts w:ascii="Courier New" w:hAnsi="Courier New" w:cs="Courier New"/>
          <w:color w:val="333333"/>
          <w:lang w:val="en-US"/>
        </w:rPr>
        <w:br/>
        <w:t>Tube003_RIFFM_Input03_Rep1.csv</w:t>
      </w:r>
      <w:r w:rsidRPr="009F2502">
        <w:rPr>
          <w:rFonts w:ascii="Courier New" w:hAnsi="Courier New" w:cs="Courier New"/>
          <w:color w:val="333333"/>
          <w:lang w:val="en-US"/>
        </w:rPr>
        <w:br/>
        <w:t>Tube004_RIFFM_Input04_Rep1.csv</w:t>
      </w:r>
    </w:p>
    <w:p w14:paraId="62CFFAD1" w14:textId="7B263EFA" w:rsidR="005740A4" w:rsidRPr="009F2502" w:rsidRDefault="005740A4" w:rsidP="003D7267">
      <w:pPr>
        <w:rPr>
          <w:i/>
          <w:iCs/>
          <w:lang w:val="en-US"/>
        </w:rPr>
      </w:pPr>
      <w:r w:rsidRPr="009F2502">
        <w:rPr>
          <w:i/>
          <w:iCs/>
          <w:lang w:val="en-US"/>
        </w:rPr>
        <w:t>Import 2 circuits with 2 input modulations and 1 replicate:</w:t>
      </w:r>
    </w:p>
    <w:p w14:paraId="21087221" w14:textId="4758B910" w:rsidR="00BC0DEF" w:rsidRPr="009F2502" w:rsidRDefault="00BC0DEF" w:rsidP="00BC0DEF">
      <w:pPr>
        <w:shd w:val="clear" w:color="auto" w:fill="F8F8F8"/>
        <w:rPr>
          <w:lang w:val="en-US"/>
        </w:rPr>
      </w:pPr>
      <w:r w:rsidRPr="009F2502">
        <w:rPr>
          <w:rFonts w:ascii="Courier New" w:hAnsi="Courier New" w:cs="Courier New"/>
          <w:color w:val="333333"/>
          <w:lang w:val="en-US"/>
        </w:rPr>
        <w:t>Tube001_RIFFM_Input01_Rep1.csv</w:t>
      </w:r>
      <w:r w:rsidRPr="009F2502">
        <w:rPr>
          <w:rFonts w:ascii="Courier New" w:hAnsi="Courier New" w:cs="Courier New"/>
          <w:color w:val="333333"/>
          <w:lang w:val="en-US"/>
        </w:rPr>
        <w:br/>
        <w:t>Tube002_RIFFM_Input02_Rep1.csv</w:t>
      </w:r>
      <w:r w:rsidRPr="009F2502">
        <w:rPr>
          <w:rFonts w:ascii="Courier New" w:hAnsi="Courier New" w:cs="Courier New"/>
          <w:color w:val="333333"/>
          <w:lang w:val="en-US"/>
        </w:rPr>
        <w:br/>
        <w:t>Tube013_I1FFL1_Input01_Rep1.csv</w:t>
      </w:r>
      <w:r w:rsidRPr="009F2502">
        <w:rPr>
          <w:rFonts w:ascii="Courier New" w:hAnsi="Courier New" w:cs="Courier New"/>
          <w:color w:val="333333"/>
          <w:lang w:val="en-US"/>
        </w:rPr>
        <w:br/>
        <w:t>Tube014_I1FFL1_Input02_Rep1.csv</w:t>
      </w:r>
    </w:p>
    <w:p w14:paraId="54767B4F" w14:textId="021544A9" w:rsidR="005740A4" w:rsidRPr="009F2502" w:rsidRDefault="005740A4" w:rsidP="003D7267">
      <w:pPr>
        <w:rPr>
          <w:i/>
          <w:iCs/>
          <w:lang w:val="en-US"/>
        </w:rPr>
      </w:pPr>
      <w:r w:rsidRPr="009F2502">
        <w:rPr>
          <w:i/>
          <w:iCs/>
          <w:lang w:val="en-US"/>
        </w:rPr>
        <w:t xml:space="preserve">Import 1 circuit with </w:t>
      </w:r>
      <w:r w:rsidR="00BC0DEF" w:rsidRPr="009F2502">
        <w:rPr>
          <w:i/>
          <w:iCs/>
          <w:lang w:val="en-US"/>
        </w:rPr>
        <w:t>2</w:t>
      </w:r>
      <w:r w:rsidRPr="009F2502">
        <w:rPr>
          <w:i/>
          <w:iCs/>
          <w:lang w:val="en-US"/>
        </w:rPr>
        <w:t xml:space="preserve"> input modulations and 2 </w:t>
      </w:r>
      <w:r w:rsidR="004D6258" w:rsidRPr="009F2502">
        <w:rPr>
          <w:i/>
          <w:iCs/>
          <w:lang w:val="en-US"/>
        </w:rPr>
        <w:t>replicates</w:t>
      </w:r>
      <w:r w:rsidRPr="009F2502">
        <w:rPr>
          <w:i/>
          <w:iCs/>
          <w:lang w:val="en-US"/>
        </w:rPr>
        <w:t>:</w:t>
      </w:r>
    </w:p>
    <w:p w14:paraId="291DC36A" w14:textId="32D20C41" w:rsidR="00BC0DEF" w:rsidRPr="009F2502" w:rsidRDefault="003D7267" w:rsidP="008A73A8">
      <w:pPr>
        <w:shd w:val="clear" w:color="auto" w:fill="F8F8F8"/>
        <w:rPr>
          <w:rFonts w:ascii="Courier New" w:hAnsi="Courier New" w:cs="Courier New"/>
          <w:color w:val="333333"/>
          <w:lang w:val="en-US"/>
        </w:rPr>
      </w:pPr>
      <w:r w:rsidRPr="009F2502">
        <w:rPr>
          <w:rFonts w:ascii="Courier New" w:hAnsi="Courier New" w:cs="Courier New"/>
          <w:color w:val="333333"/>
          <w:lang w:val="en-US"/>
        </w:rPr>
        <w:t>Tube089_FO_Input01_Rep2.csv</w:t>
      </w:r>
      <w:r w:rsidRPr="009F2502">
        <w:rPr>
          <w:rFonts w:ascii="Courier New" w:hAnsi="Courier New" w:cs="Courier New"/>
          <w:color w:val="333333"/>
          <w:lang w:val="en-US"/>
        </w:rPr>
        <w:br/>
        <w:t>Tube090_FO_Input02_Rep2.csv</w:t>
      </w:r>
      <w:r w:rsidRPr="009F2502">
        <w:rPr>
          <w:rFonts w:ascii="Courier New" w:hAnsi="Courier New" w:cs="Courier New"/>
          <w:color w:val="333333"/>
          <w:lang w:val="en-US"/>
        </w:rPr>
        <w:br/>
      </w:r>
      <w:r w:rsidR="008A73A8" w:rsidRPr="009F2502">
        <w:rPr>
          <w:rFonts w:ascii="Courier New" w:hAnsi="Courier New" w:cs="Courier New"/>
          <w:color w:val="333333"/>
          <w:lang w:val="en-US"/>
        </w:rPr>
        <w:t>Tube137_FO_</w:t>
      </w:r>
      <w:r w:rsidR="00133FE8" w:rsidRPr="009F2502">
        <w:rPr>
          <w:rFonts w:ascii="Courier New" w:hAnsi="Courier New" w:cs="Courier New"/>
          <w:color w:val="333333"/>
          <w:lang w:val="en-US"/>
        </w:rPr>
        <w:t>Input01</w:t>
      </w:r>
      <w:r w:rsidR="008A73A8" w:rsidRPr="009F2502">
        <w:rPr>
          <w:rFonts w:ascii="Courier New" w:hAnsi="Courier New" w:cs="Courier New"/>
          <w:color w:val="333333"/>
          <w:lang w:val="en-US"/>
        </w:rPr>
        <w:t>_Rep3.csv</w:t>
      </w:r>
      <w:r w:rsidR="008A73A8" w:rsidRPr="009F2502">
        <w:rPr>
          <w:rFonts w:ascii="Courier New" w:hAnsi="Courier New" w:cs="Courier New"/>
          <w:color w:val="333333"/>
          <w:lang w:val="en-US"/>
        </w:rPr>
        <w:br/>
        <w:t>Tube138_FO_</w:t>
      </w:r>
      <w:r w:rsidR="00133FE8" w:rsidRPr="009F2502">
        <w:rPr>
          <w:rFonts w:ascii="Courier New" w:hAnsi="Courier New" w:cs="Courier New"/>
          <w:color w:val="333333"/>
          <w:lang w:val="en-US"/>
        </w:rPr>
        <w:t>Input02</w:t>
      </w:r>
      <w:r w:rsidR="008A73A8" w:rsidRPr="009F2502">
        <w:rPr>
          <w:rFonts w:ascii="Courier New" w:hAnsi="Courier New" w:cs="Courier New"/>
          <w:color w:val="333333"/>
          <w:lang w:val="en-US"/>
        </w:rPr>
        <w:t>_Rep3.csv</w:t>
      </w:r>
    </w:p>
    <w:p w14:paraId="3AF91497" w14:textId="5521F113" w:rsidR="004B42FA" w:rsidRPr="009F2502" w:rsidRDefault="003E5F3D" w:rsidP="00BC0DEF">
      <w:pPr>
        <w:rPr>
          <w:lang w:val="en-US"/>
        </w:rPr>
      </w:pPr>
      <w:r w:rsidRPr="009F2502">
        <w:rPr>
          <w:lang w:val="en-US"/>
        </w:rPr>
        <w:lastRenderedPageBreak/>
        <w:t>Each file contains a</w:t>
      </w:r>
      <w:r w:rsidR="00C341CB" w:rsidRPr="009F2502">
        <w:rPr>
          <w:lang w:val="en-US"/>
        </w:rPr>
        <w:t xml:space="preserve"> table consist</w:t>
      </w:r>
      <w:r w:rsidRPr="009F2502">
        <w:rPr>
          <w:lang w:val="en-US"/>
        </w:rPr>
        <w:t>ing</w:t>
      </w:r>
      <w:r w:rsidR="00C341CB" w:rsidRPr="009F2502">
        <w:rPr>
          <w:lang w:val="en-US"/>
        </w:rPr>
        <w:t xml:space="preserve"> of </w:t>
      </w:r>
      <w:r w:rsidR="00C341CB" w:rsidRPr="009F2502">
        <w:rPr>
          <w:rFonts w:cs="Courier New"/>
          <w:lang w:val="en-US"/>
        </w:rPr>
        <w:t>C</w:t>
      </w:r>
      <w:r w:rsidR="00C341CB" w:rsidRPr="009F2502">
        <w:rPr>
          <w:lang w:val="en-US"/>
        </w:rPr>
        <w:t xml:space="preserve"> rows and </w:t>
      </w:r>
      <w:r w:rsidR="004B42FA" w:rsidRPr="009F2502">
        <w:rPr>
          <w:rFonts w:cs="Courier New"/>
          <w:lang w:val="en-US"/>
        </w:rPr>
        <w:t>M</w:t>
      </w:r>
      <w:r w:rsidR="004B42FA" w:rsidRPr="009F2502">
        <w:rPr>
          <w:lang w:val="en-US"/>
        </w:rPr>
        <w:t xml:space="preserve"> </w:t>
      </w:r>
      <w:r w:rsidR="00C341CB" w:rsidRPr="009F2502">
        <w:rPr>
          <w:lang w:val="en-US"/>
        </w:rPr>
        <w:t xml:space="preserve">columns that correspond to the number of recorded </w:t>
      </w:r>
      <w:r w:rsidR="002331FB">
        <w:rPr>
          <w:lang w:val="en-US"/>
        </w:rPr>
        <w:t>events (i.e. cells)</w:t>
      </w:r>
      <w:r w:rsidR="00C341CB" w:rsidRPr="009F2502">
        <w:rPr>
          <w:lang w:val="en-US"/>
        </w:rPr>
        <w:t xml:space="preserve"> and the number of measured readouts, respectively</w:t>
      </w:r>
      <w:r w:rsidR="00B21729" w:rsidRPr="009F2502">
        <w:rPr>
          <w:lang w:val="en-US"/>
        </w:rPr>
        <w:t xml:space="preserve">. Thus, the size of the table </w:t>
      </w:r>
      <w:r w:rsidR="00AE4011" w:rsidRPr="009F2502">
        <w:rPr>
          <w:lang w:val="en-US"/>
        </w:rPr>
        <w:t>is</w:t>
      </w:r>
      <w:r w:rsidR="00B21729" w:rsidRPr="009F2502">
        <w:rPr>
          <w:lang w:val="en-US"/>
        </w:rPr>
        <w:t xml:space="preserve"> </w:t>
      </w:r>
      <m:oMath>
        <m:r>
          <w:rPr>
            <w:rFonts w:ascii="Cambria Math" w:hAnsi="Cambria Math" w:cs="Courier New"/>
            <w:lang w:val="en-US"/>
          </w:rPr>
          <m:t>C</m:t>
        </m:r>
        <m:r>
          <w:rPr>
            <w:rFonts w:ascii="Cambria Math" w:hAnsi="Cambria Math"/>
            <w:lang w:val="en-US"/>
          </w:rPr>
          <m:t>×</m:t>
        </m:r>
        <m:r>
          <w:rPr>
            <w:rFonts w:ascii="Cambria Math" w:hAnsi="Cambria Math" w:cs="Courier New"/>
            <w:lang w:val="en-US"/>
          </w:rPr>
          <m:t>M</m:t>
        </m:r>
      </m:oMath>
      <w:r w:rsidR="004B42FA" w:rsidRPr="009F2502">
        <w:rPr>
          <w:lang w:val="en-US"/>
        </w:rPr>
        <w:t>.</w:t>
      </w:r>
    </w:p>
    <w:p w14:paraId="37DFD797" w14:textId="4A10A4E5" w:rsidR="00AA6D22" w:rsidRPr="009F2502" w:rsidRDefault="00AA6D22" w:rsidP="00FF700D">
      <w:pPr>
        <w:pBdr>
          <w:top w:val="single" w:sz="18" w:space="1" w:color="C00000"/>
          <w:left w:val="single" w:sz="18" w:space="4" w:color="C00000"/>
          <w:bottom w:val="single" w:sz="18" w:space="1" w:color="C00000"/>
          <w:right w:val="single" w:sz="18" w:space="4" w:color="C00000"/>
        </w:pBdr>
        <w:rPr>
          <w:b/>
          <w:bCs/>
          <w:color w:val="C00000"/>
          <w:lang w:val="en-US"/>
        </w:rPr>
      </w:pPr>
      <w:r w:rsidRPr="009F2502">
        <w:rPr>
          <w:b/>
          <w:bCs/>
          <w:color w:val="C00000"/>
          <w:lang w:val="en-US"/>
        </w:rPr>
        <w:t>Note 2:</w:t>
      </w:r>
      <w:r w:rsidRPr="009F2502">
        <w:rPr>
          <w:lang w:val="en-US"/>
        </w:rPr>
        <w:t xml:space="preserve"> The number of recorded events</w:t>
      </w:r>
      <w:r w:rsidR="002331FB">
        <w:rPr>
          <w:lang w:val="en-US"/>
        </w:rPr>
        <w:t>/cells</w:t>
      </w:r>
      <w:r w:rsidRPr="009F2502">
        <w:rPr>
          <w:lang w:val="en-US"/>
        </w:rPr>
        <w:t xml:space="preserve"> does not have to be the same for all files. In fact, it can vary for every circuit, input modulation and replicate. However, </w:t>
      </w:r>
      <w:r w:rsidRPr="009F2502">
        <w:rPr>
          <w:b/>
          <w:bCs/>
          <w:lang w:val="en-US"/>
        </w:rPr>
        <w:t>within</w:t>
      </w:r>
      <w:r w:rsidRPr="009F2502">
        <w:rPr>
          <w:lang w:val="en-US"/>
        </w:rPr>
        <w:t xml:space="preserve"> a single file the number of measured events</w:t>
      </w:r>
      <w:r w:rsidR="002331FB">
        <w:rPr>
          <w:lang w:val="en-US"/>
        </w:rPr>
        <w:t>/cells</w:t>
      </w:r>
      <w:r w:rsidRPr="009F2502">
        <w:rPr>
          <w:lang w:val="en-US"/>
        </w:rPr>
        <w:t xml:space="preserve"> must be equal among all readouts, i.e. each readout in column</w:t>
      </w:r>
      <w:r w:rsidR="00500DC2" w:rsidRPr="009F2502">
        <w:rPr>
          <w:lang w:val="en-US"/>
        </w:rPr>
        <w:t>#</w:t>
      </w:r>
      <w:r w:rsidRPr="009F2502">
        <w:rPr>
          <w:lang w:val="en-US"/>
        </w:rPr>
        <w:t>1 must have the same length as the readout in column</w:t>
      </w:r>
      <w:r w:rsidR="00500DC2" w:rsidRPr="009F2502">
        <w:rPr>
          <w:lang w:val="en-US"/>
        </w:rPr>
        <w:t>#</w:t>
      </w:r>
      <w:r w:rsidRPr="009F2502">
        <w:rPr>
          <w:lang w:val="en-US"/>
        </w:rPr>
        <w:t>2, etc.</w:t>
      </w:r>
    </w:p>
    <w:p w14:paraId="01DE97ED" w14:textId="446D6F54" w:rsidR="00EC5A63" w:rsidRPr="009F2502" w:rsidRDefault="003C07F8" w:rsidP="00EC5A63">
      <w:pPr>
        <w:rPr>
          <w:lang w:val="en-US"/>
        </w:rPr>
      </w:pPr>
      <w:r w:rsidRPr="009F2502">
        <w:rPr>
          <w:lang w:val="en-US"/>
        </w:rPr>
        <w:t xml:space="preserve">The </w:t>
      </w:r>
      <w:r w:rsidR="00AA6D22" w:rsidRPr="009F2502">
        <w:rPr>
          <w:lang w:val="en-US"/>
        </w:rPr>
        <w:t xml:space="preserve">readouts </w:t>
      </w:r>
      <w:r w:rsidRPr="009F2502">
        <w:rPr>
          <w:lang w:val="en-US"/>
        </w:rPr>
        <w:t xml:space="preserve">of the </w:t>
      </w:r>
      <w:r w:rsidRPr="009F2502">
        <w:rPr>
          <w:rFonts w:cs="Courier New"/>
          <w:lang w:val="en-US"/>
        </w:rPr>
        <w:t>transfection reference</w:t>
      </w:r>
      <w:r w:rsidRPr="009F2502">
        <w:rPr>
          <w:lang w:val="en-US"/>
        </w:rPr>
        <w:t xml:space="preserve">, </w:t>
      </w:r>
      <w:r w:rsidRPr="009F2502">
        <w:rPr>
          <w:rFonts w:cs="Courier New"/>
          <w:lang w:val="en-US"/>
        </w:rPr>
        <w:t>the input</w:t>
      </w:r>
      <w:r w:rsidRPr="009F2502">
        <w:rPr>
          <w:lang w:val="en-US"/>
        </w:rPr>
        <w:t xml:space="preserve">, and </w:t>
      </w:r>
      <w:r w:rsidRPr="009F2502">
        <w:rPr>
          <w:rFonts w:cs="Courier New"/>
          <w:lang w:val="en-US"/>
        </w:rPr>
        <w:t>outputs</w:t>
      </w:r>
      <w:r w:rsidRPr="009F2502">
        <w:rPr>
          <w:lang w:val="en-US"/>
        </w:rPr>
        <w:t xml:space="preserve"> (number of outputs </w:t>
      </w:r>
      <w:r w:rsidR="004B42FA" w:rsidRPr="009F2502">
        <w:rPr>
          <w:lang w:val="en-US"/>
        </w:rPr>
        <w:t xml:space="preserve">P </w:t>
      </w:r>
      <w:r w:rsidRPr="009F2502">
        <w:rPr>
          <w:lang w:val="en-US"/>
        </w:rPr>
        <w:t xml:space="preserve">is not limited) </w:t>
      </w:r>
      <w:r w:rsidR="00652BE6" w:rsidRPr="009F2502">
        <w:rPr>
          <w:lang w:val="en-US"/>
        </w:rPr>
        <w:t>are</w:t>
      </w:r>
      <w:r w:rsidRPr="009F2502">
        <w:rPr>
          <w:lang w:val="en-US"/>
        </w:rPr>
        <w:t xml:space="preserve"> passed to PFAFF. Therefore, c</w:t>
      </w:r>
      <w:r w:rsidR="00554CB3" w:rsidRPr="009F2502">
        <w:rPr>
          <w:lang w:val="en-US"/>
        </w:rPr>
        <w:t xml:space="preserve">olumn numbers representing the </w:t>
      </w:r>
      <w:r w:rsidR="00554CB3" w:rsidRPr="009F2502">
        <w:rPr>
          <w:rFonts w:cs="Courier New"/>
          <w:lang w:val="en-US"/>
        </w:rPr>
        <w:t xml:space="preserve">transfection </w:t>
      </w:r>
      <w:r w:rsidR="00E84A6B" w:rsidRPr="009F2502">
        <w:rPr>
          <w:rFonts w:cs="Courier New"/>
          <w:lang w:val="en-US"/>
        </w:rPr>
        <w:t>reference</w:t>
      </w:r>
      <w:r w:rsidR="00554CB3" w:rsidRPr="009F2502">
        <w:rPr>
          <w:lang w:val="en-US"/>
        </w:rPr>
        <w:t xml:space="preserve">, </w:t>
      </w:r>
      <w:r w:rsidR="00554CB3" w:rsidRPr="009F2502">
        <w:rPr>
          <w:rFonts w:cs="Courier New"/>
          <w:lang w:val="en-US"/>
        </w:rPr>
        <w:t>the input</w:t>
      </w:r>
      <w:r w:rsidR="00554CB3" w:rsidRPr="009F2502">
        <w:rPr>
          <w:lang w:val="en-US"/>
        </w:rPr>
        <w:t xml:space="preserve">, and </w:t>
      </w:r>
      <w:r w:rsidR="00554CB3" w:rsidRPr="009F2502">
        <w:rPr>
          <w:rFonts w:cs="Courier New"/>
          <w:lang w:val="en-US"/>
        </w:rPr>
        <w:t>the outputs</w:t>
      </w:r>
      <w:r w:rsidR="00652BE6" w:rsidRPr="009F2502">
        <w:rPr>
          <w:rFonts w:cs="Courier New"/>
          <w:lang w:val="en-US"/>
        </w:rPr>
        <w:t xml:space="preserve"> from each .csv-file</w:t>
      </w:r>
      <w:r w:rsidR="00554CB3" w:rsidRPr="009F2502">
        <w:rPr>
          <w:lang w:val="en-US"/>
        </w:rPr>
        <w:t xml:space="preserve">, must be known to the user. </w:t>
      </w:r>
      <w:r w:rsidR="00E84A6B" w:rsidRPr="009F2502">
        <w:rPr>
          <w:lang w:val="en-US"/>
        </w:rPr>
        <w:t>For the remainder of this manual,</w:t>
      </w:r>
      <w:r w:rsidR="00554CB3" w:rsidRPr="009F2502">
        <w:rPr>
          <w:lang w:val="en-US"/>
        </w:rPr>
        <w:t xml:space="preserve"> we</w:t>
      </w:r>
      <w:r w:rsidR="00272874" w:rsidRPr="009F2502">
        <w:rPr>
          <w:lang w:val="en-US"/>
        </w:rPr>
        <w:t xml:space="preserve"> will</w:t>
      </w:r>
      <w:r w:rsidR="00554CB3" w:rsidRPr="009F2502">
        <w:rPr>
          <w:lang w:val="en-US"/>
        </w:rPr>
        <w:t xml:space="preserve"> use the following notation</w:t>
      </w:r>
      <w:r w:rsidR="00453B20" w:rsidRPr="009F2502">
        <w:rPr>
          <w:lang w:val="en-US"/>
        </w:rPr>
        <w:t xml:space="preserve"> (refer to </w:t>
      </w:r>
      <w:r w:rsidR="00453B20" w:rsidRPr="009F2502">
        <w:rPr>
          <w:b/>
          <w:bCs/>
          <w:i/>
          <w:iCs/>
          <w:lang w:val="en-US"/>
        </w:rPr>
        <w:t>Readouts Lookup Table</w:t>
      </w:r>
      <w:r w:rsidR="00453B20" w:rsidRPr="009F2502">
        <w:rPr>
          <w:lang w:val="en-US"/>
        </w:rPr>
        <w:t>)</w:t>
      </w:r>
      <w:r w:rsidR="00554CB3" w:rsidRPr="009F2502">
        <w:rPr>
          <w:lang w:val="en-US"/>
        </w:rPr>
        <w:t>:</w:t>
      </w:r>
    </w:p>
    <w:p w14:paraId="2BC7642D" w14:textId="00C985DE" w:rsidR="00EC5A63" w:rsidRPr="009F2502" w:rsidRDefault="00EC5A63" w:rsidP="00EC5A63">
      <w:pPr>
        <w:rPr>
          <w:lang w:val="en-US"/>
        </w:rPr>
      </w:pPr>
      <w:r w:rsidRPr="009F2502">
        <w:rPr>
          <w:lang w:val="en-US"/>
        </w:rPr>
        <w:t xml:space="preserve">A column number between 1 and </w:t>
      </w:r>
      <w:r w:rsidR="004B42FA" w:rsidRPr="009F2502">
        <w:rPr>
          <w:lang w:val="en-US"/>
        </w:rPr>
        <w:t xml:space="preserve">M </w:t>
      </w:r>
      <w:r w:rsidRPr="009F2502">
        <w:rPr>
          <w:lang w:val="en-US"/>
        </w:rPr>
        <w:t xml:space="preserve">in which the </w:t>
      </w:r>
      <w:r w:rsidRPr="009F2502">
        <w:rPr>
          <w:rFonts w:cs="Courier New"/>
          <w:lang w:val="en-US"/>
        </w:rPr>
        <w:t>transfection reference</w:t>
      </w:r>
      <w:r w:rsidRPr="009F2502">
        <w:rPr>
          <w:lang w:val="en-US"/>
        </w:rPr>
        <w:t xml:space="preserve"> readout is stored</w:t>
      </w:r>
      <w:r w:rsidR="00744BEB" w:rsidRPr="009F2502">
        <w:rPr>
          <w:lang w:val="en-US"/>
        </w:rPr>
        <w:t>:</w:t>
      </w:r>
    </w:p>
    <w:p w14:paraId="6DECEA0D" w14:textId="77777777" w:rsidR="00B738E4" w:rsidRPr="009F2502" w:rsidRDefault="00B738E4">
      <w:pPr>
        <w:shd w:val="clear" w:color="auto" w:fill="F8F8F8"/>
        <w:rPr>
          <w:lang w:val="en-US"/>
        </w:rPr>
      </w:pPr>
      <w:r w:rsidRPr="009F2502">
        <w:rPr>
          <w:rFonts w:ascii="Courier New" w:hAnsi="Courier New" w:cs="Courier New"/>
          <w:color w:val="333333"/>
          <w:lang w:val="en-US"/>
        </w:rPr>
        <w:t>ColumnTM</w:t>
      </w:r>
    </w:p>
    <w:p w14:paraId="2E8FE754" w14:textId="4E214E98" w:rsidR="00E84A6B" w:rsidRPr="009F2502" w:rsidRDefault="00EC5A63">
      <w:pPr>
        <w:rPr>
          <w:lang w:val="en-US"/>
        </w:rPr>
      </w:pPr>
      <w:r w:rsidRPr="009F2502">
        <w:rPr>
          <w:lang w:val="en-US"/>
        </w:rPr>
        <w:t xml:space="preserve">A column number between 1 and </w:t>
      </w:r>
      <w:r w:rsidR="004B42FA" w:rsidRPr="009F2502">
        <w:rPr>
          <w:lang w:val="en-US"/>
        </w:rPr>
        <w:t xml:space="preserve">M </w:t>
      </w:r>
      <w:r w:rsidRPr="009F2502">
        <w:rPr>
          <w:lang w:val="en-US"/>
        </w:rPr>
        <w:t xml:space="preserve">in which the </w:t>
      </w:r>
      <w:r w:rsidRPr="009F2502">
        <w:rPr>
          <w:rFonts w:cs="Courier New"/>
          <w:lang w:val="en-US"/>
        </w:rPr>
        <w:t>input</w:t>
      </w:r>
      <w:r w:rsidRPr="009F2502">
        <w:rPr>
          <w:lang w:val="en-US"/>
        </w:rPr>
        <w:t xml:space="preserve"> readout is stored</w:t>
      </w:r>
      <w:r w:rsidR="00744BEB" w:rsidRPr="009F2502">
        <w:rPr>
          <w:lang w:val="en-US"/>
        </w:rPr>
        <w:t>:</w:t>
      </w:r>
    </w:p>
    <w:p w14:paraId="1CF6F856" w14:textId="2828CB92" w:rsidR="00EC5A63" w:rsidRPr="009F2502" w:rsidRDefault="00EC5A63" w:rsidP="00A048A3">
      <w:pPr>
        <w:shd w:val="clear" w:color="auto" w:fill="F8F8F8"/>
        <w:rPr>
          <w:lang w:val="en-US"/>
        </w:rPr>
      </w:pPr>
      <w:r w:rsidRPr="009F2502">
        <w:rPr>
          <w:rFonts w:ascii="Courier New" w:hAnsi="Courier New" w:cs="Courier New"/>
          <w:color w:val="333333"/>
          <w:lang w:val="en-US"/>
        </w:rPr>
        <w:t>ColumnInput</w:t>
      </w:r>
    </w:p>
    <w:p w14:paraId="2A95BDAA" w14:textId="028645FD" w:rsidR="00EC5A63" w:rsidRPr="009F2502" w:rsidRDefault="00EC5A63" w:rsidP="00EC5A63">
      <w:pPr>
        <w:rPr>
          <w:lang w:val="en-US"/>
        </w:rPr>
      </w:pPr>
      <w:r w:rsidRPr="009F2502">
        <w:rPr>
          <w:lang w:val="en-US"/>
        </w:rPr>
        <w:t xml:space="preserve">A column number between 1 and </w:t>
      </w:r>
      <w:r w:rsidR="004B42FA" w:rsidRPr="009F2502">
        <w:rPr>
          <w:lang w:val="en-US"/>
        </w:rPr>
        <w:t xml:space="preserve">M </w:t>
      </w:r>
      <w:r w:rsidRPr="009F2502">
        <w:rPr>
          <w:lang w:val="en-US"/>
        </w:rPr>
        <w:t xml:space="preserve">in which </w:t>
      </w:r>
      <w:r w:rsidRPr="009F2502">
        <w:rPr>
          <w:rFonts w:cs="Courier New"/>
          <w:lang w:val="en-US"/>
        </w:rPr>
        <w:t>output</w:t>
      </w:r>
      <w:r w:rsidR="00FD1743" w:rsidRPr="009F2502">
        <w:rPr>
          <w:rFonts w:cs="Courier New"/>
          <w:lang w:val="en-US"/>
        </w:rPr>
        <w:t xml:space="preserve"> #</w:t>
      </w:r>
      <w:r w:rsidRPr="009F2502">
        <w:rPr>
          <w:rFonts w:cs="Courier New"/>
          <w:lang w:val="en-US"/>
        </w:rPr>
        <w:t>1</w:t>
      </w:r>
      <w:r w:rsidRPr="009F2502">
        <w:rPr>
          <w:lang w:val="en-US"/>
        </w:rPr>
        <w:t xml:space="preserve"> readout is stored</w:t>
      </w:r>
      <w:r w:rsidR="00744BEB" w:rsidRPr="009F2502">
        <w:rPr>
          <w:lang w:val="en-US"/>
        </w:rPr>
        <w:t>:</w:t>
      </w:r>
    </w:p>
    <w:p w14:paraId="7E987D96" w14:textId="04850CB5" w:rsidR="00B738E4" w:rsidRPr="009F2502" w:rsidRDefault="00B738E4" w:rsidP="00A048A3">
      <w:pPr>
        <w:shd w:val="clear" w:color="auto" w:fill="F8F8F8"/>
        <w:rPr>
          <w:lang w:val="en-US"/>
        </w:rPr>
      </w:pPr>
      <w:r w:rsidRPr="009F2502">
        <w:rPr>
          <w:rFonts w:ascii="Courier New" w:hAnsi="Courier New" w:cs="Courier New"/>
          <w:color w:val="333333"/>
          <w:lang w:val="en-US"/>
        </w:rPr>
        <w:t>ColumnOutput_1</w:t>
      </w:r>
    </w:p>
    <w:p w14:paraId="1F74134F" w14:textId="2AADB8D8" w:rsidR="00222990" w:rsidRPr="009F2502" w:rsidRDefault="00227458">
      <w:pPr>
        <w:rPr>
          <w:lang w:val="en-US"/>
        </w:rPr>
      </w:pPr>
      <w:r w:rsidRPr="009F2502">
        <w:rPr>
          <w:lang w:val="en-US"/>
        </w:rPr>
        <w:t xml:space="preserve">[a number of </w:t>
      </w:r>
      <w:r w:rsidR="000F7D1F" w:rsidRPr="009F2502">
        <w:rPr>
          <w:rFonts w:cs="Courier New"/>
          <w:lang w:val="en-US"/>
        </w:rPr>
        <w:t>P</w:t>
      </w:r>
      <w:r w:rsidR="000F7D1F" w:rsidRPr="009F2502">
        <w:rPr>
          <w:lang w:val="en-US"/>
        </w:rPr>
        <w:t xml:space="preserve"> </w:t>
      </w:r>
      <w:r w:rsidR="00EC5A63" w:rsidRPr="009F2502">
        <w:rPr>
          <w:lang w:val="en-US"/>
        </w:rPr>
        <w:t xml:space="preserve">output </w:t>
      </w:r>
      <w:r w:rsidRPr="009F2502">
        <w:rPr>
          <w:lang w:val="en-US"/>
        </w:rPr>
        <w:t>columns can be defined]</w:t>
      </w:r>
    </w:p>
    <w:p w14:paraId="6599018C" w14:textId="024B8D34" w:rsidR="00FD1743" w:rsidRPr="009F2502" w:rsidRDefault="00FD1743">
      <w:pPr>
        <w:rPr>
          <w:lang w:val="en-US"/>
        </w:rPr>
      </w:pPr>
      <w:r w:rsidRPr="009F2502">
        <w:rPr>
          <w:lang w:val="en-US"/>
        </w:rPr>
        <w:t>...</w:t>
      </w:r>
    </w:p>
    <w:p w14:paraId="670228F2" w14:textId="7437BC52" w:rsidR="00EC5A63" w:rsidRPr="009F2502" w:rsidRDefault="00EC5A63" w:rsidP="00EC5A63">
      <w:pPr>
        <w:rPr>
          <w:lang w:val="en-US"/>
        </w:rPr>
      </w:pPr>
      <w:r w:rsidRPr="009F2502">
        <w:rPr>
          <w:lang w:val="en-US"/>
        </w:rPr>
        <w:t xml:space="preserve">A column number between 1 and </w:t>
      </w:r>
      <w:r w:rsidR="004B42FA" w:rsidRPr="009F2502">
        <w:rPr>
          <w:lang w:val="en-US"/>
        </w:rPr>
        <w:t xml:space="preserve">M </w:t>
      </w:r>
      <w:r w:rsidRPr="009F2502">
        <w:rPr>
          <w:lang w:val="en-US"/>
        </w:rPr>
        <w:t xml:space="preserve">in which the </w:t>
      </w:r>
      <w:r w:rsidRPr="009F2502">
        <w:rPr>
          <w:rFonts w:cs="Courier New"/>
          <w:lang w:val="en-US"/>
        </w:rPr>
        <w:t>output</w:t>
      </w:r>
      <w:r w:rsidR="00FD1743" w:rsidRPr="009F2502">
        <w:rPr>
          <w:rFonts w:cs="Courier New"/>
          <w:lang w:val="en-US"/>
        </w:rPr>
        <w:t xml:space="preserve"> #</w:t>
      </w:r>
      <w:r w:rsidR="000F7D1F" w:rsidRPr="009F2502">
        <w:rPr>
          <w:rFonts w:cs="Courier New"/>
          <w:lang w:val="en-US"/>
        </w:rPr>
        <w:t>P</w:t>
      </w:r>
      <w:r w:rsidR="000F7D1F" w:rsidRPr="009F2502">
        <w:rPr>
          <w:lang w:val="en-US"/>
        </w:rPr>
        <w:t xml:space="preserve"> </w:t>
      </w:r>
      <w:r w:rsidRPr="009F2502">
        <w:rPr>
          <w:lang w:val="en-US"/>
        </w:rPr>
        <w:t>readout is stored</w:t>
      </w:r>
      <w:r w:rsidR="00744BEB" w:rsidRPr="009F2502">
        <w:rPr>
          <w:lang w:val="en-US"/>
        </w:rPr>
        <w:t>:</w:t>
      </w:r>
    </w:p>
    <w:p w14:paraId="2E818945" w14:textId="454A718B" w:rsidR="00EC5A63" w:rsidRPr="009F2502" w:rsidRDefault="00EC5A63" w:rsidP="00A048A3">
      <w:pPr>
        <w:shd w:val="clear" w:color="auto" w:fill="F8F8F8"/>
        <w:rPr>
          <w:lang w:val="en-US"/>
        </w:rPr>
      </w:pPr>
      <w:r w:rsidRPr="009F2502">
        <w:rPr>
          <w:rFonts w:ascii="Courier New" w:hAnsi="Courier New" w:cs="Courier New"/>
          <w:color w:val="333333"/>
          <w:lang w:val="en-US"/>
        </w:rPr>
        <w:t>ColumnOutput_</w:t>
      </w:r>
      <w:r w:rsidR="000F7D1F" w:rsidRPr="009F2502">
        <w:rPr>
          <w:rFonts w:ascii="Courier New" w:hAnsi="Courier New" w:cs="Courier New"/>
          <w:color w:val="333333"/>
          <w:lang w:val="en-US"/>
        </w:rPr>
        <w:t>P</w:t>
      </w:r>
    </w:p>
    <w:p w14:paraId="70D62878" w14:textId="5B519658" w:rsidR="00DE1738" w:rsidRPr="009F2502" w:rsidRDefault="00DE1738" w:rsidP="00DE1738">
      <w:pPr>
        <w:pBdr>
          <w:top w:val="single" w:sz="18" w:space="1" w:color="C00000"/>
          <w:left w:val="single" w:sz="18" w:space="4" w:color="C00000"/>
          <w:bottom w:val="single" w:sz="18" w:space="1" w:color="C00000"/>
          <w:right w:val="single" w:sz="18" w:space="4" w:color="C00000"/>
        </w:pBdr>
        <w:rPr>
          <w:b/>
          <w:bCs/>
          <w:color w:val="C00000"/>
          <w:lang w:val="en-US"/>
        </w:rPr>
      </w:pPr>
      <w:r w:rsidRPr="009F2502">
        <w:rPr>
          <w:b/>
          <w:bCs/>
          <w:color w:val="C00000"/>
          <w:lang w:val="en-US"/>
        </w:rPr>
        <w:t>Note 3:</w:t>
      </w:r>
      <w:r w:rsidRPr="009F2502">
        <w:rPr>
          <w:lang w:val="en-US"/>
        </w:rPr>
        <w:t xml:space="preserve"> </w:t>
      </w:r>
      <w:r w:rsidR="00E96063" w:rsidRPr="009F2502">
        <w:rPr>
          <w:lang w:val="en-US"/>
        </w:rPr>
        <w:t xml:space="preserve">For all files, same </w:t>
      </w:r>
      <w:r w:rsidRPr="009F2502">
        <w:rPr>
          <w:lang w:val="en-US"/>
        </w:rPr>
        <w:t>column</w:t>
      </w:r>
      <w:r w:rsidR="00E96063" w:rsidRPr="009F2502">
        <w:rPr>
          <w:lang w:val="en-US"/>
        </w:rPr>
        <w:t>s</w:t>
      </w:r>
      <w:r w:rsidRPr="009F2502">
        <w:rPr>
          <w:lang w:val="en-US"/>
        </w:rPr>
        <w:t xml:space="preserve"> must correspond to the same readout</w:t>
      </w:r>
      <w:r w:rsidR="00E96063" w:rsidRPr="009F2502">
        <w:rPr>
          <w:lang w:val="en-US"/>
        </w:rPr>
        <w:t>s;</w:t>
      </w:r>
      <w:r w:rsidRPr="009F2502">
        <w:rPr>
          <w:lang w:val="en-US"/>
        </w:rPr>
        <w:t xml:space="preserve"> the total number of readouts M must be the same in all .csv-file</w:t>
      </w:r>
      <w:r w:rsidR="000C34FC" w:rsidRPr="009F2502">
        <w:rPr>
          <w:lang w:val="en-US"/>
        </w:rPr>
        <w:t>s</w:t>
      </w:r>
      <w:r w:rsidRPr="009F2502">
        <w:rPr>
          <w:lang w:val="en-US"/>
        </w:rPr>
        <w:t>.</w:t>
      </w:r>
    </w:p>
    <w:p w14:paraId="269117CA" w14:textId="497C435D" w:rsidR="0060709E" w:rsidRPr="009F2502" w:rsidRDefault="0060709E" w:rsidP="00A048A3">
      <w:pPr>
        <w:pStyle w:val="Heading1"/>
        <w:rPr>
          <w:lang w:val="en-US"/>
        </w:rPr>
      </w:pPr>
      <w:bookmarkStart w:id="1" w:name="_Ref38232338"/>
      <w:r w:rsidRPr="009F2502">
        <w:rPr>
          <w:lang w:val="en-US"/>
        </w:rPr>
        <w:t>Import data into MATLAB workspace</w:t>
      </w:r>
      <w:bookmarkEnd w:id="1"/>
    </w:p>
    <w:p w14:paraId="2C69E0F1" w14:textId="24DB2375" w:rsidR="00D349C4" w:rsidRPr="009F2502" w:rsidRDefault="00D349C4" w:rsidP="00645647">
      <w:pPr>
        <w:pStyle w:val="Heading2"/>
        <w:rPr>
          <w:lang w:val="en-US"/>
        </w:rPr>
      </w:pPr>
      <w:r w:rsidRPr="009F2502">
        <w:rPr>
          <w:lang w:val="en-US"/>
        </w:rPr>
        <w:t>Automated import using a</w:t>
      </w:r>
      <w:r w:rsidR="004B42FA" w:rsidRPr="009F2502">
        <w:rPr>
          <w:lang w:val="en-US"/>
        </w:rPr>
        <w:t xml:space="preserve"> provided</w:t>
      </w:r>
      <w:r w:rsidRPr="009F2502">
        <w:rPr>
          <w:lang w:val="en-US"/>
        </w:rPr>
        <w:t xml:space="preserve"> function</w:t>
      </w:r>
    </w:p>
    <w:p w14:paraId="274A5848" w14:textId="7CE65C25" w:rsidR="0060709E" w:rsidRPr="009F2502" w:rsidRDefault="0060709E" w:rsidP="0060709E">
      <w:pPr>
        <w:rPr>
          <w:lang w:val="en-US"/>
        </w:rPr>
      </w:pPr>
      <w:r w:rsidRPr="009F2502">
        <w:rPr>
          <w:lang w:val="en-US"/>
        </w:rPr>
        <w:lastRenderedPageBreak/>
        <w:t xml:space="preserve">Add the folder </w:t>
      </w:r>
      <w:r w:rsidR="00913E17" w:rsidRPr="009F2502">
        <w:rPr>
          <w:rFonts w:cs="Courier New"/>
          <w:lang w:val="en-US"/>
        </w:rPr>
        <w:t>‘</w:t>
      </w:r>
      <w:r w:rsidRPr="009F2502">
        <w:rPr>
          <w:rFonts w:cs="Courier New"/>
          <w:lang w:val="en-US"/>
        </w:rPr>
        <w:t>PFAFF/</w:t>
      </w:r>
      <w:r w:rsidR="00913E17" w:rsidRPr="009F2502">
        <w:rPr>
          <w:rFonts w:cs="Courier New"/>
          <w:lang w:val="en-US"/>
        </w:rPr>
        <w:t>’</w:t>
      </w:r>
      <w:r w:rsidRPr="009F2502">
        <w:rPr>
          <w:lang w:val="en-US"/>
        </w:rPr>
        <w:t xml:space="preserve"> and its subfolders to your MATLAB path:</w:t>
      </w:r>
    </w:p>
    <w:p w14:paraId="1DCEE509" w14:textId="01BBF923" w:rsidR="0060709E" w:rsidRPr="009F2502" w:rsidRDefault="003A48CA" w:rsidP="00A048A3">
      <w:pPr>
        <w:shd w:val="clear" w:color="auto" w:fill="F8F8F8"/>
        <w:rPr>
          <w:lang w:val="en-US"/>
        </w:rPr>
      </w:pPr>
      <w:r w:rsidRPr="009F2502">
        <w:rPr>
          <w:rFonts w:ascii="Courier New" w:hAnsi="Courier New" w:cs="Courier New"/>
          <w:color w:val="333333"/>
          <w:lang w:val="en-US"/>
        </w:rPr>
        <w:t>&gt;&gt;addpath(genpath(</w:t>
      </w:r>
      <w:r w:rsidR="00913E17" w:rsidRPr="009F2502">
        <w:rPr>
          <w:rFonts w:ascii="Courier New" w:hAnsi="Courier New" w:cs="Courier New"/>
          <w:color w:val="DD1144"/>
          <w:lang w:val="en-US"/>
        </w:rPr>
        <w:t>‘</w:t>
      </w:r>
      <w:r w:rsidRPr="009F2502">
        <w:rPr>
          <w:rFonts w:ascii="Courier New" w:hAnsi="Courier New" w:cs="Courier New"/>
          <w:color w:val="DD1144"/>
          <w:lang w:val="en-US"/>
        </w:rPr>
        <w:t>PFAFF/</w:t>
      </w:r>
      <w:r w:rsidR="00913E17" w:rsidRPr="009F2502">
        <w:rPr>
          <w:rFonts w:ascii="Courier New" w:hAnsi="Courier New" w:cs="Courier New"/>
          <w:color w:val="DD1144"/>
          <w:lang w:val="en-US"/>
        </w:rPr>
        <w:t>’</w:t>
      </w:r>
      <w:r w:rsidRPr="009F2502">
        <w:rPr>
          <w:rFonts w:ascii="Courier New" w:hAnsi="Courier New" w:cs="Courier New"/>
          <w:color w:val="333333"/>
          <w:lang w:val="en-US"/>
        </w:rPr>
        <w:t>));</w:t>
      </w:r>
    </w:p>
    <w:p w14:paraId="5D0F3ADC" w14:textId="2C67637B" w:rsidR="0060709E" w:rsidRPr="009F2502" w:rsidRDefault="0060709E" w:rsidP="00DF797A">
      <w:pPr>
        <w:rPr>
          <w:lang w:val="en-US"/>
        </w:rPr>
      </w:pPr>
      <w:r w:rsidRPr="009F2502">
        <w:rPr>
          <w:lang w:val="en-US"/>
        </w:rPr>
        <w:t xml:space="preserve">Move all .csv-files that should be analyzed to a separate folder (e.g. </w:t>
      </w:r>
      <w:r w:rsidR="00913E17" w:rsidRPr="009F2502">
        <w:rPr>
          <w:rFonts w:cs="Courier New"/>
          <w:lang w:val="en-US"/>
        </w:rPr>
        <w:t>‘</w:t>
      </w:r>
      <w:r w:rsidRPr="009F2502">
        <w:rPr>
          <w:rFonts w:cs="Courier New"/>
          <w:lang w:val="en-US"/>
        </w:rPr>
        <w:t>MyData</w:t>
      </w:r>
      <w:r w:rsidR="0038608B" w:rsidRPr="009F2502">
        <w:rPr>
          <w:rFonts w:cs="Courier New"/>
          <w:lang w:val="en-US"/>
        </w:rPr>
        <w:t>/</w:t>
      </w:r>
      <w:r w:rsidR="00913E17" w:rsidRPr="009F2502">
        <w:rPr>
          <w:rFonts w:cs="Courier New"/>
          <w:lang w:val="en-US"/>
        </w:rPr>
        <w:t>’</w:t>
      </w:r>
      <w:r w:rsidRPr="009F2502">
        <w:rPr>
          <w:lang w:val="en-US"/>
        </w:rPr>
        <w:t>), change your current working directory (</w:t>
      </w:r>
      <w:r w:rsidR="00913E17" w:rsidRPr="009F2502">
        <w:rPr>
          <w:rFonts w:cs="Courier New"/>
          <w:lang w:val="en-US"/>
        </w:rPr>
        <w:t>‘</w:t>
      </w:r>
      <w:r w:rsidRPr="009F2502">
        <w:rPr>
          <w:rFonts w:cs="Courier New"/>
          <w:lang w:val="en-US"/>
        </w:rPr>
        <w:t>cd MyData</w:t>
      </w:r>
      <w:r w:rsidR="00913E17" w:rsidRPr="009F2502">
        <w:rPr>
          <w:rFonts w:cs="Courier New"/>
          <w:lang w:val="en-US"/>
        </w:rPr>
        <w:t>’</w:t>
      </w:r>
      <w:r w:rsidRPr="009F2502">
        <w:rPr>
          <w:lang w:val="en-US"/>
        </w:rPr>
        <w:t>) to that folder and run the provided import function:</w:t>
      </w:r>
    </w:p>
    <w:p w14:paraId="5DDA9328" w14:textId="75F2B4B8" w:rsidR="0060709E" w:rsidRPr="009F2502" w:rsidRDefault="003A48CA" w:rsidP="00A048A3">
      <w:pPr>
        <w:shd w:val="clear" w:color="auto" w:fill="F8F8F8"/>
        <w:rPr>
          <w:lang w:val="en-US"/>
        </w:rPr>
      </w:pPr>
      <w:r w:rsidRPr="009F2502">
        <w:rPr>
          <w:rFonts w:ascii="Courier New" w:hAnsi="Courier New" w:cs="Courier New"/>
          <w:color w:val="333333"/>
          <w:lang w:val="en-US"/>
        </w:rPr>
        <w:t>&gt;&gt;</w:t>
      </w:r>
      <w:r w:rsidR="00BB4115">
        <w:rPr>
          <w:rFonts w:ascii="Courier New" w:hAnsi="Courier New" w:cs="Courier New"/>
          <w:color w:val="333333"/>
          <w:lang w:val="en-US"/>
        </w:rPr>
        <w:t>[</w:t>
      </w:r>
      <w:r w:rsidRPr="009F2502">
        <w:rPr>
          <w:rFonts w:ascii="Courier New" w:hAnsi="Courier New" w:cs="Courier New"/>
          <w:color w:val="333333"/>
          <w:lang w:val="en-US"/>
        </w:rPr>
        <w:t>MyDataStruct</w:t>
      </w:r>
      <w:r w:rsidR="00BB4115">
        <w:rPr>
          <w:rFonts w:ascii="Courier New" w:hAnsi="Courier New" w:cs="Courier New"/>
          <w:color w:val="333333"/>
          <w:lang w:val="en-US"/>
        </w:rPr>
        <w:t>,MyLabels]</w:t>
      </w:r>
      <w:r w:rsidRPr="009F2502">
        <w:rPr>
          <w:rFonts w:ascii="Courier New" w:hAnsi="Courier New" w:cs="Courier New"/>
          <w:color w:val="333333"/>
          <w:lang w:val="en-US"/>
        </w:rPr>
        <w:t xml:space="preserve"> = Import_for_PFAFF;</w:t>
      </w:r>
    </w:p>
    <w:p w14:paraId="52CBCF82" w14:textId="7EC68CAA" w:rsidR="004B42FA" w:rsidRPr="006C0EE8" w:rsidRDefault="00A13BE9" w:rsidP="004B42FA">
      <w:pPr>
        <w:rPr>
          <w:lang w:val="en-US"/>
        </w:rPr>
      </w:pPr>
      <w:r>
        <w:rPr>
          <w:lang w:val="en-US"/>
        </w:rPr>
        <w:t xml:space="preserve">The automated import function generates two outputs; (1) the data assigned to the structure ‘MyDataStruct’ and the structure ‘MyLabels’ containing labels extracted from the .csv-files, i.e. the circuit names, input names and replicate names. These structures can be passed to PFAFF to run the analysis (see section </w:t>
      </w:r>
      <w:r>
        <w:rPr>
          <w:lang w:val="en-US"/>
        </w:rPr>
        <w:fldChar w:fldCharType="begin"/>
      </w:r>
      <w:r>
        <w:rPr>
          <w:lang w:val="en-US"/>
        </w:rPr>
        <w:instrText xml:space="preserve"> REF _Ref38231794 \r \h </w:instrText>
      </w:r>
      <w:r>
        <w:rPr>
          <w:lang w:val="en-US"/>
        </w:rPr>
      </w:r>
      <w:r>
        <w:rPr>
          <w:lang w:val="en-US"/>
        </w:rPr>
        <w:fldChar w:fldCharType="separate"/>
      </w:r>
      <w:r>
        <w:rPr>
          <w:lang w:val="en-US"/>
        </w:rPr>
        <w:t>6</w:t>
      </w:r>
      <w:r>
        <w:rPr>
          <w:lang w:val="en-US"/>
        </w:rPr>
        <w:fldChar w:fldCharType="end"/>
      </w:r>
      <w:r>
        <w:rPr>
          <w:lang w:val="en-US"/>
        </w:rPr>
        <w:t>).</w:t>
      </w:r>
    </w:p>
    <w:p w14:paraId="3DF3B007" w14:textId="7ACCFE9E" w:rsidR="00D349C4" w:rsidRPr="009F2502" w:rsidRDefault="00D349C4" w:rsidP="00645647">
      <w:pPr>
        <w:pStyle w:val="Heading2"/>
        <w:rPr>
          <w:lang w:val="en-US"/>
        </w:rPr>
      </w:pPr>
      <w:r w:rsidRPr="009F2502">
        <w:rPr>
          <w:lang w:val="en-US"/>
        </w:rPr>
        <w:t>Manual import</w:t>
      </w:r>
    </w:p>
    <w:p w14:paraId="437017DB" w14:textId="3D7B4D7B" w:rsidR="0060709E" w:rsidRPr="009F2502" w:rsidRDefault="0060709E" w:rsidP="003D508D">
      <w:pPr>
        <w:rPr>
          <w:lang w:val="en-US"/>
        </w:rPr>
      </w:pPr>
      <w:r w:rsidRPr="006C0EE8">
        <w:rPr>
          <w:lang w:val="en-US"/>
        </w:rPr>
        <w:t xml:space="preserve">Alternatively, the input variable </w:t>
      </w:r>
      <w:r w:rsidR="00913E17" w:rsidRPr="006C0EE8">
        <w:rPr>
          <w:rFonts w:cs="Courier New"/>
          <w:lang w:val="en-US"/>
        </w:rPr>
        <w:t>‘</w:t>
      </w:r>
      <w:r w:rsidRPr="006C0EE8">
        <w:rPr>
          <w:rFonts w:cs="Courier New"/>
          <w:lang w:val="en-US"/>
        </w:rPr>
        <w:t>MyDataStruct</w:t>
      </w:r>
      <w:r w:rsidR="00913E17" w:rsidRPr="006C0EE8">
        <w:rPr>
          <w:rFonts w:cs="Courier New"/>
          <w:lang w:val="en-US"/>
        </w:rPr>
        <w:t>’</w:t>
      </w:r>
      <w:r w:rsidRPr="006C0EE8">
        <w:rPr>
          <w:lang w:val="en-US"/>
        </w:rPr>
        <w:t xml:space="preserve"> can also be constructed manually. Start by </w:t>
      </w:r>
      <w:r w:rsidR="00C75D31" w:rsidRPr="006C0EE8">
        <w:rPr>
          <w:lang w:val="en-US"/>
        </w:rPr>
        <w:t>assigning</w:t>
      </w:r>
      <w:r w:rsidR="008E56C2" w:rsidRPr="006C0EE8">
        <w:rPr>
          <w:lang w:val="en-US"/>
        </w:rPr>
        <w:t xml:space="preserve"> </w:t>
      </w:r>
      <w:r w:rsidRPr="006C0EE8">
        <w:rPr>
          <w:lang w:val="en-US"/>
        </w:rPr>
        <w:t>the data, i.e. the content of each .csv-file, into a cell array</w:t>
      </w:r>
      <w:r w:rsidR="004B42FA" w:rsidRPr="006C0EE8">
        <w:rPr>
          <w:lang w:val="en-US"/>
        </w:rPr>
        <w:t>, e.g.</w:t>
      </w:r>
      <w:r w:rsidRPr="006C0EE8">
        <w:rPr>
          <w:lang w:val="en-US"/>
        </w:rPr>
        <w:t xml:space="preserve"> called </w:t>
      </w:r>
      <w:r w:rsidR="00913E17" w:rsidRPr="006C0EE8">
        <w:rPr>
          <w:rFonts w:cs="Courier New"/>
          <w:lang w:val="en-US"/>
        </w:rPr>
        <w:t>‘</w:t>
      </w:r>
      <w:r w:rsidRPr="006C0EE8">
        <w:rPr>
          <w:rFonts w:cs="Courier New"/>
          <w:lang w:val="en-US"/>
        </w:rPr>
        <w:t>FlowData</w:t>
      </w:r>
      <w:r w:rsidR="00913E17" w:rsidRPr="006C0EE8">
        <w:rPr>
          <w:rFonts w:cs="Courier New"/>
          <w:lang w:val="en-US"/>
        </w:rPr>
        <w:t>’</w:t>
      </w:r>
      <w:r w:rsidR="004B42FA" w:rsidRPr="006C0EE8">
        <w:rPr>
          <w:rFonts w:cs="Courier New"/>
          <w:lang w:val="en-US"/>
        </w:rPr>
        <w:t>,</w:t>
      </w:r>
      <w:r w:rsidRPr="006C0EE8">
        <w:rPr>
          <w:lang w:val="en-US"/>
        </w:rPr>
        <w:t xml:space="preserve"> of the size </w:t>
      </w:r>
      <m:oMath>
        <m:r>
          <w:rPr>
            <w:rFonts w:ascii="Cambria Math" w:hAnsi="Cambria Math" w:cs="Courier New"/>
            <w:lang w:val="en-US"/>
          </w:rPr>
          <m:t>F×Z</m:t>
        </m:r>
      </m:oMath>
      <w:r w:rsidR="004B42FA" w:rsidRPr="006C0EE8">
        <w:rPr>
          <w:rFonts w:cs="Courier New"/>
          <w:lang w:val="en-US"/>
        </w:rPr>
        <w:t>.</w:t>
      </w:r>
      <w:r w:rsidR="00D349C4" w:rsidRPr="006C0EE8">
        <w:rPr>
          <w:lang w:val="en-US"/>
        </w:rPr>
        <w:t xml:space="preserve"> </w:t>
      </w:r>
      <w:r w:rsidR="00FB0CF5" w:rsidRPr="006C0EE8">
        <w:rPr>
          <w:lang w:val="en-US"/>
        </w:rPr>
        <w:t xml:space="preserve">The cells within that cell array contain the single-cell </w:t>
      </w:r>
      <w:r w:rsidR="008E56C2" w:rsidRPr="006C0EE8">
        <w:rPr>
          <w:lang w:val="en-US"/>
        </w:rPr>
        <w:t xml:space="preserve">datasets from individual characterization experiments </w:t>
      </w:r>
      <w:r w:rsidR="00FB0CF5" w:rsidRPr="006C0EE8">
        <w:rPr>
          <w:lang w:val="en-US"/>
        </w:rPr>
        <w:t xml:space="preserve">(i.e. </w:t>
      </w:r>
      <w:r w:rsidR="008E56C2" w:rsidRPr="006C0EE8">
        <w:rPr>
          <w:lang w:val="en-US"/>
        </w:rPr>
        <w:t xml:space="preserve">corresponding to individual </w:t>
      </w:r>
      <w:r w:rsidR="00FB0CF5" w:rsidRPr="006C0EE8">
        <w:rPr>
          <w:lang w:val="en-US"/>
        </w:rPr>
        <w:t xml:space="preserve">tables from each .csv-file as outlined in section </w:t>
      </w:r>
      <w:r w:rsidR="0054024B">
        <w:rPr>
          <w:lang w:val="en-US"/>
        </w:rPr>
        <w:fldChar w:fldCharType="begin"/>
      </w:r>
      <w:r w:rsidR="0054024B">
        <w:rPr>
          <w:lang w:val="en-US"/>
        </w:rPr>
        <w:instrText xml:space="preserve"> REF _Ref38234159 \r \h </w:instrText>
      </w:r>
      <w:r w:rsidR="0054024B">
        <w:rPr>
          <w:lang w:val="en-US"/>
        </w:rPr>
      </w:r>
      <w:r w:rsidR="0054024B">
        <w:rPr>
          <w:lang w:val="en-US"/>
        </w:rPr>
        <w:fldChar w:fldCharType="separate"/>
      </w:r>
      <w:r w:rsidR="0054024B">
        <w:rPr>
          <w:lang w:val="en-US"/>
        </w:rPr>
        <w:t>1</w:t>
      </w:r>
      <w:r w:rsidR="0054024B">
        <w:rPr>
          <w:lang w:val="en-US"/>
        </w:rPr>
        <w:fldChar w:fldCharType="end"/>
      </w:r>
      <w:r w:rsidR="00FB0CF5" w:rsidRPr="006C0EE8">
        <w:rPr>
          <w:lang w:val="en-US"/>
        </w:rPr>
        <w:t>) from a given circuit f (f = 1</w:t>
      </w:r>
      <w:r w:rsidR="009A3304" w:rsidRPr="006C0EE8">
        <w:rPr>
          <w:lang w:val="en-US"/>
        </w:rPr>
        <w:t>, .</w:t>
      </w:r>
      <w:r w:rsidR="00131175" w:rsidRPr="006C0EE8">
        <w:rPr>
          <w:lang w:val="en-US"/>
        </w:rPr>
        <w:t>..</w:t>
      </w:r>
      <w:r w:rsidR="009A3304" w:rsidRPr="006C0EE8">
        <w:rPr>
          <w:lang w:val="en-US"/>
        </w:rPr>
        <w:t xml:space="preserve">, </w:t>
      </w:r>
      <w:r w:rsidR="00FB0CF5" w:rsidRPr="006C0EE8">
        <w:rPr>
          <w:lang w:val="en-US"/>
        </w:rPr>
        <w:t>F) at a specific input</w:t>
      </w:r>
      <w:r w:rsidR="0054024B">
        <w:rPr>
          <w:lang w:val="en-US"/>
        </w:rPr>
        <w:t xml:space="preserve"> modulation</w:t>
      </w:r>
      <w:r w:rsidR="00FB0CF5" w:rsidRPr="006C0EE8">
        <w:rPr>
          <w:lang w:val="en-US"/>
        </w:rPr>
        <w:t xml:space="preserve"> level z (z = 1</w:t>
      </w:r>
      <w:r w:rsidR="009A3304" w:rsidRPr="006C0EE8">
        <w:rPr>
          <w:lang w:val="en-US"/>
        </w:rPr>
        <w:t>, .</w:t>
      </w:r>
      <w:r w:rsidR="00131175" w:rsidRPr="006C0EE8">
        <w:rPr>
          <w:lang w:val="en-US"/>
        </w:rPr>
        <w:t>..</w:t>
      </w:r>
      <w:r w:rsidR="009A3304" w:rsidRPr="006C0EE8">
        <w:rPr>
          <w:lang w:val="en-US"/>
        </w:rPr>
        <w:t xml:space="preserve">, </w:t>
      </w:r>
      <w:r w:rsidR="00FB0CF5" w:rsidRPr="006C0EE8">
        <w:rPr>
          <w:lang w:val="en-US"/>
        </w:rPr>
        <w:t>Z). Thus, rows in the cell array ‘FlowData’ correspond to input</w:t>
      </w:r>
      <w:r w:rsidR="008E56C2" w:rsidRPr="006C0EE8">
        <w:rPr>
          <w:lang w:val="en-US"/>
        </w:rPr>
        <w:t xml:space="preserve"> modulation</w:t>
      </w:r>
      <w:r w:rsidR="00FB0CF5" w:rsidRPr="006C0EE8">
        <w:rPr>
          <w:lang w:val="en-US"/>
        </w:rPr>
        <w:t xml:space="preserve"> levels of a single circuit f, while columns correspond to </w:t>
      </w:r>
      <w:r w:rsidR="008E56C2" w:rsidRPr="006C0EE8">
        <w:rPr>
          <w:lang w:val="en-US"/>
        </w:rPr>
        <w:t xml:space="preserve">the different </w:t>
      </w:r>
      <w:r w:rsidR="00FB0CF5" w:rsidRPr="006C0EE8">
        <w:rPr>
          <w:lang w:val="en-US"/>
        </w:rPr>
        <w:t xml:space="preserve">circuits </w:t>
      </w:r>
      <w:r w:rsidR="008E56C2" w:rsidRPr="006C0EE8">
        <w:rPr>
          <w:lang w:val="en-US"/>
        </w:rPr>
        <w:t xml:space="preserve">characterized for a given </w:t>
      </w:r>
      <w:r w:rsidR="00FB0CF5" w:rsidRPr="006C0EE8">
        <w:rPr>
          <w:lang w:val="en-US"/>
        </w:rPr>
        <w:t>single input level z.</w:t>
      </w:r>
    </w:p>
    <w:p w14:paraId="41E155F2" w14:textId="2AEDA51B" w:rsidR="00500DC2" w:rsidRPr="009F2502" w:rsidRDefault="00500DC2" w:rsidP="003D508D">
      <w:pPr>
        <w:rPr>
          <w:i/>
          <w:iCs/>
          <w:lang w:val="en-US"/>
        </w:rPr>
      </w:pPr>
      <w:r w:rsidRPr="009F2502">
        <w:rPr>
          <w:i/>
          <w:iCs/>
          <w:lang w:val="en-US"/>
        </w:rPr>
        <w:t xml:space="preserve">Example for assigning the data in </w:t>
      </w:r>
      <w:r w:rsidR="00A616F9" w:rsidRPr="009F2502">
        <w:rPr>
          <w:i/>
          <w:iCs/>
          <w:lang w:val="en-US"/>
        </w:rPr>
        <w:t>a</w:t>
      </w:r>
      <w:r w:rsidRPr="009F2502">
        <w:rPr>
          <w:i/>
          <w:iCs/>
          <w:lang w:val="en-US"/>
        </w:rPr>
        <w:t xml:space="preserve"> file ‘csvFile_Circuit_f_Input_z.csv’ to the cell array ‘FlowData’ at row position f and column position z:</w:t>
      </w:r>
    </w:p>
    <w:p w14:paraId="1F34C72D" w14:textId="0688CE1F" w:rsidR="0060709E" w:rsidRPr="009F2502" w:rsidRDefault="003A48CA" w:rsidP="00A048A3">
      <w:pPr>
        <w:shd w:val="clear" w:color="auto" w:fill="F8F8F8"/>
        <w:rPr>
          <w:lang w:val="en-US"/>
        </w:rPr>
      </w:pPr>
      <w:r w:rsidRPr="009F2502">
        <w:rPr>
          <w:rFonts w:ascii="Courier New" w:hAnsi="Courier New" w:cs="Courier New"/>
          <w:color w:val="333333"/>
          <w:lang w:val="en-US"/>
        </w:rPr>
        <w:t>FlowData{</w:t>
      </w:r>
      <w:r w:rsidR="00CA0145" w:rsidRPr="009F2502">
        <w:rPr>
          <w:rFonts w:ascii="Courier New" w:hAnsi="Courier New" w:cs="Courier New"/>
          <w:color w:val="333333"/>
          <w:lang w:val="en-US"/>
        </w:rPr>
        <w:t>f</w:t>
      </w:r>
      <w:r w:rsidRPr="009F2502">
        <w:rPr>
          <w:rFonts w:ascii="Courier New" w:hAnsi="Courier New" w:cs="Courier New"/>
          <w:color w:val="333333"/>
          <w:lang w:val="en-US"/>
        </w:rPr>
        <w:t>,</w:t>
      </w:r>
      <w:r w:rsidR="00CA0145" w:rsidRPr="009F2502">
        <w:rPr>
          <w:rFonts w:ascii="Courier New" w:hAnsi="Courier New" w:cs="Courier New"/>
          <w:color w:val="333333"/>
          <w:lang w:val="en-US"/>
        </w:rPr>
        <w:t>z</w:t>
      </w:r>
      <w:r w:rsidRPr="009F2502">
        <w:rPr>
          <w:rFonts w:ascii="Courier New" w:hAnsi="Courier New" w:cs="Courier New"/>
          <w:color w:val="333333"/>
          <w:lang w:val="en-US"/>
        </w:rPr>
        <w:t>}</w:t>
      </w:r>
      <w:r w:rsidR="00272F5E" w:rsidRPr="009F2502">
        <w:rPr>
          <w:rFonts w:ascii="Courier New" w:hAnsi="Courier New" w:cs="Courier New"/>
          <w:color w:val="333333"/>
          <w:lang w:val="en-US"/>
        </w:rPr>
        <w:t xml:space="preserve"> = csvread(‘csvFile_Circuit_f_Input_z.csv’,1,0);</w:t>
      </w:r>
    </w:p>
    <w:p w14:paraId="26F6E97F" w14:textId="0B61E0DB" w:rsidR="00F76908" w:rsidRPr="009F2502" w:rsidRDefault="00F76908" w:rsidP="00F76908">
      <w:pPr>
        <w:rPr>
          <w:i/>
          <w:iCs/>
          <w:lang w:val="en-US"/>
        </w:rPr>
      </w:pPr>
      <w:r w:rsidRPr="009F2502">
        <w:rPr>
          <w:i/>
          <w:iCs/>
          <w:lang w:val="en-US"/>
        </w:rPr>
        <w:t>Example for the content of cell ‘FlowData{1,1}’ (data from circuit f = 1 and input modulation z = 1):</w:t>
      </w:r>
    </w:p>
    <w:tbl>
      <w:tblPr>
        <w:tblStyle w:val="TableGrid"/>
        <w:tblW w:w="0" w:type="auto"/>
        <w:jc w:val="center"/>
        <w:tblLook w:val="04A0" w:firstRow="1" w:lastRow="0" w:firstColumn="1" w:lastColumn="0" w:noHBand="0" w:noVBand="1"/>
      </w:tblPr>
      <w:tblGrid>
        <w:gridCol w:w="2525"/>
        <w:gridCol w:w="480"/>
        <w:gridCol w:w="2563"/>
      </w:tblGrid>
      <w:tr w:rsidR="00BD344B" w:rsidRPr="009F2502" w14:paraId="53EC8649" w14:textId="77777777" w:rsidTr="007808DB">
        <w:trPr>
          <w:jc w:val="center"/>
        </w:trPr>
        <w:tc>
          <w:tcPr>
            <w:tcW w:w="2525" w:type="dxa"/>
            <w:vAlign w:val="center"/>
          </w:tcPr>
          <w:p w14:paraId="5D97BD15" w14:textId="5557F2C6"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1,1</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(Circuit</w:t>
            </w:r>
            <w:r w:rsidRPr="009F2502">
              <w:rPr>
                <w:rFonts w:ascii="Helvetica Neue" w:hAnsi="Helvetica Neue"/>
                <w:vertAlign w:val="subscript"/>
                <w:lang w:val="en-US"/>
              </w:rPr>
              <w:t>1</w:t>
            </w:r>
            <w:r w:rsidRPr="009F2502">
              <w:rPr>
                <w:rFonts w:ascii="Helvetica Neue" w:hAnsi="Helvetica Neue"/>
                <w:lang w:val="en-US"/>
              </w:rPr>
              <w:t>)]</w:t>
            </w:r>
          </w:p>
        </w:tc>
        <w:tc>
          <w:tcPr>
            <w:tcW w:w="480" w:type="dxa"/>
            <w:vAlign w:val="center"/>
          </w:tcPr>
          <w:p w14:paraId="1C4EA58A"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103171EF" w14:textId="7BCD0B7A"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1,1</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(Circuit</w:t>
            </w:r>
            <w:r w:rsidRPr="009F2502">
              <w:rPr>
                <w:rFonts w:ascii="Helvetica Neue" w:hAnsi="Helvetica Neue"/>
                <w:vertAlign w:val="subscript"/>
                <w:lang w:val="en-US"/>
              </w:rPr>
              <w:t>1</w:t>
            </w:r>
            <w:r w:rsidRPr="009F2502">
              <w:rPr>
                <w:rFonts w:ascii="Helvetica Neue" w:hAnsi="Helvetica Neue"/>
                <w:lang w:val="en-US"/>
              </w:rPr>
              <w:t>)]</w:t>
            </w:r>
          </w:p>
        </w:tc>
      </w:tr>
      <w:tr w:rsidR="00BD344B" w:rsidRPr="009F2502" w14:paraId="3760F669" w14:textId="77777777" w:rsidTr="007808DB">
        <w:trPr>
          <w:jc w:val="center"/>
        </w:trPr>
        <w:tc>
          <w:tcPr>
            <w:tcW w:w="2525" w:type="dxa"/>
            <w:vAlign w:val="center"/>
          </w:tcPr>
          <w:p w14:paraId="307900F1"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480" w:type="dxa"/>
            <w:vAlign w:val="center"/>
          </w:tcPr>
          <w:p w14:paraId="1FE72C68"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029F6136"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r>
      <w:tr w:rsidR="00BD344B" w:rsidRPr="009F2502" w14:paraId="3720E595" w14:textId="77777777" w:rsidTr="007808DB">
        <w:trPr>
          <w:jc w:val="center"/>
        </w:trPr>
        <w:tc>
          <w:tcPr>
            <w:tcW w:w="2525" w:type="dxa"/>
            <w:vAlign w:val="center"/>
          </w:tcPr>
          <w:p w14:paraId="1DD9F0EB" w14:textId="136F4963"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1,C</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(Circuit</w:t>
            </w:r>
            <w:r w:rsidRPr="009F2502">
              <w:rPr>
                <w:rFonts w:ascii="Helvetica Neue" w:hAnsi="Helvetica Neue"/>
                <w:vertAlign w:val="subscript"/>
                <w:lang w:val="en-US"/>
              </w:rPr>
              <w:t>1</w:t>
            </w:r>
            <w:r w:rsidRPr="009F2502">
              <w:rPr>
                <w:rFonts w:ascii="Helvetica Neue" w:hAnsi="Helvetica Neue"/>
                <w:lang w:val="en-US"/>
              </w:rPr>
              <w:t>)]</w:t>
            </w:r>
          </w:p>
        </w:tc>
        <w:tc>
          <w:tcPr>
            <w:tcW w:w="480" w:type="dxa"/>
            <w:vAlign w:val="center"/>
          </w:tcPr>
          <w:p w14:paraId="32B093B4"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3B1F3429" w14:textId="25C98986"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1,C</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(Circuit</w:t>
            </w:r>
            <w:r w:rsidRPr="009F2502">
              <w:rPr>
                <w:rFonts w:ascii="Helvetica Neue" w:hAnsi="Helvetica Neue"/>
                <w:vertAlign w:val="subscript"/>
                <w:lang w:val="en-US"/>
              </w:rPr>
              <w:t>1</w:t>
            </w:r>
            <w:r w:rsidRPr="009F2502">
              <w:rPr>
                <w:rFonts w:ascii="Helvetica Neue" w:hAnsi="Helvetica Neue"/>
                <w:lang w:val="en-US"/>
              </w:rPr>
              <w:t>)]</w:t>
            </w:r>
          </w:p>
        </w:tc>
      </w:tr>
    </w:tbl>
    <w:p w14:paraId="0B7EE5F3" w14:textId="669ACCD4" w:rsidR="00827DEB" w:rsidRPr="009F2502" w:rsidRDefault="00827DEB" w:rsidP="00827DEB">
      <w:pPr>
        <w:rPr>
          <w:lang w:val="en-US"/>
        </w:rPr>
      </w:pPr>
    </w:p>
    <w:p w14:paraId="5BB0C438" w14:textId="1C821C23" w:rsidR="00827DEB" w:rsidRPr="009F2502" w:rsidRDefault="00827DEB" w:rsidP="00827DEB">
      <w:pPr>
        <w:rPr>
          <w:i/>
          <w:iCs/>
          <w:lang w:val="en-US"/>
        </w:rPr>
      </w:pPr>
      <w:r w:rsidRPr="009F2502">
        <w:rPr>
          <w:i/>
          <w:iCs/>
          <w:lang w:val="en-US"/>
        </w:rPr>
        <w:t xml:space="preserve">Example for </w:t>
      </w:r>
      <w:r w:rsidR="00F76908" w:rsidRPr="009F2502">
        <w:rPr>
          <w:i/>
          <w:iCs/>
          <w:lang w:val="en-US"/>
        </w:rPr>
        <w:t>the content of cell ‘FlowData{4,3}’ (data from circuit f = 4 and input modulation z = 3):</w:t>
      </w:r>
    </w:p>
    <w:tbl>
      <w:tblPr>
        <w:tblStyle w:val="TableGrid"/>
        <w:tblW w:w="0" w:type="auto"/>
        <w:jc w:val="center"/>
        <w:tblLook w:val="04A0" w:firstRow="1" w:lastRow="0" w:firstColumn="1" w:lastColumn="0" w:noHBand="0" w:noVBand="1"/>
      </w:tblPr>
      <w:tblGrid>
        <w:gridCol w:w="2525"/>
        <w:gridCol w:w="480"/>
        <w:gridCol w:w="2563"/>
      </w:tblGrid>
      <w:tr w:rsidR="00BD344B" w:rsidRPr="009F2502" w14:paraId="123B7F06" w14:textId="77777777" w:rsidTr="007808DB">
        <w:trPr>
          <w:jc w:val="center"/>
        </w:trPr>
        <w:tc>
          <w:tcPr>
            <w:tcW w:w="2525" w:type="dxa"/>
            <w:vAlign w:val="center"/>
          </w:tcPr>
          <w:p w14:paraId="649639AD" w14:textId="25F2ADD4"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3,1</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(Circuit</w:t>
            </w:r>
            <w:r w:rsidRPr="009F2502">
              <w:rPr>
                <w:rFonts w:ascii="Helvetica Neue" w:hAnsi="Helvetica Neue"/>
                <w:vertAlign w:val="subscript"/>
                <w:lang w:val="en-US"/>
              </w:rPr>
              <w:t>4</w:t>
            </w:r>
            <w:r w:rsidRPr="009F2502">
              <w:rPr>
                <w:rFonts w:ascii="Helvetica Neue" w:hAnsi="Helvetica Neue"/>
                <w:lang w:val="en-US"/>
              </w:rPr>
              <w:t>)]</w:t>
            </w:r>
          </w:p>
        </w:tc>
        <w:tc>
          <w:tcPr>
            <w:tcW w:w="480" w:type="dxa"/>
            <w:vAlign w:val="center"/>
          </w:tcPr>
          <w:p w14:paraId="393FE29C"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62E55003" w14:textId="1065507D"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3,1</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(Circuit</w:t>
            </w:r>
            <w:r w:rsidRPr="009F2502">
              <w:rPr>
                <w:rFonts w:ascii="Helvetica Neue" w:hAnsi="Helvetica Neue"/>
                <w:vertAlign w:val="subscript"/>
                <w:lang w:val="en-US"/>
              </w:rPr>
              <w:t>4</w:t>
            </w:r>
            <w:r w:rsidRPr="009F2502">
              <w:rPr>
                <w:rFonts w:ascii="Helvetica Neue" w:hAnsi="Helvetica Neue"/>
                <w:lang w:val="en-US"/>
              </w:rPr>
              <w:t>)]</w:t>
            </w:r>
          </w:p>
        </w:tc>
      </w:tr>
      <w:tr w:rsidR="00BD344B" w:rsidRPr="009F2502" w14:paraId="01330422" w14:textId="77777777" w:rsidTr="007808DB">
        <w:trPr>
          <w:jc w:val="center"/>
        </w:trPr>
        <w:tc>
          <w:tcPr>
            <w:tcW w:w="2525" w:type="dxa"/>
            <w:vAlign w:val="center"/>
          </w:tcPr>
          <w:p w14:paraId="70444B7B"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480" w:type="dxa"/>
            <w:vAlign w:val="center"/>
          </w:tcPr>
          <w:p w14:paraId="65BDCDA5"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3D870E0E"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r>
      <w:tr w:rsidR="00BD344B" w:rsidRPr="009F2502" w14:paraId="0B0A28DC" w14:textId="77777777" w:rsidTr="007808DB">
        <w:trPr>
          <w:jc w:val="center"/>
        </w:trPr>
        <w:tc>
          <w:tcPr>
            <w:tcW w:w="2525" w:type="dxa"/>
            <w:vAlign w:val="center"/>
          </w:tcPr>
          <w:p w14:paraId="1D32460C" w14:textId="762BDC1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lastRenderedPageBreak/>
              <w:t>[Cell</w:t>
            </w:r>
            <w:r w:rsidRPr="009F2502">
              <w:rPr>
                <w:rFonts w:ascii="Helvetica Neue" w:hAnsi="Helvetica Neue"/>
                <w:vertAlign w:val="subscript"/>
                <w:lang w:val="en-US"/>
              </w:rPr>
              <w:t>3,C</w:t>
            </w:r>
            <w:r w:rsidRPr="009F2502">
              <w:rPr>
                <w:rFonts w:ascii="Helvetica Neue" w:hAnsi="Helvetica Neue"/>
                <w:lang w:val="en-US"/>
              </w:rPr>
              <w:t>_Readout</w:t>
            </w:r>
            <w:r w:rsidRPr="009F2502">
              <w:rPr>
                <w:rFonts w:ascii="Helvetica Neue" w:hAnsi="Helvetica Neue"/>
                <w:vertAlign w:val="subscript"/>
                <w:lang w:val="en-US"/>
              </w:rPr>
              <w:t>1</w:t>
            </w:r>
            <w:r w:rsidRPr="009F2502">
              <w:rPr>
                <w:rFonts w:ascii="Helvetica Neue" w:hAnsi="Helvetica Neue"/>
                <w:lang w:val="en-US"/>
              </w:rPr>
              <w:t>(Circuit</w:t>
            </w:r>
            <w:r w:rsidRPr="009F2502">
              <w:rPr>
                <w:rFonts w:ascii="Helvetica Neue" w:hAnsi="Helvetica Neue"/>
                <w:vertAlign w:val="subscript"/>
                <w:lang w:val="en-US"/>
              </w:rPr>
              <w:t>4</w:t>
            </w:r>
            <w:r w:rsidRPr="009F2502">
              <w:rPr>
                <w:rFonts w:ascii="Helvetica Neue" w:hAnsi="Helvetica Neue"/>
                <w:lang w:val="en-US"/>
              </w:rPr>
              <w:t>)]</w:t>
            </w:r>
          </w:p>
        </w:tc>
        <w:tc>
          <w:tcPr>
            <w:tcW w:w="480" w:type="dxa"/>
            <w:vAlign w:val="center"/>
          </w:tcPr>
          <w:p w14:paraId="37E708A8" w14:textId="77777777"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w:t>
            </w:r>
          </w:p>
        </w:tc>
        <w:tc>
          <w:tcPr>
            <w:tcW w:w="2563" w:type="dxa"/>
            <w:vAlign w:val="center"/>
          </w:tcPr>
          <w:p w14:paraId="3543F491" w14:textId="6E792029" w:rsidR="00BD344B" w:rsidRPr="009F2502" w:rsidRDefault="00BD344B" w:rsidP="004959F6">
            <w:pPr>
              <w:pStyle w:val="NoSpacing"/>
              <w:jc w:val="center"/>
              <w:rPr>
                <w:rFonts w:ascii="Helvetica Neue" w:hAnsi="Helvetica Neue"/>
                <w:lang w:val="en-US"/>
              </w:rPr>
            </w:pPr>
            <w:r w:rsidRPr="009F2502">
              <w:rPr>
                <w:rFonts w:ascii="Helvetica Neue" w:hAnsi="Helvetica Neue"/>
                <w:lang w:val="en-US"/>
              </w:rPr>
              <w:t>[Cell</w:t>
            </w:r>
            <w:r w:rsidRPr="009F2502">
              <w:rPr>
                <w:rFonts w:ascii="Helvetica Neue" w:hAnsi="Helvetica Neue"/>
                <w:vertAlign w:val="subscript"/>
                <w:lang w:val="en-US"/>
              </w:rPr>
              <w:t>3,C</w:t>
            </w:r>
            <w:r w:rsidRPr="009F2502">
              <w:rPr>
                <w:rFonts w:ascii="Helvetica Neue" w:hAnsi="Helvetica Neue"/>
                <w:lang w:val="en-US"/>
              </w:rPr>
              <w:t>_Readout</w:t>
            </w:r>
            <w:r w:rsidRPr="009F2502">
              <w:rPr>
                <w:rFonts w:ascii="Helvetica Neue" w:hAnsi="Helvetica Neue"/>
                <w:vertAlign w:val="subscript"/>
                <w:lang w:val="en-US"/>
              </w:rPr>
              <w:t>M</w:t>
            </w:r>
            <w:r w:rsidRPr="009F2502">
              <w:rPr>
                <w:rFonts w:ascii="Helvetica Neue" w:hAnsi="Helvetica Neue"/>
                <w:lang w:val="en-US"/>
              </w:rPr>
              <w:t>(Circuit</w:t>
            </w:r>
            <w:r w:rsidRPr="009F2502">
              <w:rPr>
                <w:rFonts w:ascii="Helvetica Neue" w:hAnsi="Helvetica Neue"/>
                <w:vertAlign w:val="subscript"/>
                <w:lang w:val="en-US"/>
              </w:rPr>
              <w:t>4</w:t>
            </w:r>
            <w:r w:rsidRPr="009F2502">
              <w:rPr>
                <w:rFonts w:ascii="Helvetica Neue" w:hAnsi="Helvetica Neue"/>
                <w:lang w:val="en-US"/>
              </w:rPr>
              <w:t>)]</w:t>
            </w:r>
          </w:p>
        </w:tc>
      </w:tr>
    </w:tbl>
    <w:p w14:paraId="7FF304CA" w14:textId="77777777" w:rsidR="00804AA7" w:rsidRPr="009F2502" w:rsidRDefault="00804AA7" w:rsidP="00DF797A">
      <w:pPr>
        <w:rPr>
          <w:lang w:val="en-US"/>
        </w:rPr>
      </w:pPr>
    </w:p>
    <w:p w14:paraId="632ACAA0" w14:textId="28142E8C" w:rsidR="003230EA" w:rsidRPr="009F2502" w:rsidRDefault="0060709E" w:rsidP="00440F8D">
      <w:pPr>
        <w:rPr>
          <w:lang w:val="en-US"/>
        </w:rPr>
      </w:pPr>
      <w:r w:rsidRPr="009F2502">
        <w:rPr>
          <w:lang w:val="en-US"/>
        </w:rPr>
        <w:t xml:space="preserve">This cell array is grouped into a structure named according to its </w:t>
      </w:r>
      <w:r w:rsidR="004D2C74" w:rsidRPr="009F2502">
        <w:rPr>
          <w:rFonts w:cs="Courier New"/>
          <w:lang w:val="en-US"/>
        </w:rPr>
        <w:t xml:space="preserve">replicate index </w:t>
      </w:r>
      <w:r w:rsidR="00CA0145" w:rsidRPr="009F2502">
        <w:rPr>
          <w:rFonts w:cs="Courier New"/>
          <w:lang w:val="en-US"/>
        </w:rPr>
        <w:t xml:space="preserve">r </w:t>
      </w:r>
      <w:r w:rsidRPr="009F2502">
        <w:rPr>
          <w:lang w:val="en-US"/>
        </w:rPr>
        <w:t>(</w:t>
      </w:r>
      <w:r w:rsidR="00CA0145" w:rsidRPr="009F2502">
        <w:rPr>
          <w:lang w:val="en-US"/>
        </w:rPr>
        <w:t xml:space="preserve">r = </w:t>
      </w:r>
      <w:r w:rsidRPr="009F2502">
        <w:rPr>
          <w:rFonts w:cs="Courier New"/>
          <w:lang w:val="en-US"/>
        </w:rPr>
        <w:t>1</w:t>
      </w:r>
      <w:r w:rsidR="00E11957" w:rsidRPr="009F2502">
        <w:rPr>
          <w:rFonts w:cs="Courier New"/>
          <w:lang w:val="en-US"/>
        </w:rPr>
        <w:t>, .</w:t>
      </w:r>
      <w:r w:rsidR="00037DA6" w:rsidRPr="009F2502">
        <w:rPr>
          <w:rFonts w:cs="Courier New"/>
          <w:lang w:val="en-US"/>
        </w:rPr>
        <w:t>..</w:t>
      </w:r>
      <w:r w:rsidR="00E11957" w:rsidRPr="009F2502">
        <w:rPr>
          <w:rFonts w:cs="Courier New"/>
          <w:lang w:val="en-US"/>
        </w:rPr>
        <w:t xml:space="preserve">, </w:t>
      </w:r>
      <w:r w:rsidR="004B42FA" w:rsidRPr="009F2502">
        <w:rPr>
          <w:rFonts w:cs="Courier New"/>
          <w:lang w:val="en-US"/>
        </w:rPr>
        <w:t>R</w:t>
      </w:r>
      <w:r w:rsidRPr="009F2502">
        <w:rPr>
          <w:lang w:val="en-US"/>
        </w:rPr>
        <w:t xml:space="preserve">), </w:t>
      </w:r>
      <w:r w:rsidR="00804AA7" w:rsidRPr="009F2502">
        <w:rPr>
          <w:lang w:val="en-US"/>
        </w:rPr>
        <w:t xml:space="preserve">and has to be named </w:t>
      </w:r>
      <w:r w:rsidR="00913E17" w:rsidRPr="009F2502">
        <w:rPr>
          <w:rFonts w:cs="Courier New"/>
          <w:lang w:val="en-US"/>
        </w:rPr>
        <w:t>‘</w:t>
      </w:r>
      <w:r w:rsidRPr="009F2502">
        <w:rPr>
          <w:rFonts w:cs="Courier New"/>
          <w:lang w:val="en-US"/>
        </w:rPr>
        <w:t>Re</w:t>
      </w:r>
      <w:r w:rsidR="004B42FA" w:rsidRPr="009F2502">
        <w:rPr>
          <w:rFonts w:cs="Courier New"/>
          <w:lang w:val="en-US"/>
        </w:rPr>
        <w:t>p</w:t>
      </w:r>
      <w:r w:rsidR="00CA0145" w:rsidRPr="009F2502">
        <w:rPr>
          <w:rFonts w:cs="Courier New"/>
          <w:lang w:val="en-US"/>
        </w:rPr>
        <w:t>_r</w:t>
      </w:r>
      <w:r w:rsidR="004B42FA" w:rsidRPr="009F2502">
        <w:rPr>
          <w:rFonts w:cs="Courier New"/>
          <w:lang w:val="en-US"/>
        </w:rPr>
        <w:t>’</w:t>
      </w:r>
      <w:r w:rsidRPr="009F2502">
        <w:rPr>
          <w:lang w:val="en-US"/>
        </w:rPr>
        <w:t>:</w:t>
      </w:r>
    </w:p>
    <w:p w14:paraId="1186AA67" w14:textId="294A7A84" w:rsidR="0060709E" w:rsidRPr="009F2502" w:rsidRDefault="004B42FA" w:rsidP="00A048A3">
      <w:pPr>
        <w:shd w:val="clear" w:color="auto" w:fill="F8F8F8"/>
        <w:spacing w:after="240"/>
        <w:rPr>
          <w:lang w:val="en-US"/>
        </w:rPr>
      </w:pPr>
      <w:r w:rsidRPr="009F2502">
        <w:rPr>
          <w:rFonts w:ascii="Courier New" w:hAnsi="Courier New" w:cs="Courier New"/>
          <w:color w:val="333333"/>
          <w:lang w:val="en-US"/>
        </w:rPr>
        <w:t>Rep</w:t>
      </w:r>
      <w:r w:rsidR="00CA0145" w:rsidRPr="009F2502">
        <w:rPr>
          <w:rFonts w:ascii="Courier New" w:hAnsi="Courier New" w:cs="Courier New"/>
          <w:color w:val="333333"/>
          <w:lang w:val="en-US"/>
        </w:rPr>
        <w:t>_r</w:t>
      </w:r>
      <w:r w:rsidR="003A48CA" w:rsidRPr="009F2502">
        <w:rPr>
          <w:rFonts w:ascii="Courier New" w:hAnsi="Courier New" w:cs="Courier New"/>
          <w:color w:val="333333"/>
          <w:lang w:val="en-US"/>
        </w:rPr>
        <w:t>.FlowData{</w:t>
      </w:r>
      <w:r w:rsidR="00CA0145" w:rsidRPr="009F2502">
        <w:rPr>
          <w:rFonts w:ascii="Courier New" w:hAnsi="Courier New" w:cs="Courier New"/>
          <w:color w:val="333333"/>
          <w:lang w:val="en-US"/>
        </w:rPr>
        <w:t>f</w:t>
      </w:r>
      <w:r w:rsidR="003A48CA" w:rsidRPr="009F2502">
        <w:rPr>
          <w:rFonts w:ascii="Courier New" w:hAnsi="Courier New" w:cs="Courier New"/>
          <w:color w:val="333333"/>
          <w:lang w:val="en-US"/>
        </w:rPr>
        <w:t>,</w:t>
      </w:r>
      <w:r w:rsidR="00CA0145" w:rsidRPr="009F2502">
        <w:rPr>
          <w:rFonts w:ascii="Courier New" w:hAnsi="Courier New" w:cs="Courier New"/>
          <w:color w:val="333333"/>
          <w:lang w:val="en-US"/>
        </w:rPr>
        <w:t>z</w:t>
      </w:r>
      <w:r w:rsidR="003A48CA" w:rsidRPr="009F2502">
        <w:rPr>
          <w:rFonts w:ascii="Courier New" w:hAnsi="Courier New" w:cs="Courier New"/>
          <w:color w:val="333333"/>
          <w:lang w:val="en-US"/>
        </w:rPr>
        <w:t>}</w:t>
      </w:r>
      <w:r w:rsidR="00272F5E" w:rsidRPr="009F2502">
        <w:rPr>
          <w:rFonts w:ascii="Courier New" w:hAnsi="Courier New" w:cs="Courier New"/>
          <w:color w:val="333333"/>
          <w:lang w:val="en-US"/>
        </w:rPr>
        <w:t xml:space="preserve"> = FlowData{f,z};</w:t>
      </w:r>
    </w:p>
    <w:p w14:paraId="21083C35" w14:textId="5A109F57" w:rsidR="00804AA7" w:rsidRPr="009F2502" w:rsidRDefault="00804AA7" w:rsidP="00DF797A">
      <w:pPr>
        <w:rPr>
          <w:i/>
          <w:iCs/>
          <w:lang w:val="en-US"/>
        </w:rPr>
      </w:pPr>
      <w:r w:rsidRPr="009F2502">
        <w:rPr>
          <w:i/>
          <w:iCs/>
          <w:lang w:val="en-US"/>
        </w:rPr>
        <w:t>Example for replicate structure r = 1:</w:t>
      </w:r>
    </w:p>
    <w:p w14:paraId="1B653AB2" w14:textId="29E1B677" w:rsidR="00804AA7" w:rsidRPr="009F2502" w:rsidRDefault="00804AA7" w:rsidP="00804AA7">
      <w:pPr>
        <w:shd w:val="clear" w:color="auto" w:fill="F8F8F8"/>
        <w:spacing w:after="240"/>
        <w:rPr>
          <w:lang w:val="en-US"/>
        </w:rPr>
      </w:pPr>
      <w:r w:rsidRPr="009F2502">
        <w:rPr>
          <w:rFonts w:ascii="Courier New" w:hAnsi="Courier New" w:cs="Courier New"/>
          <w:color w:val="333333"/>
          <w:lang w:val="en-US"/>
        </w:rPr>
        <w:t>Rep_1.FlowData{f,z}</w:t>
      </w:r>
      <w:r w:rsidR="00272F5E" w:rsidRPr="009F2502">
        <w:rPr>
          <w:rFonts w:ascii="Courier New" w:hAnsi="Courier New" w:cs="Courier New"/>
          <w:color w:val="333333"/>
          <w:lang w:val="en-US"/>
        </w:rPr>
        <w:t xml:space="preserve"> = FlowData{f,z};</w:t>
      </w:r>
    </w:p>
    <w:p w14:paraId="5AD5CF06" w14:textId="4ABDBC8C" w:rsidR="00804AA7" w:rsidRPr="009F2502" w:rsidRDefault="00804AA7" w:rsidP="00804AA7">
      <w:pPr>
        <w:rPr>
          <w:i/>
          <w:iCs/>
          <w:lang w:val="en-US"/>
        </w:rPr>
      </w:pPr>
      <w:r w:rsidRPr="009F2502">
        <w:rPr>
          <w:i/>
          <w:iCs/>
          <w:lang w:val="en-US"/>
        </w:rPr>
        <w:t>Example for replicate structure r = 3:</w:t>
      </w:r>
    </w:p>
    <w:p w14:paraId="391B55E7" w14:textId="17E599AB" w:rsidR="00804AA7" w:rsidRPr="009F2502" w:rsidRDefault="00804AA7" w:rsidP="003D7267">
      <w:pPr>
        <w:shd w:val="clear" w:color="auto" w:fill="F8F8F8"/>
        <w:spacing w:after="240"/>
        <w:rPr>
          <w:lang w:val="en-US"/>
        </w:rPr>
      </w:pPr>
      <w:r w:rsidRPr="009F2502">
        <w:rPr>
          <w:rFonts w:ascii="Courier New" w:hAnsi="Courier New" w:cs="Courier New"/>
          <w:color w:val="333333"/>
          <w:lang w:val="en-US"/>
        </w:rPr>
        <w:t>Rep_3.FlowData{f,z}</w:t>
      </w:r>
      <w:r w:rsidR="00272F5E" w:rsidRPr="009F2502">
        <w:rPr>
          <w:rFonts w:ascii="Courier New" w:hAnsi="Courier New" w:cs="Courier New"/>
          <w:color w:val="333333"/>
          <w:lang w:val="en-US"/>
        </w:rPr>
        <w:t xml:space="preserve"> = FlowData{f,z};</w:t>
      </w:r>
    </w:p>
    <w:p w14:paraId="7643EC4F" w14:textId="38C60DB2" w:rsidR="0060709E" w:rsidRPr="009F2502" w:rsidRDefault="0060709E" w:rsidP="00DF797A">
      <w:pPr>
        <w:rPr>
          <w:lang w:val="en-US"/>
        </w:rPr>
      </w:pPr>
      <w:r w:rsidRPr="009F2502">
        <w:rPr>
          <w:lang w:val="en-US"/>
        </w:rPr>
        <w:t xml:space="preserve">Lastly, all replicate variables are grouped </w:t>
      </w:r>
      <w:r w:rsidR="003E205D" w:rsidRPr="009F2502">
        <w:rPr>
          <w:lang w:val="en-US"/>
        </w:rPr>
        <w:t xml:space="preserve">into the structure variable </w:t>
      </w:r>
      <w:r w:rsidR="00913E17" w:rsidRPr="009F2502">
        <w:rPr>
          <w:rFonts w:cs="Courier New"/>
          <w:lang w:val="en-US"/>
        </w:rPr>
        <w:t>‘</w:t>
      </w:r>
      <w:r w:rsidRPr="009F2502">
        <w:rPr>
          <w:rFonts w:cs="Courier New"/>
          <w:lang w:val="en-US"/>
        </w:rPr>
        <w:t>MyDataStruct</w:t>
      </w:r>
      <w:r w:rsidR="00913E17" w:rsidRPr="009F2502">
        <w:rPr>
          <w:rFonts w:cs="Courier New"/>
          <w:lang w:val="en-US"/>
        </w:rPr>
        <w:t>’</w:t>
      </w:r>
      <w:r w:rsidRPr="009F2502">
        <w:rPr>
          <w:lang w:val="en-US"/>
        </w:rPr>
        <w:t>:</w:t>
      </w:r>
    </w:p>
    <w:p w14:paraId="28B73CCD" w14:textId="4D1F4E21" w:rsidR="00560102" w:rsidRPr="009F2502" w:rsidRDefault="003A48CA" w:rsidP="00A048A3">
      <w:pPr>
        <w:shd w:val="clear" w:color="auto" w:fill="F8F8F8"/>
        <w:spacing w:after="240"/>
        <w:rPr>
          <w:lang w:val="en-US"/>
        </w:rPr>
      </w:pPr>
      <w:r w:rsidRPr="009F2502">
        <w:rPr>
          <w:rFonts w:ascii="Courier New" w:hAnsi="Courier New" w:cs="Courier New"/>
          <w:color w:val="333333"/>
          <w:lang w:val="en-US"/>
        </w:rPr>
        <w:t>MyDataStruct</w:t>
      </w:r>
      <w:r w:rsidR="0031020C" w:rsidRPr="009F2502">
        <w:rPr>
          <w:rFonts w:ascii="Courier New" w:hAnsi="Courier New" w:cs="Courier New"/>
          <w:color w:val="333333"/>
          <w:lang w:val="en-US"/>
        </w:rPr>
        <w:t xml:space="preserve"> = struct(‘Rep_1’,Rep_1,’Rep_2’,Rep_2,...,’Rep_R’,Rep_R);</w:t>
      </w:r>
    </w:p>
    <w:p w14:paraId="20D0FC62" w14:textId="4ABB67D3" w:rsidR="0031020C" w:rsidRPr="009F2502" w:rsidRDefault="0031020C" w:rsidP="00560102">
      <w:pPr>
        <w:rPr>
          <w:i/>
          <w:iCs/>
          <w:lang w:val="en-US"/>
        </w:rPr>
      </w:pPr>
      <w:r w:rsidRPr="009F2502">
        <w:rPr>
          <w:i/>
          <w:iCs/>
          <w:lang w:val="en-US"/>
        </w:rPr>
        <w:t>Example for concatenating R</w:t>
      </w:r>
      <w:r w:rsidR="00A616F9" w:rsidRPr="009F2502">
        <w:rPr>
          <w:i/>
          <w:iCs/>
          <w:lang w:val="en-US"/>
        </w:rPr>
        <w:t xml:space="preserve"> </w:t>
      </w:r>
      <w:r w:rsidRPr="009F2502">
        <w:rPr>
          <w:i/>
          <w:iCs/>
          <w:lang w:val="en-US"/>
        </w:rPr>
        <w:t>=</w:t>
      </w:r>
      <w:r w:rsidR="00A616F9" w:rsidRPr="009F2502">
        <w:rPr>
          <w:i/>
          <w:iCs/>
          <w:lang w:val="en-US"/>
        </w:rPr>
        <w:t xml:space="preserve"> </w:t>
      </w:r>
      <w:r w:rsidRPr="009F2502">
        <w:rPr>
          <w:i/>
          <w:iCs/>
          <w:lang w:val="en-US"/>
        </w:rPr>
        <w:t>3 replicates into the MyDataStruct:</w:t>
      </w:r>
    </w:p>
    <w:p w14:paraId="07EC30CE" w14:textId="77777777" w:rsidR="0031020C" w:rsidRPr="009F2502" w:rsidRDefault="0031020C">
      <w:pPr>
        <w:shd w:val="clear" w:color="auto" w:fill="F8F8F8"/>
        <w:rPr>
          <w:lang w:val="en-US"/>
        </w:rPr>
      </w:pPr>
      <w:r w:rsidRPr="009F2502">
        <w:rPr>
          <w:rFonts w:ascii="Courier New" w:hAnsi="Courier New" w:cs="Courier New"/>
          <w:color w:val="333333"/>
          <w:lang w:val="en-US"/>
        </w:rPr>
        <w:t>MyDataStruct = struct(‘Rep_1’,Rep_1,’Rep_2’,Rep_2,’Rep_3’,Rep_3);</w:t>
      </w:r>
    </w:p>
    <w:p w14:paraId="7FAE1C0C" w14:textId="591337A8" w:rsidR="00C438C1" w:rsidRDefault="007E23CB" w:rsidP="003D7267">
      <w:pPr>
        <w:rPr>
          <w:lang w:val="en-US"/>
        </w:rPr>
      </w:pPr>
      <w:r w:rsidRPr="009F2502">
        <w:rPr>
          <w:lang w:val="en-US"/>
        </w:rPr>
        <w:t xml:space="preserve">The requirement from </w:t>
      </w:r>
      <w:r w:rsidRPr="009F2502">
        <w:rPr>
          <w:b/>
          <w:bCs/>
          <w:color w:val="C00000"/>
          <w:lang w:val="en-US"/>
        </w:rPr>
        <w:t>Note 1</w:t>
      </w:r>
      <w:r w:rsidRPr="009F2502">
        <w:rPr>
          <w:lang w:val="en-US"/>
        </w:rPr>
        <w:t xml:space="preserve"> also </w:t>
      </w:r>
      <w:r w:rsidR="008424C6" w:rsidRPr="009F2502">
        <w:rPr>
          <w:lang w:val="en-US"/>
        </w:rPr>
        <w:t xml:space="preserve">apply </w:t>
      </w:r>
      <w:r w:rsidR="00E5639A" w:rsidRPr="009F2502">
        <w:rPr>
          <w:lang w:val="en-US"/>
        </w:rPr>
        <w:t>for the manual import of files</w:t>
      </w:r>
      <w:r w:rsidR="0031020C" w:rsidRPr="009F2502">
        <w:rPr>
          <w:lang w:val="en-US"/>
        </w:rPr>
        <w:t>: Z must be the same for each circuit. If the data set is collected in R replicates, th</w:t>
      </w:r>
      <w:r w:rsidR="0054024B">
        <w:rPr>
          <w:lang w:val="en-US"/>
        </w:rPr>
        <w:t>e</w:t>
      </w:r>
      <w:r w:rsidR="0031020C" w:rsidRPr="009F2502">
        <w:rPr>
          <w:lang w:val="en-US"/>
        </w:rPr>
        <w:t xml:space="preserve"> number of replicates </w:t>
      </w:r>
      <w:r w:rsidR="0031020C" w:rsidRPr="009F2502">
        <w:rPr>
          <w:b/>
          <w:bCs/>
          <w:lang w:val="en-US"/>
        </w:rPr>
        <w:t>must</w:t>
      </w:r>
      <w:r w:rsidR="0031020C" w:rsidRPr="009F2502">
        <w:rPr>
          <w:lang w:val="en-US"/>
        </w:rPr>
        <w:t xml:space="preserve"> be the same for all circuits and all input modulation levels, i.e. every input modulation level for each circuit must be measured</w:t>
      </w:r>
      <w:r w:rsidR="0054024B">
        <w:rPr>
          <w:lang w:val="en-US"/>
        </w:rPr>
        <w:t xml:space="preserve"> or </w:t>
      </w:r>
      <w:r w:rsidR="0031020C" w:rsidRPr="009F2502">
        <w:rPr>
          <w:lang w:val="en-US"/>
        </w:rPr>
        <w:t>simulated R times.</w:t>
      </w:r>
    </w:p>
    <w:p w14:paraId="1358FAA8" w14:textId="62265706" w:rsidR="0074078E" w:rsidRPr="009F2502" w:rsidRDefault="0074078E" w:rsidP="003D7267">
      <w:pPr>
        <w:rPr>
          <w:color w:val="C00000"/>
          <w:lang w:val="en-US"/>
        </w:rPr>
      </w:pPr>
      <w:r>
        <w:rPr>
          <w:lang w:val="en-US"/>
        </w:rPr>
        <w:t xml:space="preserve">Similar to creating the ‘MyDataStruc’ manually, the user can also create the ‘MyLabels’ manually. </w:t>
      </w:r>
      <w:r w:rsidR="0054024B">
        <w:rPr>
          <w:lang w:val="en-US"/>
        </w:rPr>
        <w:t xml:space="preserve">The structure </w:t>
      </w:r>
      <w:r>
        <w:rPr>
          <w:lang w:val="en-US"/>
        </w:rPr>
        <w:t>‘MyLabels’ contains 3 cell arrays</w:t>
      </w:r>
      <w:r w:rsidR="007A5CC5">
        <w:rPr>
          <w:lang w:val="en-US"/>
        </w:rPr>
        <w:t xml:space="preserve">: (1) ‘Circuit’, stores all labels for each circuit as strings, i.e. FO, I1FFL1, RIFFM, etc., (2) ‘Input’ stores all labels for </w:t>
      </w:r>
      <w:r w:rsidR="0054024B">
        <w:rPr>
          <w:lang w:val="en-US"/>
        </w:rPr>
        <w:t xml:space="preserve">each </w:t>
      </w:r>
      <w:r w:rsidR="007A5CC5">
        <w:rPr>
          <w:lang w:val="en-US"/>
        </w:rPr>
        <w:t xml:space="preserve">input modulation levels as strings, i.e. Input01, Input02, Input03, etc. and (3) </w:t>
      </w:r>
      <w:r w:rsidR="00CA11EA">
        <w:rPr>
          <w:lang w:val="en-US"/>
        </w:rPr>
        <w:t>‘</w:t>
      </w:r>
      <w:r w:rsidR="007A5CC5">
        <w:rPr>
          <w:lang w:val="en-US"/>
        </w:rPr>
        <w:t>Replicate</w:t>
      </w:r>
      <w:r w:rsidR="00CA11EA">
        <w:rPr>
          <w:lang w:val="en-US"/>
        </w:rPr>
        <w:t>’</w:t>
      </w:r>
      <w:r w:rsidR="007A5CC5">
        <w:rPr>
          <w:lang w:val="en-US"/>
        </w:rPr>
        <w:t xml:space="preserve"> stores all labels for </w:t>
      </w:r>
      <w:r w:rsidR="0054024B">
        <w:rPr>
          <w:lang w:val="en-US"/>
        </w:rPr>
        <w:t xml:space="preserve">each </w:t>
      </w:r>
      <w:r w:rsidR="007A5CC5">
        <w:rPr>
          <w:lang w:val="en-US"/>
        </w:rPr>
        <w:t>replicates as strings, i.e. Rep1, Rep2, Rep3, etc.</w:t>
      </w:r>
    </w:p>
    <w:p w14:paraId="47DE6362" w14:textId="35A2211C" w:rsidR="0060709E" w:rsidRPr="009F2502" w:rsidRDefault="00AD3ABD" w:rsidP="00A048A3">
      <w:pPr>
        <w:pStyle w:val="Heading1"/>
        <w:rPr>
          <w:lang w:val="en-US"/>
        </w:rPr>
      </w:pPr>
      <w:r w:rsidRPr="009F2502">
        <w:rPr>
          <w:lang w:val="en-US"/>
        </w:rPr>
        <w:t>(</w:t>
      </w:r>
      <w:r w:rsidR="003D7267" w:rsidRPr="009F2502">
        <w:rPr>
          <w:lang w:val="en-US"/>
        </w:rPr>
        <w:t>Optional</w:t>
      </w:r>
      <w:r w:rsidRPr="009F2502">
        <w:rPr>
          <w:lang w:val="en-US"/>
        </w:rPr>
        <w:t>)</w:t>
      </w:r>
      <w:r w:rsidR="003D7267" w:rsidRPr="009F2502">
        <w:rPr>
          <w:lang w:val="en-US"/>
        </w:rPr>
        <w:t xml:space="preserve"> </w:t>
      </w:r>
      <w:r w:rsidR="0060709E" w:rsidRPr="009F2502">
        <w:rPr>
          <w:lang w:val="en-US"/>
        </w:rPr>
        <w:t>Save the variable as a MATLAB workspace</w:t>
      </w:r>
    </w:p>
    <w:p w14:paraId="399784A3" w14:textId="5AEFEDF4" w:rsidR="0060709E" w:rsidRPr="009F2502" w:rsidRDefault="0060709E" w:rsidP="00A048A3">
      <w:pPr>
        <w:rPr>
          <w:lang w:val="en-US"/>
        </w:rPr>
      </w:pPr>
      <w:r w:rsidRPr="009F2502">
        <w:rPr>
          <w:lang w:val="en-US"/>
        </w:rPr>
        <w:t>After importing the files into a PFAFF-readable format/variable (</w:t>
      </w:r>
      <w:r w:rsidR="00913E17" w:rsidRPr="009F2502">
        <w:rPr>
          <w:rFonts w:cs="Courier New"/>
          <w:lang w:val="en-US"/>
        </w:rPr>
        <w:t>‘</w:t>
      </w:r>
      <w:r w:rsidRPr="009F2502">
        <w:rPr>
          <w:rFonts w:cs="Courier New"/>
          <w:lang w:val="en-US"/>
        </w:rPr>
        <w:t>MyDataStruct</w:t>
      </w:r>
      <w:r w:rsidR="00913E17" w:rsidRPr="009F2502">
        <w:rPr>
          <w:rFonts w:cs="Courier New"/>
          <w:lang w:val="en-US"/>
        </w:rPr>
        <w:t>’</w:t>
      </w:r>
      <w:r w:rsidRPr="009F2502">
        <w:rPr>
          <w:lang w:val="en-US"/>
        </w:rPr>
        <w:t>), the structure can be saved using the built-in MATLAB function:</w:t>
      </w:r>
    </w:p>
    <w:p w14:paraId="1051FC7A" w14:textId="02A2357A" w:rsidR="0060709E" w:rsidRPr="009F2502" w:rsidRDefault="003A48CA" w:rsidP="00A048A3">
      <w:pPr>
        <w:shd w:val="clear" w:color="auto" w:fill="F8F8F8"/>
        <w:spacing w:after="240"/>
        <w:rPr>
          <w:lang w:val="en-US"/>
        </w:rPr>
      </w:pPr>
      <w:r w:rsidRPr="009F2502">
        <w:rPr>
          <w:rFonts w:ascii="Courier New" w:hAnsi="Courier New" w:cs="Courier New"/>
          <w:color w:val="333333"/>
          <w:lang w:val="en-US"/>
        </w:rPr>
        <w:lastRenderedPageBreak/>
        <w:t>&gt;&gt;save MyData_PFAFF</w:t>
      </w:r>
      <w:r w:rsidR="004D2C74" w:rsidRPr="009F2502">
        <w:rPr>
          <w:rFonts w:ascii="Courier New" w:hAnsi="Courier New" w:cs="Courier New"/>
          <w:color w:val="333333"/>
          <w:lang w:val="en-US"/>
        </w:rPr>
        <w:t>_</w:t>
      </w:r>
      <w:r w:rsidRPr="009F2502">
        <w:rPr>
          <w:rFonts w:ascii="Courier New" w:hAnsi="Courier New" w:cs="Courier New"/>
          <w:color w:val="333333"/>
          <w:lang w:val="en-US"/>
        </w:rPr>
        <w:t>format.mat MyDataStruct</w:t>
      </w:r>
      <w:r w:rsidR="0054024B">
        <w:rPr>
          <w:rFonts w:ascii="Courier New" w:hAnsi="Courier New" w:cs="Courier New"/>
          <w:color w:val="333333"/>
          <w:lang w:val="en-US"/>
        </w:rPr>
        <w:t xml:space="preserve"> MyLabels</w:t>
      </w:r>
    </w:p>
    <w:p w14:paraId="5785F7C2" w14:textId="37A4412D" w:rsidR="00AD3ABD" w:rsidRDefault="00AD3ABD" w:rsidP="00A048A3">
      <w:pPr>
        <w:pStyle w:val="Heading1"/>
        <w:rPr>
          <w:lang w:val="en-US"/>
        </w:rPr>
      </w:pPr>
      <w:r w:rsidRPr="009F2502">
        <w:rPr>
          <w:lang w:val="en-US"/>
        </w:rPr>
        <w:t>(Optional) Setting parameters for bi-exponential transformation</w:t>
      </w:r>
    </w:p>
    <w:p w14:paraId="3365321E" w14:textId="44BC0362" w:rsidR="00351CD4" w:rsidRPr="00351CD4" w:rsidRDefault="00583CAE" w:rsidP="00351CD4">
      <w:pPr>
        <w:rPr>
          <w:lang w:val="en-US"/>
        </w:rPr>
      </w:pPr>
      <w:r>
        <w:rPr>
          <w:lang w:val="en-US"/>
        </w:rPr>
        <w:t>For fitting and illustration purposes PFAFF employs a bi-exponential transformation of the data set. The default settings (</w:t>
      </w:r>
      <m:oMath>
        <m:r>
          <m:rPr>
            <m:scr m:val="script"/>
          </m:rPr>
          <w:rPr>
            <w:rFonts w:ascii="Cambria Math" w:hAnsi="Cambria Math"/>
            <w:lang w:val="en-GB"/>
          </w:rPr>
          <m:t>M</m:t>
        </m:r>
      </m:oMath>
      <w:r w:rsidR="00F74431">
        <w:rPr>
          <w:lang w:val="en-GB"/>
        </w:rPr>
        <w:t xml:space="preserve"> </w:t>
      </w:r>
      <w:r w:rsidRPr="00583CAE">
        <w:rPr>
          <w:lang w:val="en-GB"/>
        </w:rPr>
        <w:t>= 4.5;</w:t>
      </w:r>
      <w:r>
        <w:rPr>
          <w:lang w:val="en-GB"/>
        </w:rPr>
        <w:t xml:space="preserve"> </w:t>
      </w:r>
      <m:oMath>
        <m:r>
          <m:rPr>
            <m:scr m:val="script"/>
          </m:rPr>
          <w:rPr>
            <w:rFonts w:ascii="Cambria Math" w:hAnsi="Cambria Math"/>
            <w:lang w:val="en-GB"/>
          </w:rPr>
          <m:t>p</m:t>
        </m:r>
      </m:oMath>
      <w:r w:rsidRPr="00583CAE">
        <w:rPr>
          <w:lang w:val="en-GB"/>
        </w:rPr>
        <w:t xml:space="preserve"> = 2;</w:t>
      </w:r>
      <w:r>
        <w:rPr>
          <w:lang w:val="en-GB"/>
        </w:rPr>
        <w:t xml:space="preserve"> </w:t>
      </w:r>
      <m:oMath>
        <m:r>
          <m:rPr>
            <m:scr m:val="script"/>
          </m:rPr>
          <w:rPr>
            <w:rFonts w:ascii="Cambria Math" w:hAnsi="Cambria Math"/>
            <w:lang w:val="en-GB"/>
          </w:rPr>
          <m:t>T</m:t>
        </m:r>
      </m:oMath>
      <w:r w:rsidRPr="00583CAE">
        <w:rPr>
          <w:lang w:val="en-GB"/>
        </w:rPr>
        <w:t xml:space="preserve"> = </w:t>
      </w:r>
      <w:r>
        <w:rPr>
          <w:lang w:val="en-GB"/>
        </w:rPr>
        <w:t>262144</w:t>
      </w:r>
      <w:r w:rsidRPr="00583CAE">
        <w:rPr>
          <w:lang w:val="en-GB"/>
        </w:rPr>
        <w:t>;</w:t>
      </w:r>
      <w:r>
        <w:rPr>
          <w:lang w:val="en-GB"/>
        </w:rPr>
        <w:t xml:space="preserve"> </w:t>
      </w:r>
      <m:oMath>
        <m:r>
          <m:rPr>
            <m:scr m:val="script"/>
          </m:rPr>
          <w:rPr>
            <w:rFonts w:ascii="Cambria Math" w:hAnsi="Cambria Math"/>
            <w:lang w:val="en-GB"/>
          </w:rPr>
          <m:t>W</m:t>
        </m:r>
      </m:oMath>
      <w:r w:rsidRPr="00583CAE">
        <w:rPr>
          <w:lang w:val="en-GB"/>
        </w:rPr>
        <w:t xml:space="preserve"> = 0.401</w:t>
      </w:r>
      <w:r>
        <w:rPr>
          <w:lang w:val="en-GB"/>
        </w:rPr>
        <w:t xml:space="preserve">) </w:t>
      </w:r>
      <w:r>
        <w:rPr>
          <w:lang w:val="en-US"/>
        </w:rPr>
        <w:t>cover a range of [-</w:t>
      </w:r>
      <w:r w:rsidR="00D91963">
        <w:rPr>
          <w:lang w:val="en-US"/>
        </w:rPr>
        <w:t>62</w:t>
      </w:r>
      <w:r>
        <w:rPr>
          <w:lang w:val="en-US"/>
        </w:rPr>
        <w:t xml:space="preserve">, 262144] units. </w:t>
      </w:r>
      <w:r w:rsidR="00C470B0">
        <w:rPr>
          <w:lang w:val="en-US"/>
        </w:rPr>
        <w:t xml:space="preserve">If the data set requires a different range or adjustment of the transformation parameter, the user has to re-define them manually in the </w:t>
      </w:r>
      <w:r w:rsidR="00C769A7">
        <w:rPr>
          <w:lang w:val="en-US"/>
        </w:rPr>
        <w:t xml:space="preserve">structure ‘biex’ within the </w:t>
      </w:r>
      <w:r w:rsidR="00C470B0">
        <w:rPr>
          <w:lang w:val="en-US"/>
        </w:rPr>
        <w:t xml:space="preserve">‘PFAFF.m’ file. </w:t>
      </w:r>
      <w:r w:rsidR="00206009">
        <w:rPr>
          <w:lang w:val="en-US"/>
        </w:rPr>
        <w:t xml:space="preserve">For a detailed </w:t>
      </w:r>
      <w:r w:rsidR="00B17750">
        <w:rPr>
          <w:lang w:val="en-US"/>
        </w:rPr>
        <w:t>description</w:t>
      </w:r>
      <w:r w:rsidR="00206009">
        <w:rPr>
          <w:lang w:val="en-US"/>
        </w:rPr>
        <w:t xml:space="preserve"> of each parameter ‘</w:t>
      </w:r>
      <m:oMath>
        <m:r>
          <m:rPr>
            <m:scr m:val="script"/>
          </m:rPr>
          <w:rPr>
            <w:rFonts w:ascii="Cambria Math" w:hAnsi="Cambria Math"/>
            <w:lang w:val="en-GB"/>
          </w:rPr>
          <m:t>M</m:t>
        </m:r>
      </m:oMath>
      <w:r w:rsidR="00206009">
        <w:rPr>
          <w:lang w:val="en-US"/>
        </w:rPr>
        <w:t>’, ‘</w:t>
      </w:r>
      <m:oMath>
        <m:r>
          <m:rPr>
            <m:scr m:val="script"/>
          </m:rPr>
          <w:rPr>
            <w:rFonts w:ascii="Cambria Math" w:hAnsi="Cambria Math"/>
            <w:lang w:val="en-GB"/>
          </w:rPr>
          <m:t>p</m:t>
        </m:r>
      </m:oMath>
      <w:r w:rsidR="00206009">
        <w:rPr>
          <w:lang w:val="en-US"/>
        </w:rPr>
        <w:t>’, ‘</w:t>
      </w:r>
      <m:oMath>
        <m:r>
          <m:rPr>
            <m:scr m:val="script"/>
          </m:rPr>
          <w:rPr>
            <w:rFonts w:ascii="Cambria Math" w:hAnsi="Cambria Math"/>
            <w:lang w:val="en-GB"/>
          </w:rPr>
          <m:t>T</m:t>
        </m:r>
      </m:oMath>
      <w:r w:rsidR="00206009">
        <w:rPr>
          <w:lang w:val="en-US"/>
        </w:rPr>
        <w:t>’ and ‘</w:t>
      </w:r>
      <m:oMath>
        <m:r>
          <m:rPr>
            <m:scr m:val="script"/>
          </m:rPr>
          <w:rPr>
            <w:rFonts w:ascii="Cambria Math" w:hAnsi="Cambria Math"/>
            <w:lang w:val="en-GB"/>
          </w:rPr>
          <m:t>W</m:t>
        </m:r>
      </m:oMath>
      <w:r w:rsidR="00206009">
        <w:rPr>
          <w:lang w:val="en-US"/>
        </w:rPr>
        <w:t xml:space="preserve">’, the user is </w:t>
      </w:r>
      <w:r w:rsidR="001D1E34">
        <w:rPr>
          <w:lang w:val="en-US"/>
        </w:rPr>
        <w:t xml:space="preserve">kindly </w:t>
      </w:r>
      <w:r w:rsidR="00206009">
        <w:rPr>
          <w:lang w:val="en-US"/>
        </w:rPr>
        <w:t>referred to Parks et al.</w:t>
      </w:r>
    </w:p>
    <w:p w14:paraId="344F912A" w14:textId="17D8140D" w:rsidR="0060709E" w:rsidRPr="009F2502" w:rsidRDefault="0060709E" w:rsidP="00A048A3">
      <w:pPr>
        <w:pStyle w:val="Heading1"/>
        <w:rPr>
          <w:lang w:val="en-US"/>
        </w:rPr>
      </w:pPr>
      <w:bookmarkStart w:id="2" w:name="_Ref38231794"/>
      <w:r w:rsidRPr="009F2502">
        <w:rPr>
          <w:lang w:val="en-US"/>
        </w:rPr>
        <w:t xml:space="preserve">Execute </w:t>
      </w:r>
      <w:r w:rsidR="00C77DE6" w:rsidRPr="009F2502">
        <w:rPr>
          <w:lang w:val="en-US"/>
        </w:rPr>
        <w:t xml:space="preserve">the function </w:t>
      </w:r>
      <w:r w:rsidRPr="009F2502">
        <w:rPr>
          <w:lang w:val="en-US"/>
        </w:rPr>
        <w:t>PFAFF</w:t>
      </w:r>
      <w:bookmarkEnd w:id="2"/>
    </w:p>
    <w:p w14:paraId="6B80BE9D" w14:textId="76CE3E1B" w:rsidR="0060709E" w:rsidRPr="009F2502" w:rsidRDefault="0060709E" w:rsidP="00A048A3">
      <w:pPr>
        <w:rPr>
          <w:lang w:val="en-US"/>
        </w:rPr>
      </w:pPr>
      <w:r w:rsidRPr="009F2502">
        <w:rPr>
          <w:lang w:val="en-US"/>
        </w:rPr>
        <w:t xml:space="preserve">If not done in any of the previous steps, add the folder </w:t>
      </w:r>
      <w:r w:rsidR="00913E17" w:rsidRPr="009F2502">
        <w:rPr>
          <w:rFonts w:cs="Courier New"/>
          <w:lang w:val="en-US"/>
        </w:rPr>
        <w:t>‘</w:t>
      </w:r>
      <w:r w:rsidRPr="009F2502">
        <w:rPr>
          <w:rFonts w:cs="Courier New"/>
          <w:lang w:val="en-US"/>
        </w:rPr>
        <w:t>PFAFF/</w:t>
      </w:r>
      <w:r w:rsidR="00913E17" w:rsidRPr="009F2502">
        <w:rPr>
          <w:rFonts w:cs="Courier New"/>
          <w:lang w:val="en-US"/>
        </w:rPr>
        <w:t>’</w:t>
      </w:r>
      <w:r w:rsidRPr="009F2502">
        <w:rPr>
          <w:lang w:val="en-US"/>
        </w:rPr>
        <w:t xml:space="preserve"> and its subfolders to your MATLAB path:</w:t>
      </w:r>
    </w:p>
    <w:p w14:paraId="17396C15" w14:textId="7A2006AF" w:rsidR="0060709E" w:rsidRPr="009F2502" w:rsidRDefault="003A48CA" w:rsidP="00A048A3">
      <w:pPr>
        <w:shd w:val="clear" w:color="auto" w:fill="F8F8F8"/>
        <w:rPr>
          <w:lang w:val="en-US"/>
        </w:rPr>
      </w:pPr>
      <w:r w:rsidRPr="009F2502">
        <w:rPr>
          <w:rFonts w:ascii="Courier New" w:hAnsi="Courier New" w:cs="Courier New"/>
          <w:color w:val="333333"/>
          <w:lang w:val="en-US"/>
        </w:rPr>
        <w:t>&gt;&gt;addpath(genpath(</w:t>
      </w:r>
      <w:r w:rsidR="00913E17" w:rsidRPr="009F2502">
        <w:rPr>
          <w:rFonts w:ascii="Courier New" w:hAnsi="Courier New" w:cs="Courier New"/>
          <w:color w:val="DD1144"/>
          <w:lang w:val="en-US"/>
        </w:rPr>
        <w:t>‘</w:t>
      </w:r>
      <w:r w:rsidRPr="009F2502">
        <w:rPr>
          <w:rFonts w:ascii="Courier New" w:hAnsi="Courier New" w:cs="Courier New"/>
          <w:color w:val="DD1144"/>
          <w:lang w:val="en-US"/>
        </w:rPr>
        <w:t>PFAFF/</w:t>
      </w:r>
      <w:r w:rsidR="00913E17" w:rsidRPr="009F2502">
        <w:rPr>
          <w:rFonts w:ascii="Courier New" w:hAnsi="Courier New" w:cs="Courier New"/>
          <w:color w:val="DD1144"/>
          <w:lang w:val="en-US"/>
        </w:rPr>
        <w:t>’</w:t>
      </w:r>
      <w:r w:rsidRPr="009F2502">
        <w:rPr>
          <w:rFonts w:ascii="Courier New" w:hAnsi="Courier New" w:cs="Courier New"/>
          <w:color w:val="333333"/>
          <w:lang w:val="en-US"/>
        </w:rPr>
        <w:t>));</w:t>
      </w:r>
    </w:p>
    <w:p w14:paraId="10F4291D" w14:textId="6768C2A3" w:rsidR="0060709E" w:rsidRPr="009F2502" w:rsidRDefault="0060709E" w:rsidP="00DF797A">
      <w:pPr>
        <w:rPr>
          <w:lang w:val="en-US"/>
        </w:rPr>
      </w:pPr>
      <w:r w:rsidRPr="009F2502">
        <w:rPr>
          <w:lang w:val="en-US"/>
        </w:rPr>
        <w:t xml:space="preserve">In order to analyze the data set using PFAFF, the structure variable </w:t>
      </w:r>
      <w:r w:rsidR="00913E17" w:rsidRPr="009F2502">
        <w:rPr>
          <w:rFonts w:cs="Courier New"/>
          <w:lang w:val="en-US"/>
        </w:rPr>
        <w:t>‘</w:t>
      </w:r>
      <w:r w:rsidRPr="009F2502">
        <w:rPr>
          <w:rFonts w:cs="Courier New"/>
          <w:lang w:val="en-US"/>
        </w:rPr>
        <w:t>MyDataStruct</w:t>
      </w:r>
      <w:r w:rsidR="00913E17" w:rsidRPr="009F2502">
        <w:rPr>
          <w:rFonts w:cs="Courier New"/>
          <w:lang w:val="en-US"/>
        </w:rPr>
        <w:t>’</w:t>
      </w:r>
      <w:r w:rsidRPr="009F2502">
        <w:rPr>
          <w:lang w:val="en-US"/>
        </w:rPr>
        <w:t xml:space="preserve"> </w:t>
      </w:r>
      <w:r w:rsidR="0001782D">
        <w:rPr>
          <w:lang w:val="en-US"/>
        </w:rPr>
        <w:t xml:space="preserve">(and optional ‘MyLabels’) </w:t>
      </w:r>
      <w:r w:rsidRPr="009F2502">
        <w:rPr>
          <w:lang w:val="en-US"/>
        </w:rPr>
        <w:t xml:space="preserve">has to be in the active workspace. If the import was done </w:t>
      </w:r>
      <w:r w:rsidR="003230EA" w:rsidRPr="009F2502">
        <w:rPr>
          <w:lang w:val="en-US"/>
        </w:rPr>
        <w:t>earlier</w:t>
      </w:r>
      <w:r w:rsidRPr="009F2502">
        <w:rPr>
          <w:lang w:val="en-US"/>
        </w:rPr>
        <w:t xml:space="preserve">, one can simply use the variable and pass it to PFAFF. Otherwise, the saved workspace </w:t>
      </w:r>
      <w:r w:rsidR="00913E17" w:rsidRPr="009F2502">
        <w:rPr>
          <w:rFonts w:cs="Courier New"/>
          <w:lang w:val="en-US"/>
        </w:rPr>
        <w:t>‘</w:t>
      </w:r>
      <w:r w:rsidRPr="009F2502">
        <w:rPr>
          <w:rFonts w:cs="Courier New"/>
          <w:lang w:val="en-US"/>
        </w:rPr>
        <w:t>MyData_PFAFF</w:t>
      </w:r>
      <w:r w:rsidR="004D2C74" w:rsidRPr="009F2502">
        <w:rPr>
          <w:rFonts w:cs="Courier New"/>
          <w:lang w:val="en-US"/>
        </w:rPr>
        <w:t>_</w:t>
      </w:r>
      <w:r w:rsidRPr="009F2502">
        <w:rPr>
          <w:rFonts w:cs="Courier New"/>
          <w:lang w:val="en-US"/>
        </w:rPr>
        <w:t>format.mat</w:t>
      </w:r>
      <w:r w:rsidR="00913E17" w:rsidRPr="009F2502">
        <w:rPr>
          <w:rFonts w:cs="Courier New"/>
          <w:lang w:val="en-US"/>
        </w:rPr>
        <w:t>’</w:t>
      </w:r>
      <w:r w:rsidRPr="009F2502">
        <w:rPr>
          <w:lang w:val="en-US"/>
        </w:rPr>
        <w:t xml:space="preserve"> must be loaded:</w:t>
      </w:r>
    </w:p>
    <w:p w14:paraId="22A37EE2" w14:textId="6202443C" w:rsidR="0060709E" w:rsidRPr="009F2502" w:rsidRDefault="003A48CA" w:rsidP="00A048A3">
      <w:pPr>
        <w:shd w:val="clear" w:color="auto" w:fill="F8F8F8"/>
        <w:rPr>
          <w:lang w:val="en-US"/>
        </w:rPr>
      </w:pPr>
      <w:r w:rsidRPr="009F2502">
        <w:rPr>
          <w:rFonts w:ascii="Courier New" w:hAnsi="Courier New" w:cs="Courier New"/>
          <w:color w:val="333333"/>
          <w:lang w:val="en-US"/>
        </w:rPr>
        <w:t xml:space="preserve">&gt;&gt;load </w:t>
      </w:r>
      <w:r w:rsidR="00913E17" w:rsidRPr="009F2502">
        <w:rPr>
          <w:rFonts w:ascii="Courier New" w:hAnsi="Courier New" w:cs="Courier New"/>
          <w:color w:val="DD1144"/>
          <w:lang w:val="en-US"/>
        </w:rPr>
        <w:t>‘</w:t>
      </w:r>
      <w:r w:rsidRPr="009F2502">
        <w:rPr>
          <w:rFonts w:ascii="Courier New" w:hAnsi="Courier New" w:cs="Courier New"/>
          <w:color w:val="DD1144"/>
          <w:lang w:val="en-US"/>
        </w:rPr>
        <w:t>MyData_PFAFF</w:t>
      </w:r>
      <w:r w:rsidR="004D2C74" w:rsidRPr="009F2502">
        <w:rPr>
          <w:rFonts w:ascii="Courier New" w:hAnsi="Courier New" w:cs="Courier New"/>
          <w:color w:val="DD1144"/>
          <w:lang w:val="en-US"/>
        </w:rPr>
        <w:t>_</w:t>
      </w:r>
      <w:r w:rsidRPr="009F2502">
        <w:rPr>
          <w:rFonts w:ascii="Courier New" w:hAnsi="Courier New" w:cs="Courier New"/>
          <w:color w:val="DD1144"/>
          <w:lang w:val="en-US"/>
        </w:rPr>
        <w:t>format.mat</w:t>
      </w:r>
      <w:r w:rsidR="00913E17" w:rsidRPr="009F2502">
        <w:rPr>
          <w:rFonts w:ascii="Courier New" w:hAnsi="Courier New" w:cs="Courier New"/>
          <w:color w:val="DD1144"/>
          <w:lang w:val="en-US"/>
        </w:rPr>
        <w:t>’</w:t>
      </w:r>
      <w:r w:rsidRPr="009F2502">
        <w:rPr>
          <w:rFonts w:ascii="Courier New" w:hAnsi="Courier New" w:cs="Courier New"/>
          <w:color w:val="333333"/>
          <w:lang w:val="en-US"/>
        </w:rPr>
        <w:t>;</w:t>
      </w:r>
    </w:p>
    <w:p w14:paraId="75476344" w14:textId="77777777" w:rsidR="0060709E" w:rsidRPr="009F2502" w:rsidRDefault="0060709E" w:rsidP="00DF797A">
      <w:pPr>
        <w:rPr>
          <w:lang w:val="en-US"/>
        </w:rPr>
      </w:pPr>
      <w:r w:rsidRPr="009F2502">
        <w:rPr>
          <w:lang w:val="en-US"/>
        </w:rPr>
        <w:t>Afterwards, PFAFF can be executed by calling:</w:t>
      </w:r>
    </w:p>
    <w:p w14:paraId="53BFCC98" w14:textId="47494282" w:rsidR="00DF4EDA" w:rsidRPr="009F2502" w:rsidRDefault="003A48CA">
      <w:pPr>
        <w:shd w:val="clear" w:color="auto" w:fill="F8F8F8"/>
        <w:rPr>
          <w:rFonts w:ascii="Courier New" w:hAnsi="Courier New" w:cs="Courier New"/>
          <w:color w:val="333333"/>
          <w:lang w:val="en-US"/>
        </w:rPr>
      </w:pPr>
      <w:r w:rsidRPr="009F2502">
        <w:rPr>
          <w:rFonts w:ascii="Courier New" w:hAnsi="Courier New" w:cs="Courier New"/>
          <w:color w:val="333333"/>
          <w:lang w:val="en-US"/>
        </w:rPr>
        <w:t>&gt;&gt;PFAFF(</w:t>
      </w:r>
      <w:r w:rsidR="006955B9" w:rsidRPr="009F2502">
        <w:rPr>
          <w:rFonts w:ascii="Courier New" w:hAnsi="Courier New" w:cs="Courier New"/>
          <w:color w:val="333333"/>
          <w:lang w:val="en-US"/>
        </w:rPr>
        <w:t>[</w:t>
      </w:r>
      <w:r w:rsidRPr="009F2502">
        <w:rPr>
          <w:rFonts w:ascii="Courier New" w:hAnsi="Courier New" w:cs="Courier New"/>
          <w:color w:val="333333"/>
          <w:lang w:val="en-US"/>
        </w:rPr>
        <w:t>MyDataStruct</w:t>
      </w:r>
      <w:r w:rsidR="006955B9" w:rsidRPr="009F2502">
        <w:rPr>
          <w:rFonts w:ascii="Courier New" w:hAnsi="Courier New" w:cs="Courier New"/>
          <w:color w:val="333333"/>
          <w:lang w:val="en-US"/>
        </w:rPr>
        <w:t>]</w:t>
      </w:r>
      <w:r w:rsidRPr="009F2502">
        <w:rPr>
          <w:rFonts w:ascii="Courier New" w:hAnsi="Courier New" w:cs="Courier New"/>
          <w:color w:val="333333"/>
          <w:lang w:val="en-US"/>
        </w:rPr>
        <w:t>,</w:t>
      </w:r>
      <w:r w:rsidR="006955B9" w:rsidRPr="009F2502">
        <w:rPr>
          <w:rFonts w:ascii="Courier New" w:hAnsi="Courier New" w:cs="Courier New"/>
          <w:color w:val="333333"/>
          <w:lang w:val="en-US"/>
        </w:rPr>
        <w:t>[</w:t>
      </w:r>
      <w:r w:rsidRPr="009F2502">
        <w:rPr>
          <w:rFonts w:ascii="Courier New" w:hAnsi="Courier New" w:cs="Courier New"/>
          <w:color w:val="333333"/>
          <w:lang w:val="en-US"/>
        </w:rPr>
        <w:t>B</w:t>
      </w:r>
      <w:r w:rsidR="006955B9" w:rsidRPr="009F2502">
        <w:rPr>
          <w:rFonts w:ascii="Courier New" w:hAnsi="Courier New" w:cs="Courier New"/>
          <w:color w:val="333333"/>
          <w:lang w:val="en-US"/>
        </w:rPr>
        <w:t>]</w:t>
      </w:r>
      <w:r w:rsidRPr="009F2502">
        <w:rPr>
          <w:rFonts w:ascii="Courier New" w:hAnsi="Courier New" w:cs="Courier New"/>
          <w:color w:val="333333"/>
          <w:lang w:val="en-US"/>
        </w:rPr>
        <w:t>,</w:t>
      </w:r>
      <w:r w:rsidR="006955B9" w:rsidRPr="009F2502">
        <w:rPr>
          <w:rFonts w:ascii="Courier New" w:hAnsi="Courier New" w:cs="Courier New"/>
          <w:color w:val="333333"/>
          <w:lang w:val="en-US"/>
        </w:rPr>
        <w:t>[</w:t>
      </w:r>
      <w:r w:rsidR="00DF4EDA" w:rsidRPr="009F2502">
        <w:rPr>
          <w:rFonts w:ascii="Courier New" w:hAnsi="Courier New" w:cs="Courier New"/>
          <w:color w:val="333333"/>
          <w:lang w:val="en-US"/>
        </w:rPr>
        <w:t>ColumnTM</w:t>
      </w:r>
      <w:r w:rsidR="006955B9" w:rsidRPr="009F2502">
        <w:rPr>
          <w:rFonts w:ascii="Courier New" w:hAnsi="Courier New" w:cs="Courier New"/>
          <w:color w:val="333333"/>
          <w:lang w:val="en-US"/>
        </w:rPr>
        <w:t>]</w:t>
      </w:r>
      <w:r w:rsidRPr="009F2502">
        <w:rPr>
          <w:rFonts w:ascii="Courier New" w:hAnsi="Courier New" w:cs="Courier New"/>
          <w:color w:val="333333"/>
          <w:lang w:val="en-US"/>
        </w:rPr>
        <w:t>,</w:t>
      </w:r>
      <w:r w:rsidR="006955B9" w:rsidRPr="009F2502">
        <w:rPr>
          <w:rFonts w:ascii="Courier New" w:hAnsi="Courier New" w:cs="Courier New"/>
          <w:color w:val="333333"/>
          <w:lang w:val="en-US"/>
        </w:rPr>
        <w:t>[</w:t>
      </w:r>
      <w:r w:rsidR="00DF4EDA" w:rsidRPr="009F2502">
        <w:rPr>
          <w:rFonts w:ascii="Courier New" w:hAnsi="Courier New" w:cs="Courier New"/>
          <w:color w:val="333333"/>
          <w:lang w:val="en-US"/>
        </w:rPr>
        <w:t>ColumnInput</w:t>
      </w:r>
      <w:r w:rsidR="006955B9" w:rsidRPr="009F2502">
        <w:rPr>
          <w:rFonts w:ascii="Courier New" w:hAnsi="Courier New" w:cs="Courier New"/>
          <w:color w:val="333333"/>
          <w:lang w:val="en-US"/>
        </w:rPr>
        <w:t>]</w:t>
      </w:r>
      <w:r w:rsidRPr="009F2502">
        <w:rPr>
          <w:rFonts w:ascii="Courier New" w:hAnsi="Courier New" w:cs="Courier New"/>
          <w:color w:val="333333"/>
          <w:lang w:val="en-US"/>
        </w:rPr>
        <w:t>,</w:t>
      </w:r>
      <w:r w:rsidR="00DF4EDA" w:rsidRPr="009F2502">
        <w:rPr>
          <w:rFonts w:ascii="Courier New" w:hAnsi="Courier New" w:cs="Courier New"/>
          <w:color w:val="333333"/>
          <w:lang w:val="en-US"/>
        </w:rPr>
        <w:t>...</w:t>
      </w:r>
    </w:p>
    <w:p w14:paraId="7C0DD058" w14:textId="77777777" w:rsidR="00CA11EA" w:rsidRDefault="006955B9" w:rsidP="00A048A3">
      <w:pPr>
        <w:shd w:val="clear" w:color="auto" w:fill="F8F8F8"/>
        <w:ind w:firstLine="720"/>
        <w:rPr>
          <w:rFonts w:ascii="Courier New" w:hAnsi="Courier New" w:cs="Courier New"/>
          <w:color w:val="333333"/>
          <w:lang w:val="en-US"/>
        </w:rPr>
      </w:pPr>
      <w:r w:rsidRPr="009F2502">
        <w:rPr>
          <w:rFonts w:ascii="Courier New" w:hAnsi="Courier New" w:cs="Courier New"/>
          <w:color w:val="333333"/>
          <w:lang w:val="en-US"/>
        </w:rPr>
        <w:t>[</w:t>
      </w:r>
      <w:r w:rsidR="00DF4EDA" w:rsidRPr="009F2502">
        <w:rPr>
          <w:rFonts w:ascii="Courier New" w:hAnsi="Courier New" w:cs="Courier New"/>
          <w:color w:val="333333"/>
          <w:lang w:val="en-US"/>
        </w:rPr>
        <w:t>Column</w:t>
      </w:r>
      <w:r w:rsidR="003A48CA" w:rsidRPr="009F2502">
        <w:rPr>
          <w:rFonts w:ascii="Courier New" w:hAnsi="Courier New" w:cs="Courier New"/>
          <w:color w:val="333333"/>
          <w:lang w:val="en-US"/>
        </w:rPr>
        <w:t>Output_1</w:t>
      </w:r>
      <w:r w:rsidRPr="009F2502">
        <w:rPr>
          <w:rFonts w:ascii="Courier New" w:hAnsi="Courier New" w:cs="Courier New"/>
          <w:color w:val="333333"/>
          <w:lang w:val="en-US"/>
        </w:rPr>
        <w:t>]</w:t>
      </w:r>
      <w:r w:rsidR="003A48CA" w:rsidRPr="009F2502">
        <w:rPr>
          <w:rFonts w:ascii="Courier New" w:hAnsi="Courier New" w:cs="Courier New"/>
          <w:color w:val="333333"/>
          <w:lang w:val="en-US"/>
        </w:rPr>
        <w:t>,</w:t>
      </w:r>
      <w:r w:rsidRPr="009F2502">
        <w:rPr>
          <w:rFonts w:ascii="Courier New" w:hAnsi="Courier New" w:cs="Courier New"/>
          <w:color w:val="333333"/>
          <w:lang w:val="en-US"/>
        </w:rPr>
        <w:t>[</w:t>
      </w:r>
      <w:r w:rsidR="00DF4EDA" w:rsidRPr="009F2502">
        <w:rPr>
          <w:rFonts w:ascii="Courier New" w:hAnsi="Courier New" w:cs="Courier New"/>
          <w:color w:val="333333"/>
          <w:lang w:val="en-US"/>
        </w:rPr>
        <w:t>Column</w:t>
      </w:r>
      <w:r w:rsidR="003A48CA" w:rsidRPr="009F2502">
        <w:rPr>
          <w:rFonts w:ascii="Courier New" w:hAnsi="Courier New" w:cs="Courier New"/>
          <w:color w:val="333333"/>
          <w:lang w:val="en-US"/>
        </w:rPr>
        <w:t>Output_2</w:t>
      </w:r>
      <w:r w:rsidRPr="009F2502">
        <w:rPr>
          <w:rFonts w:ascii="Courier New" w:hAnsi="Courier New" w:cs="Courier New"/>
          <w:color w:val="333333"/>
          <w:lang w:val="en-US"/>
        </w:rPr>
        <w:t>]</w:t>
      </w:r>
      <w:r w:rsidR="003A48CA" w:rsidRPr="009F2502">
        <w:rPr>
          <w:rFonts w:ascii="Courier New" w:hAnsi="Courier New" w:cs="Courier New"/>
          <w:color w:val="333333"/>
          <w:lang w:val="en-US"/>
        </w:rPr>
        <w:t>,...</w:t>
      </w:r>
      <w:r w:rsidRPr="009F2502">
        <w:rPr>
          <w:rFonts w:ascii="Courier New" w:hAnsi="Courier New" w:cs="Courier New"/>
          <w:color w:val="333333"/>
          <w:lang w:val="en-US"/>
        </w:rPr>
        <w:t>,[</w:t>
      </w:r>
      <w:r w:rsidR="003230EA" w:rsidRPr="009F2502">
        <w:rPr>
          <w:rFonts w:ascii="Courier New" w:hAnsi="Courier New" w:cs="Courier New"/>
          <w:color w:val="333333"/>
          <w:lang w:val="en-US"/>
        </w:rPr>
        <w:t>ColumnOutput_P</w:t>
      </w:r>
      <w:r w:rsidRPr="009F2502">
        <w:rPr>
          <w:rFonts w:ascii="Courier New" w:hAnsi="Courier New" w:cs="Courier New"/>
          <w:color w:val="333333"/>
          <w:lang w:val="en-US"/>
        </w:rPr>
        <w:t>]</w:t>
      </w:r>
      <w:r w:rsidR="00CA11EA">
        <w:rPr>
          <w:rFonts w:ascii="Courier New" w:hAnsi="Courier New" w:cs="Courier New"/>
          <w:color w:val="333333"/>
          <w:lang w:val="en-US"/>
        </w:rPr>
        <w:t>,...</w:t>
      </w:r>
    </w:p>
    <w:p w14:paraId="08479365" w14:textId="0CFBB4E1" w:rsidR="0060709E" w:rsidRPr="009F2502" w:rsidRDefault="00CA11EA" w:rsidP="00A048A3">
      <w:pPr>
        <w:shd w:val="clear" w:color="auto" w:fill="F8F8F8"/>
        <w:ind w:firstLine="720"/>
        <w:rPr>
          <w:lang w:val="en-US"/>
        </w:rPr>
      </w:pPr>
      <w:r>
        <w:rPr>
          <w:rFonts w:ascii="Courier New" w:hAnsi="Courier New" w:cs="Courier New"/>
          <w:color w:val="333333"/>
          <w:lang w:val="en-US"/>
        </w:rPr>
        <w:t>‘Labels’,’MyLabels’</w:t>
      </w:r>
      <w:r w:rsidR="003A48CA" w:rsidRPr="009F2502">
        <w:rPr>
          <w:rFonts w:ascii="Courier New" w:hAnsi="Courier New" w:cs="Courier New"/>
          <w:color w:val="333333"/>
          <w:lang w:val="en-US"/>
        </w:rPr>
        <w:t>);</w:t>
      </w:r>
    </w:p>
    <w:p w14:paraId="770F507B" w14:textId="0D8BFDC0" w:rsidR="006955B9" w:rsidRPr="009F2502" w:rsidRDefault="006955B9" w:rsidP="00DF797A">
      <w:pPr>
        <w:rPr>
          <w:lang w:val="en-US"/>
        </w:rPr>
      </w:pPr>
      <w:r w:rsidRPr="009F2502">
        <w:rPr>
          <w:lang w:val="en-US"/>
        </w:rPr>
        <w:t xml:space="preserve">The set of input arguments for PFAFF consists of the structure variable [MyDataStruct], which contains all data subjected for analysis (see section </w:t>
      </w:r>
      <w:r w:rsidR="00CA11EA">
        <w:rPr>
          <w:lang w:val="en-US"/>
        </w:rPr>
        <w:fldChar w:fldCharType="begin"/>
      </w:r>
      <w:r w:rsidR="00CA11EA">
        <w:rPr>
          <w:lang w:val="en-US"/>
        </w:rPr>
        <w:instrText xml:space="preserve"> REF _Ref38232338 \r \h </w:instrText>
      </w:r>
      <w:r w:rsidR="00CA11EA">
        <w:rPr>
          <w:lang w:val="en-US"/>
        </w:rPr>
      </w:r>
      <w:r w:rsidR="00CA11EA">
        <w:rPr>
          <w:lang w:val="en-US"/>
        </w:rPr>
        <w:fldChar w:fldCharType="separate"/>
      </w:r>
      <w:r w:rsidR="00CA11EA">
        <w:rPr>
          <w:lang w:val="en-US"/>
        </w:rPr>
        <w:t>3</w:t>
      </w:r>
      <w:r w:rsidR="00CA11EA">
        <w:rPr>
          <w:lang w:val="en-US"/>
        </w:rPr>
        <w:fldChar w:fldCharType="end"/>
      </w:r>
      <w:r w:rsidRPr="009F2502">
        <w:rPr>
          <w:lang w:val="en-US"/>
        </w:rPr>
        <w:t xml:space="preserve">), </w:t>
      </w:r>
      <w:r w:rsidR="00FF700D" w:rsidRPr="009F2502">
        <w:rPr>
          <w:lang w:val="en-US"/>
        </w:rPr>
        <w:t>one</w:t>
      </w:r>
      <w:r w:rsidR="00326A92" w:rsidRPr="009F2502">
        <w:rPr>
          <w:lang w:val="en-US"/>
        </w:rPr>
        <w:t xml:space="preserve"> </w:t>
      </w:r>
      <w:r w:rsidRPr="009F2502">
        <w:rPr>
          <w:lang w:val="en-US"/>
        </w:rPr>
        <w:t>integer</w:t>
      </w:r>
      <w:r w:rsidR="00FF700D" w:rsidRPr="009F2502">
        <w:rPr>
          <w:lang w:val="en-US"/>
        </w:rPr>
        <w:t xml:space="preserve"> value</w:t>
      </w:r>
      <w:r w:rsidRPr="009F2502">
        <w:rPr>
          <w:lang w:val="en-US"/>
        </w:rPr>
        <w:t xml:space="preserve"> ‘[B]’, that corresponds to the number of bins the data set should be divided into</w:t>
      </w:r>
      <w:r w:rsidR="003D7267" w:rsidRPr="009F2502">
        <w:rPr>
          <w:lang w:val="en-US"/>
        </w:rPr>
        <w:t xml:space="preserve"> (</w:t>
      </w:r>
      <w:r w:rsidR="006F23B8" w:rsidRPr="009F2502">
        <w:rPr>
          <w:lang w:val="en-US"/>
        </w:rPr>
        <w:t>bins are ordered from highest intensity of the transfection marker signal, i.e. bin 1 to lowest intensity of the transfection marker signal, i.e. bin B</w:t>
      </w:r>
      <w:r w:rsidR="003D7267" w:rsidRPr="009F2502">
        <w:rPr>
          <w:lang w:val="en-US"/>
        </w:rPr>
        <w:t>)</w:t>
      </w:r>
      <w:r w:rsidRPr="009F2502">
        <w:rPr>
          <w:lang w:val="en-US"/>
        </w:rPr>
        <w:t xml:space="preserve">, </w:t>
      </w:r>
      <w:r w:rsidR="00FF700D" w:rsidRPr="009F2502">
        <w:rPr>
          <w:lang w:val="en-US"/>
        </w:rPr>
        <w:t>two</w:t>
      </w:r>
      <w:r w:rsidRPr="009F2502">
        <w:rPr>
          <w:lang w:val="en-US"/>
        </w:rPr>
        <w:t xml:space="preserve"> integer</w:t>
      </w:r>
      <w:r w:rsidR="00FF700D" w:rsidRPr="009F2502">
        <w:rPr>
          <w:lang w:val="en-US"/>
        </w:rPr>
        <w:t xml:space="preserve"> values</w:t>
      </w:r>
      <w:r w:rsidRPr="009F2502">
        <w:rPr>
          <w:lang w:val="en-US"/>
        </w:rPr>
        <w:t xml:space="preserve"> that correspond to the column number of the transfection reference (‘[ColumnTM]’) and the column number of the input (‘[ColumnInput]’)</w:t>
      </w:r>
      <w:r w:rsidR="00B23FF7" w:rsidRPr="009F2502">
        <w:rPr>
          <w:lang w:val="en-US"/>
        </w:rPr>
        <w:t>,</w:t>
      </w:r>
      <w:r w:rsidRPr="009F2502">
        <w:rPr>
          <w:lang w:val="en-US"/>
        </w:rPr>
        <w:t xml:space="preserve"> </w:t>
      </w:r>
      <w:r w:rsidR="00F45F9A" w:rsidRPr="009F2502">
        <w:rPr>
          <w:lang w:val="en-US"/>
        </w:rPr>
        <w:t>P integer</w:t>
      </w:r>
      <w:r w:rsidR="00FF700D" w:rsidRPr="009F2502">
        <w:rPr>
          <w:lang w:val="en-US"/>
        </w:rPr>
        <w:t xml:space="preserve"> values</w:t>
      </w:r>
      <w:r w:rsidR="00F45F9A" w:rsidRPr="009F2502">
        <w:rPr>
          <w:lang w:val="en-US"/>
        </w:rPr>
        <w:t xml:space="preserve">, each corresponding to </w:t>
      </w:r>
      <w:r w:rsidRPr="009F2502">
        <w:rPr>
          <w:lang w:val="en-US"/>
        </w:rPr>
        <w:t xml:space="preserve">the column number of </w:t>
      </w:r>
      <w:r w:rsidR="00F45F9A" w:rsidRPr="009F2502">
        <w:rPr>
          <w:lang w:val="en-US"/>
        </w:rPr>
        <w:t>each</w:t>
      </w:r>
      <w:r w:rsidRPr="009F2502">
        <w:rPr>
          <w:lang w:val="en-US"/>
        </w:rPr>
        <w:t xml:space="preserve"> </w:t>
      </w:r>
      <w:r w:rsidR="00F45F9A" w:rsidRPr="009F2502">
        <w:rPr>
          <w:lang w:val="en-US"/>
        </w:rPr>
        <w:t xml:space="preserve">respective </w:t>
      </w:r>
      <w:r w:rsidRPr="009F2502">
        <w:rPr>
          <w:lang w:val="en-US"/>
        </w:rPr>
        <w:t>output ('[ColumnOutput_1]</w:t>
      </w:r>
      <w:r w:rsidR="00F45F9A" w:rsidRPr="009F2502">
        <w:rPr>
          <w:lang w:val="en-US"/>
        </w:rPr>
        <w:t>, [ColumnOutput_2], …, [ColumnOutput_P]’</w:t>
      </w:r>
      <w:r w:rsidRPr="009F2502">
        <w:rPr>
          <w:lang w:val="en-US"/>
        </w:rPr>
        <w:t>)</w:t>
      </w:r>
      <w:r w:rsidR="00CA11EA">
        <w:rPr>
          <w:lang w:val="en-US"/>
        </w:rPr>
        <w:t xml:space="preserve"> and </w:t>
      </w:r>
      <w:r w:rsidR="00CA11EA">
        <w:rPr>
          <w:lang w:val="en-US"/>
        </w:rPr>
        <w:lastRenderedPageBreak/>
        <w:t xml:space="preserve">an optional Name-Value pair (‘Labels’,’MyLabels’) that allow passing of labels </w:t>
      </w:r>
      <w:r w:rsidR="009A6DE4">
        <w:rPr>
          <w:lang w:val="en-US"/>
        </w:rPr>
        <w:t xml:space="preserve">(i.e. the structure ‘MyLabels’) </w:t>
      </w:r>
      <w:r w:rsidR="00CA11EA">
        <w:rPr>
          <w:lang w:val="en-US"/>
        </w:rPr>
        <w:t>from the .csv-filenames to PFAFF</w:t>
      </w:r>
      <w:r w:rsidRPr="009F2502">
        <w:rPr>
          <w:lang w:val="en-US"/>
        </w:rPr>
        <w:t>.</w:t>
      </w:r>
    </w:p>
    <w:p w14:paraId="44841EFA" w14:textId="32A254A4" w:rsidR="006955B9" w:rsidRPr="009F2502" w:rsidRDefault="00FD7459" w:rsidP="00DF797A">
      <w:pPr>
        <w:rPr>
          <w:i/>
          <w:iCs/>
          <w:lang w:val="en-US"/>
        </w:rPr>
      </w:pPr>
      <w:r w:rsidRPr="009F2502">
        <w:rPr>
          <w:i/>
          <w:iCs/>
          <w:lang w:val="en-US"/>
        </w:rPr>
        <w:t>Example for a dataset (‘MyDataStruct’) with P</w:t>
      </w:r>
      <w:r w:rsidR="00333AB5" w:rsidRPr="009F2502">
        <w:rPr>
          <w:i/>
          <w:iCs/>
          <w:lang w:val="en-US"/>
        </w:rPr>
        <w:t xml:space="preserve"> </w:t>
      </w:r>
      <w:r w:rsidRPr="009F2502">
        <w:rPr>
          <w:i/>
          <w:iCs/>
          <w:lang w:val="en-US"/>
        </w:rPr>
        <w:t>=</w:t>
      </w:r>
      <w:r w:rsidR="00333AB5" w:rsidRPr="009F2502">
        <w:rPr>
          <w:i/>
          <w:iCs/>
          <w:lang w:val="en-US"/>
        </w:rPr>
        <w:t xml:space="preserve"> </w:t>
      </w:r>
      <w:r w:rsidRPr="009F2502">
        <w:rPr>
          <w:i/>
          <w:iCs/>
          <w:lang w:val="en-US"/>
        </w:rPr>
        <w:t>1 output that should be split into 10 bins, with the readouts ColumnTM = 1, ColumnInput = 2, ColumnOutput_1 = 3.</w:t>
      </w:r>
    </w:p>
    <w:p w14:paraId="55A4623A" w14:textId="430963CB" w:rsidR="00FD7459" w:rsidRPr="009F2502" w:rsidRDefault="00FD7459" w:rsidP="003D7267">
      <w:pPr>
        <w:shd w:val="clear" w:color="auto" w:fill="F8F8F8"/>
        <w:rPr>
          <w:lang w:val="en-US"/>
        </w:rPr>
      </w:pPr>
      <w:r w:rsidRPr="009F2502">
        <w:rPr>
          <w:rFonts w:ascii="Courier New" w:hAnsi="Courier New" w:cs="Courier New"/>
          <w:color w:val="333333"/>
          <w:lang w:val="en-US"/>
        </w:rPr>
        <w:t>&gt;&gt;PFAFF(MyDataStruct,10,1,2,3);</w:t>
      </w:r>
    </w:p>
    <w:p w14:paraId="09608496" w14:textId="26318A97" w:rsidR="00FD7459" w:rsidRPr="009F2502" w:rsidRDefault="00FD7459" w:rsidP="00FD7459">
      <w:pPr>
        <w:rPr>
          <w:i/>
          <w:iCs/>
          <w:lang w:val="en-US"/>
        </w:rPr>
      </w:pPr>
      <w:r w:rsidRPr="009F2502">
        <w:rPr>
          <w:i/>
          <w:iCs/>
          <w:lang w:val="en-US"/>
        </w:rPr>
        <w:t>Example for a dataset (‘MyDataStruct’) with P = 4 outputs that should be split into 5 bins, with the readouts ColumnTM = 6, ColumnInput = 15, ColumnOutput_1 = 9, ColumnOutput_2 = 12, ColumnOutput_3 = 18, ColumnOutput_4 = 21.</w:t>
      </w:r>
    </w:p>
    <w:p w14:paraId="0A9443D0" w14:textId="78AFE996" w:rsidR="00FD7459" w:rsidRDefault="00FD7459" w:rsidP="003D7267">
      <w:pPr>
        <w:shd w:val="clear" w:color="auto" w:fill="F8F8F8"/>
        <w:rPr>
          <w:rFonts w:ascii="Courier New" w:hAnsi="Courier New" w:cs="Courier New"/>
          <w:color w:val="333333"/>
          <w:lang w:val="en-US"/>
        </w:rPr>
      </w:pPr>
      <w:r w:rsidRPr="009F2502">
        <w:rPr>
          <w:rFonts w:ascii="Courier New" w:hAnsi="Courier New" w:cs="Courier New"/>
          <w:color w:val="333333"/>
          <w:lang w:val="en-US"/>
        </w:rPr>
        <w:t>&gt;&gt;PFAFF(MyDataStruct,5,6,15,9,12,18,21);</w:t>
      </w:r>
    </w:p>
    <w:p w14:paraId="2F4A6F74" w14:textId="48F4F684" w:rsidR="00CA11EA" w:rsidRPr="009F2502" w:rsidRDefault="00CA11EA" w:rsidP="00CA11EA">
      <w:pPr>
        <w:rPr>
          <w:i/>
          <w:iCs/>
          <w:lang w:val="en-US"/>
        </w:rPr>
      </w:pPr>
      <w:r w:rsidRPr="009F2502">
        <w:rPr>
          <w:i/>
          <w:iCs/>
          <w:lang w:val="en-US"/>
        </w:rPr>
        <w:t xml:space="preserve">Example for a dataset (‘MyDataStruct’) with P = </w:t>
      </w:r>
      <w:r>
        <w:rPr>
          <w:i/>
          <w:iCs/>
          <w:lang w:val="en-US"/>
        </w:rPr>
        <w:t>2</w:t>
      </w:r>
      <w:r w:rsidRPr="009F2502">
        <w:rPr>
          <w:i/>
          <w:iCs/>
          <w:lang w:val="en-US"/>
        </w:rPr>
        <w:t xml:space="preserve"> outputs that should be split into </w:t>
      </w:r>
      <w:r>
        <w:rPr>
          <w:i/>
          <w:iCs/>
          <w:lang w:val="en-US"/>
        </w:rPr>
        <w:t>20</w:t>
      </w:r>
      <w:r w:rsidRPr="009F2502">
        <w:rPr>
          <w:i/>
          <w:iCs/>
          <w:lang w:val="en-US"/>
        </w:rPr>
        <w:t xml:space="preserve"> bins, with the readouts ColumnTM = </w:t>
      </w:r>
      <w:r>
        <w:rPr>
          <w:i/>
          <w:iCs/>
          <w:lang w:val="en-US"/>
        </w:rPr>
        <w:t>1</w:t>
      </w:r>
      <w:r w:rsidRPr="009F2502">
        <w:rPr>
          <w:i/>
          <w:iCs/>
          <w:lang w:val="en-US"/>
        </w:rPr>
        <w:t xml:space="preserve">, ColumnInput = </w:t>
      </w:r>
      <w:r>
        <w:rPr>
          <w:i/>
          <w:iCs/>
          <w:lang w:val="en-US"/>
        </w:rPr>
        <w:t>2</w:t>
      </w:r>
      <w:r w:rsidRPr="009F2502">
        <w:rPr>
          <w:i/>
          <w:iCs/>
          <w:lang w:val="en-US"/>
        </w:rPr>
        <w:t xml:space="preserve">, ColumnOutput_1 = </w:t>
      </w:r>
      <w:r>
        <w:rPr>
          <w:i/>
          <w:iCs/>
          <w:lang w:val="en-US"/>
        </w:rPr>
        <w:t>3</w:t>
      </w:r>
      <w:r w:rsidRPr="009F2502">
        <w:rPr>
          <w:i/>
          <w:iCs/>
          <w:lang w:val="en-US"/>
        </w:rPr>
        <w:t xml:space="preserve">, ColumnOutput_2 = </w:t>
      </w:r>
      <w:r>
        <w:rPr>
          <w:i/>
          <w:iCs/>
          <w:lang w:val="en-US"/>
        </w:rPr>
        <w:t xml:space="preserve">4 and the </w:t>
      </w:r>
      <w:r w:rsidR="00B936D5">
        <w:rPr>
          <w:i/>
          <w:iCs/>
          <w:lang w:val="en-US"/>
        </w:rPr>
        <w:t>label structure ‘MyLabels’ as an Name-Value pair argument.</w:t>
      </w:r>
    </w:p>
    <w:p w14:paraId="0FA10506" w14:textId="1D09842A" w:rsidR="00CA11EA" w:rsidRPr="009F2502" w:rsidRDefault="00CA11EA" w:rsidP="006C0EE8">
      <w:pPr>
        <w:shd w:val="clear" w:color="auto" w:fill="F8F8F8"/>
        <w:rPr>
          <w:lang w:val="en-US"/>
        </w:rPr>
      </w:pPr>
      <w:r w:rsidRPr="009F2502">
        <w:rPr>
          <w:rFonts w:ascii="Courier New" w:hAnsi="Courier New" w:cs="Courier New"/>
          <w:color w:val="333333"/>
          <w:lang w:val="en-US"/>
        </w:rPr>
        <w:t>&gt;&gt;PFAFF(MyDataStruct,</w:t>
      </w:r>
      <w:r>
        <w:rPr>
          <w:rFonts w:ascii="Courier New" w:hAnsi="Courier New" w:cs="Courier New"/>
          <w:color w:val="333333"/>
          <w:lang w:val="en-US"/>
        </w:rPr>
        <w:t>20</w:t>
      </w:r>
      <w:r w:rsidRPr="009F2502">
        <w:rPr>
          <w:rFonts w:ascii="Courier New" w:hAnsi="Courier New" w:cs="Courier New"/>
          <w:color w:val="333333"/>
          <w:lang w:val="en-US"/>
        </w:rPr>
        <w:t>,</w:t>
      </w:r>
      <w:r>
        <w:rPr>
          <w:rFonts w:ascii="Courier New" w:hAnsi="Courier New" w:cs="Courier New"/>
          <w:color w:val="333333"/>
          <w:lang w:val="en-US"/>
        </w:rPr>
        <w:t>1</w:t>
      </w:r>
      <w:r w:rsidRPr="009F2502">
        <w:rPr>
          <w:rFonts w:ascii="Courier New" w:hAnsi="Courier New" w:cs="Courier New"/>
          <w:color w:val="333333"/>
          <w:lang w:val="en-US"/>
        </w:rPr>
        <w:t>,</w:t>
      </w:r>
      <w:r>
        <w:rPr>
          <w:rFonts w:ascii="Courier New" w:hAnsi="Courier New" w:cs="Courier New"/>
          <w:color w:val="333333"/>
          <w:lang w:val="en-US"/>
        </w:rPr>
        <w:t>2</w:t>
      </w:r>
      <w:r w:rsidRPr="009F2502">
        <w:rPr>
          <w:rFonts w:ascii="Courier New" w:hAnsi="Courier New" w:cs="Courier New"/>
          <w:color w:val="333333"/>
          <w:lang w:val="en-US"/>
        </w:rPr>
        <w:t>,</w:t>
      </w:r>
      <w:r>
        <w:rPr>
          <w:rFonts w:ascii="Courier New" w:hAnsi="Courier New" w:cs="Courier New"/>
          <w:color w:val="333333"/>
          <w:lang w:val="en-US"/>
        </w:rPr>
        <w:t>3</w:t>
      </w:r>
      <w:r w:rsidRPr="009F2502">
        <w:rPr>
          <w:rFonts w:ascii="Courier New" w:hAnsi="Courier New" w:cs="Courier New"/>
          <w:color w:val="333333"/>
          <w:lang w:val="en-US"/>
        </w:rPr>
        <w:t>,</w:t>
      </w:r>
      <w:r>
        <w:rPr>
          <w:rFonts w:ascii="Courier New" w:hAnsi="Courier New" w:cs="Courier New"/>
          <w:color w:val="333333"/>
          <w:lang w:val="en-US"/>
        </w:rPr>
        <w:t>4</w:t>
      </w:r>
      <w:r w:rsidRPr="009F2502">
        <w:rPr>
          <w:rFonts w:ascii="Courier New" w:hAnsi="Courier New" w:cs="Courier New"/>
          <w:color w:val="333333"/>
          <w:lang w:val="en-US"/>
        </w:rPr>
        <w:t>,</w:t>
      </w:r>
      <w:r>
        <w:rPr>
          <w:rFonts w:ascii="Courier New" w:hAnsi="Courier New" w:cs="Courier New"/>
          <w:color w:val="333333"/>
          <w:lang w:val="en-US"/>
        </w:rPr>
        <w:t>’Label’,’MyLabels’</w:t>
      </w:r>
      <w:r w:rsidRPr="009F2502">
        <w:rPr>
          <w:rFonts w:ascii="Courier New" w:hAnsi="Courier New" w:cs="Courier New"/>
          <w:color w:val="333333"/>
          <w:lang w:val="en-US"/>
        </w:rPr>
        <w:t>);</w:t>
      </w:r>
    </w:p>
    <w:p w14:paraId="6CDB79A5" w14:textId="19B88555" w:rsidR="00E738CD" w:rsidRPr="009F2502" w:rsidRDefault="00E738CD" w:rsidP="003D7267">
      <w:pPr>
        <w:pBdr>
          <w:top w:val="single" w:sz="18" w:space="1" w:color="C00000"/>
          <w:left w:val="single" w:sz="18" w:space="4" w:color="C00000"/>
          <w:bottom w:val="single" w:sz="18" w:space="1" w:color="C00000"/>
          <w:right w:val="single" w:sz="18" w:space="4" w:color="C00000"/>
        </w:pBdr>
        <w:rPr>
          <w:b/>
          <w:bCs/>
          <w:color w:val="C00000"/>
          <w:lang w:val="en-US"/>
        </w:rPr>
      </w:pPr>
      <w:r w:rsidRPr="009F2502">
        <w:rPr>
          <w:b/>
          <w:bCs/>
          <w:color w:val="C00000"/>
          <w:lang w:val="en-US"/>
        </w:rPr>
        <w:t>Note 4:</w:t>
      </w:r>
      <w:r w:rsidRPr="009F2502">
        <w:rPr>
          <w:color w:val="C00000"/>
          <w:lang w:val="en-US"/>
        </w:rPr>
        <w:t xml:space="preserve"> </w:t>
      </w:r>
      <w:r w:rsidRPr="009F2502">
        <w:rPr>
          <w:lang w:val="en-US"/>
        </w:rPr>
        <w:t xml:space="preserve">The column indices from the readout files are only used as input arguments for the PFAFF function. The sequence of the </w:t>
      </w:r>
      <w:r w:rsidR="0003550E" w:rsidRPr="009F2502">
        <w:rPr>
          <w:lang w:val="en-US"/>
        </w:rPr>
        <w:t>Column</w:t>
      </w:r>
      <w:r w:rsidR="00D20E68">
        <w:rPr>
          <w:lang w:val="en-US"/>
        </w:rPr>
        <w:t>Output</w:t>
      </w:r>
      <w:r w:rsidR="0003550E" w:rsidRPr="009F2502">
        <w:rPr>
          <w:lang w:val="en-US"/>
        </w:rPr>
        <w:t xml:space="preserve"> </w:t>
      </w:r>
      <w:r w:rsidRPr="009F2502">
        <w:rPr>
          <w:lang w:val="en-US"/>
        </w:rPr>
        <w:t xml:space="preserve">arguments passed to PFAFF will determine the output index p in the results (see section </w:t>
      </w:r>
      <w:r w:rsidR="00977D60">
        <w:rPr>
          <w:lang w:val="en-US"/>
        </w:rPr>
        <w:fldChar w:fldCharType="begin"/>
      </w:r>
      <w:r w:rsidR="00977D60">
        <w:rPr>
          <w:lang w:val="en-US"/>
        </w:rPr>
        <w:instrText xml:space="preserve"> REF _Ref38235185 \r \h </w:instrText>
      </w:r>
      <w:r w:rsidR="00977D60">
        <w:rPr>
          <w:lang w:val="en-US"/>
        </w:rPr>
      </w:r>
      <w:r w:rsidR="00977D60">
        <w:rPr>
          <w:lang w:val="en-US"/>
        </w:rPr>
        <w:fldChar w:fldCharType="separate"/>
      </w:r>
      <w:r w:rsidR="00977D60">
        <w:rPr>
          <w:lang w:val="en-US"/>
        </w:rPr>
        <w:t>7</w:t>
      </w:r>
      <w:r w:rsidR="00977D60">
        <w:rPr>
          <w:lang w:val="en-US"/>
        </w:rPr>
        <w:fldChar w:fldCharType="end"/>
      </w:r>
      <w:r w:rsidR="0003550E" w:rsidRPr="009F2502">
        <w:rPr>
          <w:lang w:val="en-US"/>
        </w:rPr>
        <w:t xml:space="preserve">, also </w:t>
      </w:r>
      <w:r w:rsidR="0003550E" w:rsidRPr="009F2502">
        <w:rPr>
          <w:b/>
          <w:bCs/>
          <w:i/>
          <w:iCs/>
          <w:lang w:val="en-US"/>
        </w:rPr>
        <w:t>Readouts Lookup Table</w:t>
      </w:r>
      <w:r w:rsidRPr="009F2502">
        <w:rPr>
          <w:lang w:val="en-US"/>
        </w:rPr>
        <w:t>).</w:t>
      </w:r>
    </w:p>
    <w:p w14:paraId="60BF0170" w14:textId="3D6A9AD1" w:rsidR="0060709E" w:rsidRPr="009F2502" w:rsidRDefault="00C77DE6" w:rsidP="008B7D30">
      <w:pPr>
        <w:pStyle w:val="Heading1"/>
        <w:rPr>
          <w:lang w:val="en-US"/>
        </w:rPr>
      </w:pPr>
      <w:bookmarkStart w:id="3" w:name="_Ref38235185"/>
      <w:r w:rsidRPr="009F2502">
        <w:rPr>
          <w:lang w:val="en-US"/>
        </w:rPr>
        <w:t>Results obtained by PFAFF</w:t>
      </w:r>
      <w:bookmarkEnd w:id="3"/>
    </w:p>
    <w:p w14:paraId="4F4BF9EC" w14:textId="6E2C870F" w:rsidR="00B6359E" w:rsidRPr="009F2502" w:rsidRDefault="00B6359E" w:rsidP="00B6359E">
      <w:pPr>
        <w:rPr>
          <w:lang w:val="en-US"/>
        </w:rPr>
      </w:pPr>
      <w:r w:rsidRPr="009F2502">
        <w:rPr>
          <w:lang w:val="en-US"/>
        </w:rPr>
        <w:t xml:space="preserve">PFAFF generates </w:t>
      </w:r>
      <w:r w:rsidR="00B43FFA" w:rsidRPr="009F2502">
        <w:rPr>
          <w:lang w:val="en-US"/>
        </w:rPr>
        <w:t>a series of file</w:t>
      </w:r>
      <w:r w:rsidR="00043B26" w:rsidRPr="009F2502">
        <w:rPr>
          <w:lang w:val="en-US"/>
        </w:rPr>
        <w:t>s</w:t>
      </w:r>
      <w:r w:rsidR="00B43FFA" w:rsidRPr="009F2502">
        <w:rPr>
          <w:lang w:val="en-US"/>
        </w:rPr>
        <w:t>, which are all saved in a</w:t>
      </w:r>
      <w:r w:rsidRPr="009F2502">
        <w:rPr>
          <w:lang w:val="en-US"/>
        </w:rPr>
        <w:t xml:space="preserve"> folder generated in the </w:t>
      </w:r>
      <w:r w:rsidR="00D913C7" w:rsidRPr="009F2502">
        <w:rPr>
          <w:lang w:val="en-US"/>
        </w:rPr>
        <w:t xml:space="preserve">current </w:t>
      </w:r>
      <w:r w:rsidRPr="009F2502">
        <w:rPr>
          <w:lang w:val="en-US"/>
        </w:rPr>
        <w:t xml:space="preserve">working directory. It is named </w:t>
      </w:r>
      <w:r w:rsidR="004D2C74" w:rsidRPr="009F2502">
        <w:rPr>
          <w:lang w:val="en-US"/>
        </w:rPr>
        <w:t>‘</w:t>
      </w:r>
      <w:r w:rsidRPr="009F2502">
        <w:rPr>
          <w:rFonts w:cs="Courier New"/>
          <w:lang w:val="en-US"/>
        </w:rPr>
        <w:t>PFAFF</w:t>
      </w:r>
      <w:r w:rsidR="00C86F97" w:rsidRPr="009F2502">
        <w:rPr>
          <w:rFonts w:cs="Courier New"/>
          <w:lang w:val="en-US"/>
        </w:rPr>
        <w:t>_</w:t>
      </w:r>
      <w:r w:rsidRPr="009F2502">
        <w:rPr>
          <w:rFonts w:cs="Courier New"/>
          <w:lang w:val="en-US"/>
        </w:rPr>
        <w:t>Results</w:t>
      </w:r>
      <w:r w:rsidR="00C86F97" w:rsidRPr="009F2502">
        <w:rPr>
          <w:rFonts w:cs="Courier New"/>
          <w:lang w:val="en-US"/>
        </w:rPr>
        <w:t>_</w:t>
      </w:r>
      <w:r w:rsidRPr="009F2502">
        <w:rPr>
          <w:rFonts w:cs="Courier New"/>
          <w:lang w:val="en-US"/>
        </w:rPr>
        <w:t>[STRUC]</w:t>
      </w:r>
      <w:r w:rsidR="004D2C74" w:rsidRPr="009F2502">
        <w:rPr>
          <w:rFonts w:cs="Courier New"/>
          <w:lang w:val="en-US"/>
        </w:rPr>
        <w:t>’</w:t>
      </w:r>
      <w:r w:rsidRPr="009F2502">
        <w:rPr>
          <w:lang w:val="en-US"/>
        </w:rPr>
        <w:t xml:space="preserve">, whereas </w:t>
      </w:r>
      <w:r w:rsidR="004D2C74" w:rsidRPr="009F2502">
        <w:rPr>
          <w:lang w:val="en-US"/>
        </w:rPr>
        <w:t>‘</w:t>
      </w:r>
      <w:r w:rsidRPr="009F2502">
        <w:rPr>
          <w:rFonts w:cs="Courier New"/>
          <w:lang w:val="en-US"/>
        </w:rPr>
        <w:t>[STRUC]</w:t>
      </w:r>
      <w:r w:rsidR="004D2C74" w:rsidRPr="009F2502">
        <w:rPr>
          <w:rFonts w:cs="Courier New"/>
          <w:lang w:val="en-US"/>
        </w:rPr>
        <w:t>’</w:t>
      </w:r>
      <w:r w:rsidRPr="009F2502">
        <w:rPr>
          <w:lang w:val="en-US"/>
        </w:rPr>
        <w:t xml:space="preserve"> refers to the name of the </w:t>
      </w:r>
      <w:r w:rsidR="008508D2" w:rsidRPr="009F2502">
        <w:rPr>
          <w:lang w:val="en-US"/>
        </w:rPr>
        <w:t xml:space="preserve">data </w:t>
      </w:r>
      <w:r w:rsidRPr="009F2502">
        <w:rPr>
          <w:lang w:val="en-US"/>
        </w:rPr>
        <w:t xml:space="preserve">input structure, e.g. if the </w:t>
      </w:r>
      <w:r w:rsidR="008508D2" w:rsidRPr="009F2502">
        <w:rPr>
          <w:lang w:val="en-US"/>
        </w:rPr>
        <w:t xml:space="preserve">data </w:t>
      </w:r>
      <w:r w:rsidRPr="009F2502">
        <w:rPr>
          <w:lang w:val="en-US"/>
        </w:rPr>
        <w:t xml:space="preserve">input structure is named </w:t>
      </w:r>
      <w:r w:rsidR="00C86F97" w:rsidRPr="009F2502">
        <w:rPr>
          <w:rFonts w:cs="Courier New"/>
          <w:lang w:val="en-US"/>
        </w:rPr>
        <w:t>‘MyDataStruct’</w:t>
      </w:r>
      <w:r w:rsidRPr="009F2502">
        <w:rPr>
          <w:lang w:val="en-US"/>
        </w:rPr>
        <w:t xml:space="preserve"> the output folder will be </w:t>
      </w:r>
      <w:r w:rsidR="00C86F97" w:rsidRPr="009F2502">
        <w:rPr>
          <w:rFonts w:cs="Courier New"/>
          <w:lang w:val="en-US"/>
        </w:rPr>
        <w:t>‘</w:t>
      </w:r>
      <w:r w:rsidRPr="009F2502">
        <w:rPr>
          <w:rFonts w:cs="Courier New"/>
          <w:lang w:val="en-US"/>
        </w:rPr>
        <w:t>PFAFF</w:t>
      </w:r>
      <w:r w:rsidR="00C86F97" w:rsidRPr="009F2502">
        <w:rPr>
          <w:rFonts w:cs="Courier New"/>
          <w:lang w:val="en-US"/>
        </w:rPr>
        <w:t>_</w:t>
      </w:r>
      <w:r w:rsidRPr="009F2502">
        <w:rPr>
          <w:rFonts w:cs="Courier New"/>
          <w:lang w:val="en-US"/>
        </w:rPr>
        <w:t>Results</w:t>
      </w:r>
      <w:r w:rsidR="00C86F97" w:rsidRPr="009F2502">
        <w:rPr>
          <w:rFonts w:cs="Courier New"/>
          <w:lang w:val="en-US"/>
        </w:rPr>
        <w:t>_MyDataStruct’</w:t>
      </w:r>
      <w:r w:rsidRPr="009F2502">
        <w:rPr>
          <w:lang w:val="en-US"/>
        </w:rPr>
        <w:t>. This folder contains (</w:t>
      </w:r>
      <w:r w:rsidR="00C86F97" w:rsidRPr="009F2502">
        <w:rPr>
          <w:lang w:val="en-US"/>
        </w:rPr>
        <w:t>1</w:t>
      </w:r>
      <w:r w:rsidRPr="009F2502">
        <w:rPr>
          <w:lang w:val="en-US"/>
        </w:rPr>
        <w:t>)</w:t>
      </w:r>
      <w:r w:rsidR="007C5C0E" w:rsidRPr="009F2502">
        <w:rPr>
          <w:lang w:val="en-US"/>
        </w:rPr>
        <w:t xml:space="preserve"> two MATLAB workspaces (‘DataSet.mat’ and ‘Analysis.mat’)</w:t>
      </w:r>
      <w:r w:rsidRPr="009F2502">
        <w:rPr>
          <w:lang w:val="en-US"/>
        </w:rPr>
        <w:t xml:space="preserve"> and (</w:t>
      </w:r>
      <w:r w:rsidR="00C86F97" w:rsidRPr="009F2502">
        <w:rPr>
          <w:lang w:val="en-US"/>
        </w:rPr>
        <w:t>2</w:t>
      </w:r>
      <w:r w:rsidRPr="009F2502">
        <w:rPr>
          <w:lang w:val="en-US"/>
        </w:rPr>
        <w:t xml:space="preserve">) </w:t>
      </w:r>
      <w:r w:rsidR="007C5C0E" w:rsidRPr="009F2502">
        <w:rPr>
          <w:lang w:val="en-US"/>
        </w:rPr>
        <w:t>all the figures generated during the analyses</w:t>
      </w:r>
      <w:r w:rsidRPr="009F2502">
        <w:rPr>
          <w:lang w:val="en-US"/>
        </w:rPr>
        <w:t>.</w:t>
      </w:r>
    </w:p>
    <w:p w14:paraId="21251E97" w14:textId="07FFA96C" w:rsidR="000A6D20" w:rsidRPr="009F2502" w:rsidRDefault="008508D2" w:rsidP="00B6359E">
      <w:pPr>
        <w:rPr>
          <w:lang w:val="en-US"/>
        </w:rPr>
      </w:pPr>
      <w:r w:rsidRPr="009F2502">
        <w:rPr>
          <w:lang w:val="en-US"/>
        </w:rPr>
        <w:t xml:space="preserve">The sequence of input arguments to the PFAFF function will determine the </w:t>
      </w:r>
      <w:r w:rsidR="000A6D20" w:rsidRPr="009F2502">
        <w:rPr>
          <w:lang w:val="en-US"/>
        </w:rPr>
        <w:t>index</w:t>
      </w:r>
      <w:r w:rsidRPr="009F2502">
        <w:rPr>
          <w:lang w:val="en-US"/>
        </w:rPr>
        <w:t xml:space="preserve"> of the outputs. This means that </w:t>
      </w:r>
      <w:r w:rsidR="000A6D20" w:rsidRPr="009F2502">
        <w:rPr>
          <w:lang w:val="en-US"/>
        </w:rPr>
        <w:t xml:space="preserve">the </w:t>
      </w:r>
      <w:r w:rsidRPr="009F2502">
        <w:rPr>
          <w:lang w:val="en-US"/>
        </w:rPr>
        <w:t>measurement</w:t>
      </w:r>
      <w:r w:rsidR="000A6D20" w:rsidRPr="009F2502">
        <w:rPr>
          <w:lang w:val="en-US"/>
        </w:rPr>
        <w:t>s from a readout p</w:t>
      </w:r>
      <w:r w:rsidRPr="009F2502">
        <w:rPr>
          <w:lang w:val="en-US"/>
        </w:rPr>
        <w:t xml:space="preserve">, </w:t>
      </w:r>
      <w:r w:rsidR="000A6D20" w:rsidRPr="009F2502">
        <w:rPr>
          <w:lang w:val="en-US"/>
        </w:rPr>
        <w:t xml:space="preserve">which was stored in ColumnOutput_p will be labeled as Output_p for all </w:t>
      </w:r>
      <w:r w:rsidR="000A6D20" w:rsidRPr="009F2502">
        <w:rPr>
          <w:b/>
          <w:bCs/>
          <w:lang w:val="en-US"/>
        </w:rPr>
        <w:t>plots</w:t>
      </w:r>
      <w:r w:rsidR="000A6D20" w:rsidRPr="009F2502">
        <w:rPr>
          <w:lang w:val="en-US"/>
        </w:rPr>
        <w:t>.</w:t>
      </w:r>
    </w:p>
    <w:p w14:paraId="30E00235" w14:textId="3C15B9BE" w:rsidR="008508D2" w:rsidRPr="009F2502" w:rsidRDefault="000A6D20" w:rsidP="00B6359E">
      <w:pPr>
        <w:rPr>
          <w:i/>
          <w:iCs/>
          <w:lang w:val="en-US"/>
        </w:rPr>
      </w:pPr>
      <w:r w:rsidRPr="009F2502">
        <w:rPr>
          <w:i/>
          <w:iCs/>
          <w:lang w:val="en-US"/>
        </w:rPr>
        <w:t>Example:</w:t>
      </w:r>
      <w:r w:rsidRPr="009F2502">
        <w:rPr>
          <w:lang w:val="en-US"/>
        </w:rPr>
        <w:t xml:space="preserve"> </w:t>
      </w:r>
      <w:r w:rsidRPr="009F2502">
        <w:rPr>
          <w:i/>
          <w:iCs/>
          <w:lang w:val="en-US"/>
        </w:rPr>
        <w:t>The output measurements of a circuit consist of two fluorescent proteins, Cerulean and Citrine, that are stored in ColumnOutput_1 = 9 and ColumnOutput_2 = 12 in each .csv-file</w:t>
      </w:r>
      <w:r w:rsidR="001B20C7" w:rsidRPr="009F2502">
        <w:rPr>
          <w:i/>
          <w:iCs/>
          <w:lang w:val="en-US"/>
        </w:rPr>
        <w:t xml:space="preserve"> from section </w:t>
      </w:r>
      <w:r w:rsidR="001B20C7" w:rsidRPr="009F2502">
        <w:rPr>
          <w:i/>
          <w:iCs/>
          <w:lang w:val="en-US"/>
        </w:rPr>
        <w:lastRenderedPageBreak/>
        <w:t>1</w:t>
      </w:r>
      <w:r w:rsidRPr="009F2502">
        <w:rPr>
          <w:i/>
          <w:iCs/>
          <w:lang w:val="en-US"/>
        </w:rPr>
        <w:t>, respectively. The obtained results from the analysis with PFAFF will label the plots/folders with the index p = 1 for output_1 (Cerulean) and p = 2 for output_2 (Citrine)</w:t>
      </w:r>
      <w:r w:rsidR="001B20C7" w:rsidRPr="009F2502">
        <w:rPr>
          <w:i/>
          <w:iCs/>
          <w:lang w:val="en-US"/>
        </w:rPr>
        <w:t xml:space="preserve">; </w:t>
      </w:r>
      <w:r w:rsidR="001B20C7" w:rsidRPr="009F2502">
        <w:rPr>
          <w:b/>
          <w:bCs/>
          <w:i/>
          <w:iCs/>
          <w:lang w:val="en-US"/>
        </w:rPr>
        <w:t>not</w:t>
      </w:r>
      <w:r w:rsidR="001B20C7" w:rsidRPr="009F2502">
        <w:rPr>
          <w:i/>
          <w:iCs/>
          <w:lang w:val="en-US"/>
        </w:rPr>
        <w:t xml:space="preserve"> output_9 and output_12.</w:t>
      </w:r>
    </w:p>
    <w:p w14:paraId="288392F4" w14:textId="39F89B2B" w:rsidR="001B20C7" w:rsidRPr="009F2502" w:rsidRDefault="00F02351" w:rsidP="00B6359E">
      <w:pPr>
        <w:rPr>
          <w:lang w:val="en-US"/>
        </w:rPr>
      </w:pPr>
      <w:r w:rsidRPr="009F2502">
        <w:rPr>
          <w:lang w:val="en-US"/>
        </w:rPr>
        <w:t xml:space="preserve">When dealing with </w:t>
      </w:r>
      <w:r w:rsidR="001B20C7" w:rsidRPr="009F2502">
        <w:rPr>
          <w:lang w:val="en-US"/>
        </w:rPr>
        <w:t xml:space="preserve">In </w:t>
      </w:r>
      <w:r w:rsidRPr="009F2502">
        <w:rPr>
          <w:lang w:val="en-US"/>
        </w:rPr>
        <w:t>PFAFF</w:t>
      </w:r>
      <w:r w:rsidR="001B20C7" w:rsidRPr="009F2502">
        <w:rPr>
          <w:lang w:val="en-US"/>
        </w:rPr>
        <w:t xml:space="preserve"> </w:t>
      </w:r>
      <w:r w:rsidRPr="009F2502">
        <w:rPr>
          <w:lang w:val="en-US"/>
        </w:rPr>
        <w:t>output data structures</w:t>
      </w:r>
      <w:r w:rsidR="001B20C7" w:rsidRPr="009F2502">
        <w:rPr>
          <w:lang w:val="en-US"/>
        </w:rPr>
        <w:t xml:space="preserve">, the </w:t>
      </w:r>
      <w:r w:rsidR="001B20C7" w:rsidRPr="009F2502">
        <w:rPr>
          <w:b/>
          <w:bCs/>
          <w:lang w:val="en-US"/>
        </w:rPr>
        <w:t>index</w:t>
      </w:r>
      <w:r w:rsidR="001B20C7" w:rsidRPr="009F2502">
        <w:rPr>
          <w:lang w:val="en-US"/>
        </w:rPr>
        <w:t xml:space="preserve"> </w:t>
      </w:r>
      <w:r w:rsidR="00D84B06" w:rsidRPr="009F2502">
        <w:rPr>
          <w:lang w:val="en-US"/>
        </w:rPr>
        <w:t xml:space="preserve">to </w:t>
      </w:r>
      <w:r w:rsidRPr="009F2502">
        <w:rPr>
          <w:lang w:val="en-US"/>
        </w:rPr>
        <w:t>retrieve</w:t>
      </w:r>
      <w:r w:rsidR="00D84B06" w:rsidRPr="009F2502">
        <w:rPr>
          <w:lang w:val="en-US"/>
        </w:rPr>
        <w:t xml:space="preserve"> the </w:t>
      </w:r>
      <w:r w:rsidR="00763868" w:rsidRPr="009F2502">
        <w:rPr>
          <w:lang w:val="en-US"/>
        </w:rPr>
        <w:t xml:space="preserve">values of </w:t>
      </w:r>
      <w:r w:rsidR="00D84B06" w:rsidRPr="009F2502">
        <w:rPr>
          <w:lang w:val="en-US"/>
        </w:rPr>
        <w:t xml:space="preserve">Output_p </w:t>
      </w:r>
      <w:r w:rsidR="001B20C7" w:rsidRPr="009F2502">
        <w:rPr>
          <w:lang w:val="en-US"/>
        </w:rPr>
        <w:t>is q</w:t>
      </w:r>
      <w:r w:rsidR="00763868" w:rsidRPr="009F2502">
        <w:rPr>
          <w:lang w:val="en-US"/>
        </w:rPr>
        <w:t>,</w:t>
      </w:r>
      <w:r w:rsidR="001B20C7" w:rsidRPr="009F2502">
        <w:rPr>
          <w:lang w:val="en-US"/>
        </w:rPr>
        <w:t xml:space="preserve"> q = </w:t>
      </w:r>
      <w:r w:rsidR="00763868" w:rsidRPr="009F2502">
        <w:rPr>
          <w:lang w:val="en-US"/>
        </w:rPr>
        <w:t xml:space="preserve">p+2. </w:t>
      </w:r>
      <w:r w:rsidRPr="009F2502">
        <w:rPr>
          <w:lang w:val="en-US"/>
        </w:rPr>
        <w:t>Accordingly,</w:t>
      </w:r>
      <w:r w:rsidR="00642ABA" w:rsidRPr="009F2502">
        <w:rPr>
          <w:lang w:val="en-US"/>
        </w:rPr>
        <w:t xml:space="preserve"> the output index p is </w:t>
      </w:r>
      <w:r w:rsidR="00642ABA" w:rsidRPr="009F2502">
        <w:rPr>
          <w:b/>
          <w:bCs/>
          <w:lang w:val="en-US"/>
        </w:rPr>
        <w:t>not</w:t>
      </w:r>
      <w:r w:rsidR="00642ABA" w:rsidRPr="009F2502">
        <w:rPr>
          <w:lang w:val="en-US"/>
        </w:rPr>
        <w:t xml:space="preserve"> equal to the index variable q.</w:t>
      </w:r>
    </w:p>
    <w:p w14:paraId="646DB1EE" w14:textId="30259F51" w:rsidR="009929CB" w:rsidRPr="009F2502" w:rsidRDefault="009929CB" w:rsidP="00B6359E">
      <w:pPr>
        <w:rPr>
          <w:i/>
          <w:iCs/>
          <w:lang w:val="en-US"/>
        </w:rPr>
      </w:pPr>
      <w:r w:rsidRPr="009F2502">
        <w:rPr>
          <w:i/>
          <w:iCs/>
          <w:lang w:val="en-US"/>
        </w:rPr>
        <w:t xml:space="preserve">Example: </w:t>
      </w:r>
      <w:r w:rsidR="00396CE8" w:rsidRPr="009F2502">
        <w:rPr>
          <w:i/>
          <w:iCs/>
          <w:lang w:val="en-US"/>
        </w:rPr>
        <w:t>Like</w:t>
      </w:r>
      <w:r w:rsidRPr="009F2502">
        <w:rPr>
          <w:i/>
          <w:iCs/>
          <w:lang w:val="en-US"/>
        </w:rPr>
        <w:t xml:space="preserve"> in the example above</w:t>
      </w:r>
      <w:r w:rsidR="009E2A92" w:rsidRPr="009F2502">
        <w:rPr>
          <w:i/>
          <w:iCs/>
          <w:lang w:val="en-US"/>
        </w:rPr>
        <w:t xml:space="preserve"> with two</w:t>
      </w:r>
      <w:r w:rsidRPr="009F2502">
        <w:rPr>
          <w:i/>
          <w:iCs/>
          <w:lang w:val="en-US"/>
        </w:rPr>
        <w:t xml:space="preserve"> output measurements of a circuit</w:t>
      </w:r>
      <w:r w:rsidR="009E2A92" w:rsidRPr="009F2502">
        <w:rPr>
          <w:i/>
          <w:iCs/>
          <w:lang w:val="en-US"/>
        </w:rPr>
        <w:t xml:space="preserve">, i.e. </w:t>
      </w:r>
      <w:r w:rsidRPr="009F2502">
        <w:rPr>
          <w:i/>
          <w:iCs/>
          <w:lang w:val="en-US"/>
        </w:rPr>
        <w:t>two fluorescent proteins, Cerulean and Citrine, are stored in ColumnOutput_1 = 9 and ColumnOutput_2 = 12 in each .csv-file, respectively</w:t>
      </w:r>
      <w:r w:rsidR="009E2A92" w:rsidRPr="009F2502">
        <w:rPr>
          <w:i/>
          <w:iCs/>
          <w:lang w:val="en-US"/>
        </w:rPr>
        <w:t>.</w:t>
      </w:r>
      <w:r w:rsidRPr="009F2502">
        <w:rPr>
          <w:i/>
          <w:iCs/>
          <w:lang w:val="en-US"/>
        </w:rPr>
        <w:t xml:space="preserve"> </w:t>
      </w:r>
      <w:r w:rsidR="009E2A92" w:rsidRPr="009F2502">
        <w:rPr>
          <w:i/>
          <w:iCs/>
          <w:lang w:val="en-US"/>
        </w:rPr>
        <w:t>T</w:t>
      </w:r>
      <w:r w:rsidRPr="009F2502">
        <w:rPr>
          <w:i/>
          <w:iCs/>
          <w:lang w:val="en-US"/>
        </w:rPr>
        <w:t xml:space="preserve">he </w:t>
      </w:r>
      <w:r w:rsidR="00084F7C" w:rsidRPr="009F2502">
        <w:rPr>
          <w:i/>
          <w:iCs/>
          <w:lang w:val="en-US"/>
        </w:rPr>
        <w:t xml:space="preserve">data structures resulting from </w:t>
      </w:r>
      <w:r w:rsidRPr="009F2502">
        <w:rPr>
          <w:i/>
          <w:iCs/>
          <w:lang w:val="en-US"/>
        </w:rPr>
        <w:t>PFAFF</w:t>
      </w:r>
      <w:r w:rsidR="00084F7C" w:rsidRPr="009F2502">
        <w:rPr>
          <w:i/>
          <w:iCs/>
          <w:lang w:val="en-US"/>
        </w:rPr>
        <w:t xml:space="preserve"> run</w:t>
      </w:r>
      <w:r w:rsidRPr="009F2502">
        <w:rPr>
          <w:i/>
          <w:iCs/>
          <w:lang w:val="en-US"/>
        </w:rPr>
        <w:t xml:space="preserve"> will index those two outputs</w:t>
      </w:r>
      <w:r w:rsidR="009E2A92" w:rsidRPr="009F2502">
        <w:rPr>
          <w:i/>
          <w:iCs/>
          <w:lang w:val="en-US"/>
        </w:rPr>
        <w:t xml:space="preserve"> p = [1, 2] as</w:t>
      </w:r>
      <w:r w:rsidRPr="009F2502">
        <w:rPr>
          <w:i/>
          <w:iCs/>
          <w:lang w:val="en-US"/>
        </w:rPr>
        <w:t xml:space="preserve"> q = 3 for output_1 (Cerulean) and q = </w:t>
      </w:r>
      <w:r w:rsidR="00333AB5" w:rsidRPr="009F2502">
        <w:rPr>
          <w:i/>
          <w:iCs/>
          <w:lang w:val="en-US"/>
        </w:rPr>
        <w:t>4</w:t>
      </w:r>
      <w:r w:rsidRPr="009F2502">
        <w:rPr>
          <w:i/>
          <w:iCs/>
          <w:lang w:val="en-US"/>
        </w:rPr>
        <w:t xml:space="preserve"> for output_2 (Citrine</w:t>
      </w:r>
      <w:r w:rsidR="009E2A92" w:rsidRPr="009F2502">
        <w:rPr>
          <w:i/>
          <w:iCs/>
          <w:lang w:val="en-US"/>
        </w:rPr>
        <w:t>). For input/output mapping of input and output_1, the index q = 3 will be used</w:t>
      </w:r>
      <w:r w:rsidR="00396CE8" w:rsidRPr="009F2502">
        <w:rPr>
          <w:i/>
          <w:iCs/>
          <w:lang w:val="en-US"/>
        </w:rPr>
        <w:t xml:space="preserve"> in the </w:t>
      </w:r>
      <w:r w:rsidR="005068D0">
        <w:rPr>
          <w:i/>
          <w:iCs/>
          <w:lang w:val="en-US"/>
        </w:rPr>
        <w:t xml:space="preserve">output </w:t>
      </w:r>
      <w:r w:rsidR="00396CE8" w:rsidRPr="009F2502">
        <w:rPr>
          <w:i/>
          <w:iCs/>
          <w:lang w:val="en-US"/>
        </w:rPr>
        <w:t>variables</w:t>
      </w:r>
      <w:r w:rsidR="009E2A92" w:rsidRPr="009F2502">
        <w:rPr>
          <w:i/>
          <w:iCs/>
          <w:lang w:val="en-US"/>
        </w:rPr>
        <w:t>. Likewise</w:t>
      </w:r>
      <w:r w:rsidR="005068D0">
        <w:rPr>
          <w:i/>
          <w:iCs/>
          <w:lang w:val="en-US"/>
        </w:rPr>
        <w:t>,</w:t>
      </w:r>
      <w:r w:rsidR="009E2A92" w:rsidRPr="009F2502">
        <w:rPr>
          <w:i/>
          <w:iCs/>
          <w:lang w:val="en-US"/>
        </w:rPr>
        <w:t xml:space="preserve"> the input/output mapping of input/output_2 uses the index q = 4</w:t>
      </w:r>
      <w:r w:rsidR="005068D0">
        <w:rPr>
          <w:i/>
          <w:iCs/>
          <w:lang w:val="en-US"/>
        </w:rPr>
        <w:t xml:space="preserve"> for the output variable (see below </w:t>
      </w:r>
      <w:r w:rsidR="005068D0">
        <w:rPr>
          <w:i/>
          <w:iCs/>
          <w:lang w:val="en-US"/>
        </w:rPr>
        <w:fldChar w:fldCharType="begin"/>
      </w:r>
      <w:r w:rsidR="005068D0">
        <w:rPr>
          <w:i/>
          <w:iCs/>
          <w:lang w:val="en-US"/>
        </w:rPr>
        <w:instrText xml:space="preserve"> REF _Ref38194758 \r \h </w:instrText>
      </w:r>
      <w:r w:rsidR="005068D0">
        <w:rPr>
          <w:i/>
          <w:iCs/>
          <w:lang w:val="en-US"/>
        </w:rPr>
      </w:r>
      <w:r w:rsidR="005068D0">
        <w:rPr>
          <w:i/>
          <w:iCs/>
          <w:lang w:val="en-US"/>
        </w:rPr>
        <w:fldChar w:fldCharType="separate"/>
      </w:r>
      <w:r w:rsidR="005068D0">
        <w:rPr>
          <w:i/>
          <w:iCs/>
          <w:lang w:val="en-US"/>
        </w:rPr>
        <w:t>7.1.1</w:t>
      </w:r>
      <w:r w:rsidR="005068D0">
        <w:rPr>
          <w:i/>
          <w:iCs/>
          <w:lang w:val="en-US"/>
        </w:rPr>
        <w:fldChar w:fldCharType="end"/>
      </w:r>
      <w:r w:rsidR="005068D0">
        <w:rPr>
          <w:i/>
          <w:iCs/>
          <w:lang w:val="en-US"/>
        </w:rPr>
        <w:t>).</w:t>
      </w:r>
    </w:p>
    <w:p w14:paraId="51CF4206" w14:textId="28C50D10" w:rsidR="004814DB" w:rsidRPr="009F2502" w:rsidRDefault="00B6359E">
      <w:pPr>
        <w:pStyle w:val="Heading2"/>
        <w:rPr>
          <w:lang w:val="en-US"/>
        </w:rPr>
      </w:pPr>
      <w:r w:rsidRPr="009F2502">
        <w:rPr>
          <w:lang w:val="en-US"/>
        </w:rPr>
        <w:t>MATLAB workspaces</w:t>
      </w:r>
      <w:r w:rsidR="00CF164F" w:rsidRPr="009F2502">
        <w:rPr>
          <w:lang w:val="en-US"/>
        </w:rPr>
        <w:t xml:space="preserve"> generated by PFAFF</w:t>
      </w:r>
    </w:p>
    <w:p w14:paraId="3FF30873" w14:textId="3E91C965" w:rsidR="00B37965" w:rsidRPr="009F2502" w:rsidRDefault="00CE2F95" w:rsidP="00A048A3">
      <w:pPr>
        <w:rPr>
          <w:lang w:val="en-US"/>
        </w:rPr>
      </w:pPr>
      <w:r w:rsidRPr="009F2502">
        <w:rPr>
          <w:lang w:val="en-US"/>
        </w:rPr>
        <w:t xml:space="preserve">PFAFF generates workspaces, which contain data and </w:t>
      </w:r>
      <w:r w:rsidRPr="005068D0">
        <w:rPr>
          <w:lang w:val="en-US"/>
        </w:rPr>
        <w:t>variables used</w:t>
      </w:r>
      <w:r w:rsidR="004959F6" w:rsidRPr="005068D0">
        <w:rPr>
          <w:lang w:val="en-US"/>
        </w:rPr>
        <w:t xml:space="preserve"> and</w:t>
      </w:r>
      <w:r w:rsidR="004959F6" w:rsidRPr="009F2502">
        <w:rPr>
          <w:lang w:val="en-US"/>
        </w:rPr>
        <w:t xml:space="preserve"> </w:t>
      </w:r>
      <w:r w:rsidRPr="009F2502">
        <w:rPr>
          <w:lang w:val="en-US"/>
        </w:rPr>
        <w:t>generated during the analysis</w:t>
      </w:r>
      <w:r w:rsidR="004959F6" w:rsidRPr="009F2502">
        <w:rPr>
          <w:lang w:val="en-US"/>
        </w:rPr>
        <w:t xml:space="preserve"> run</w:t>
      </w:r>
      <w:r w:rsidRPr="009F2502">
        <w:rPr>
          <w:lang w:val="en-US"/>
        </w:rPr>
        <w:t>.</w:t>
      </w:r>
      <w:r w:rsidR="006378A8" w:rsidRPr="009F2502">
        <w:rPr>
          <w:lang w:val="en-US"/>
        </w:rPr>
        <w:t xml:space="preserve"> These </w:t>
      </w:r>
      <w:r w:rsidR="00CF66C6" w:rsidRPr="009F2502">
        <w:rPr>
          <w:lang w:val="en-US"/>
        </w:rPr>
        <w:t>data structures</w:t>
      </w:r>
      <w:r w:rsidR="006378A8" w:rsidRPr="009F2502">
        <w:rPr>
          <w:lang w:val="en-US"/>
        </w:rPr>
        <w:t xml:space="preserve"> contain all information</w:t>
      </w:r>
      <w:r w:rsidR="008508D2" w:rsidRPr="009F2502">
        <w:rPr>
          <w:lang w:val="en-US"/>
        </w:rPr>
        <w:t xml:space="preserve"> needed to recreate all plots (section</w:t>
      </w:r>
      <w:r w:rsidR="005068D0">
        <w:rPr>
          <w:lang w:val="en-US"/>
        </w:rPr>
        <w:t xml:space="preserve"> </w:t>
      </w:r>
      <w:r w:rsidR="005068D0">
        <w:rPr>
          <w:lang w:val="en-US"/>
        </w:rPr>
        <w:fldChar w:fldCharType="begin"/>
      </w:r>
      <w:r w:rsidR="005068D0">
        <w:rPr>
          <w:lang w:val="en-US"/>
        </w:rPr>
        <w:instrText xml:space="preserve"> REF _Ref38196092 \r \h </w:instrText>
      </w:r>
      <w:r w:rsidR="005068D0">
        <w:rPr>
          <w:lang w:val="en-US"/>
        </w:rPr>
      </w:r>
      <w:r w:rsidR="005068D0">
        <w:rPr>
          <w:lang w:val="en-US"/>
        </w:rPr>
        <w:fldChar w:fldCharType="separate"/>
      </w:r>
      <w:r w:rsidR="005068D0">
        <w:rPr>
          <w:lang w:val="en-US"/>
        </w:rPr>
        <w:t>7.2</w:t>
      </w:r>
      <w:r w:rsidR="005068D0">
        <w:rPr>
          <w:lang w:val="en-US"/>
        </w:rPr>
        <w:fldChar w:fldCharType="end"/>
      </w:r>
      <w:r w:rsidR="008508D2" w:rsidRPr="009F2502">
        <w:rPr>
          <w:lang w:val="en-US"/>
        </w:rPr>
        <w:t xml:space="preserve">) and all values </w:t>
      </w:r>
      <w:r w:rsidR="0029360F" w:rsidRPr="009F2502">
        <w:rPr>
          <w:lang w:val="en-US"/>
        </w:rPr>
        <w:t xml:space="preserve">corresponding to the </w:t>
      </w:r>
      <w:r w:rsidR="008508D2" w:rsidRPr="009F2502">
        <w:rPr>
          <w:lang w:val="en-US"/>
        </w:rPr>
        <w:t>input/output mapping</w:t>
      </w:r>
      <w:r w:rsidR="0029360F" w:rsidRPr="009F2502">
        <w:rPr>
          <w:lang w:val="en-US"/>
        </w:rPr>
        <w:t>s</w:t>
      </w:r>
      <w:r w:rsidR="008508D2" w:rsidRPr="009F2502">
        <w:rPr>
          <w:lang w:val="en-US"/>
        </w:rPr>
        <w:t>.</w:t>
      </w:r>
    </w:p>
    <w:p w14:paraId="03E42622" w14:textId="684EC9C0" w:rsidR="00C86F97" w:rsidRPr="009F2502" w:rsidRDefault="00C86F97" w:rsidP="00A048A3">
      <w:pPr>
        <w:pStyle w:val="Heading3"/>
        <w:rPr>
          <w:lang w:val="en-US"/>
        </w:rPr>
      </w:pPr>
      <w:bookmarkStart w:id="4" w:name="_DataSet.mat"/>
      <w:bookmarkStart w:id="5" w:name="_Ref38194758"/>
      <w:bookmarkEnd w:id="4"/>
      <w:r w:rsidRPr="009F2502">
        <w:rPr>
          <w:color w:val="auto"/>
          <w:lang w:val="en-US"/>
        </w:rPr>
        <w:t>DataSet.mat</w:t>
      </w:r>
      <w:bookmarkEnd w:id="5"/>
    </w:p>
    <w:p w14:paraId="715CAF5B" w14:textId="46D4EB7E" w:rsidR="00693588" w:rsidRPr="009F2502" w:rsidRDefault="007C5C0E">
      <w:pPr>
        <w:rPr>
          <w:lang w:val="en-US"/>
        </w:rPr>
      </w:pPr>
      <w:r w:rsidRPr="009F2502">
        <w:rPr>
          <w:lang w:val="en-US"/>
        </w:rPr>
        <w:t>The created</w:t>
      </w:r>
      <w:r w:rsidR="000D425F" w:rsidRPr="009F2502">
        <w:rPr>
          <w:lang w:val="en-US"/>
        </w:rPr>
        <w:t xml:space="preserve"> </w:t>
      </w:r>
      <w:r w:rsidR="001F0846" w:rsidRPr="009F2502">
        <w:rPr>
          <w:lang w:val="en-US"/>
        </w:rPr>
        <w:t>‘</w:t>
      </w:r>
      <w:r w:rsidR="000D425F" w:rsidRPr="009F2502">
        <w:rPr>
          <w:rFonts w:cs="Courier New"/>
          <w:lang w:val="en-US"/>
        </w:rPr>
        <w:t>DataSet.mat</w:t>
      </w:r>
      <w:r w:rsidR="001F0846" w:rsidRPr="009F2502">
        <w:rPr>
          <w:rFonts w:cs="Courier New"/>
          <w:lang w:val="en-US"/>
        </w:rPr>
        <w:t>’</w:t>
      </w:r>
      <w:r w:rsidRPr="009F2502">
        <w:rPr>
          <w:rFonts w:cs="Courier New"/>
          <w:lang w:val="en-US"/>
        </w:rPr>
        <w:t xml:space="preserve"> (inside‘PFAFF_[STRUC]/’ folder)</w:t>
      </w:r>
      <w:r w:rsidR="000D425F" w:rsidRPr="009F2502">
        <w:rPr>
          <w:lang w:val="en-US"/>
        </w:rPr>
        <w:t xml:space="preserve"> contains a workspace with the structure variable </w:t>
      </w:r>
      <w:r w:rsidR="001F0846" w:rsidRPr="009F2502">
        <w:rPr>
          <w:lang w:val="en-US"/>
        </w:rPr>
        <w:t>‘</w:t>
      </w:r>
      <w:r w:rsidR="000D425F" w:rsidRPr="009F2502">
        <w:rPr>
          <w:rFonts w:cs="Courier New"/>
          <w:lang w:val="en-US"/>
        </w:rPr>
        <w:t>DataSet</w:t>
      </w:r>
      <w:r w:rsidR="001F0846" w:rsidRPr="009F2502">
        <w:rPr>
          <w:rFonts w:cs="Courier New"/>
          <w:lang w:val="en-US"/>
        </w:rPr>
        <w:t>’</w:t>
      </w:r>
      <w:r w:rsidR="000D425F" w:rsidRPr="009F2502">
        <w:rPr>
          <w:lang w:val="en-US"/>
        </w:rPr>
        <w:t xml:space="preserve">. It consists of a series of variables that are used to </w:t>
      </w:r>
      <w:r w:rsidR="001F0846" w:rsidRPr="009F2502">
        <w:rPr>
          <w:lang w:val="en-US"/>
        </w:rPr>
        <w:t xml:space="preserve">plot </w:t>
      </w:r>
      <w:r w:rsidR="000D425F" w:rsidRPr="009F2502">
        <w:rPr>
          <w:lang w:val="en-US"/>
        </w:rPr>
        <w:t xml:space="preserve">input/output </w:t>
      </w:r>
      <w:r w:rsidR="001F0846" w:rsidRPr="009F2502">
        <w:rPr>
          <w:lang w:val="en-US"/>
        </w:rPr>
        <w:t>mappings</w:t>
      </w:r>
      <w:r w:rsidR="000D425F" w:rsidRPr="009F2502">
        <w:rPr>
          <w:lang w:val="en-US"/>
        </w:rPr>
        <w:t xml:space="preserve">. The variables themselves are (stacked) cell arrays with indices </w:t>
      </w:r>
      <w:r w:rsidR="001F0846" w:rsidRPr="009F2502">
        <w:rPr>
          <w:rFonts w:cs="Courier New"/>
          <w:lang w:val="en-US"/>
        </w:rPr>
        <w:t>f</w:t>
      </w:r>
      <w:r w:rsidR="000D425F" w:rsidRPr="009F2502">
        <w:rPr>
          <w:lang w:val="en-US"/>
        </w:rPr>
        <w:t xml:space="preserve">, </w:t>
      </w:r>
      <w:r w:rsidR="001F0846" w:rsidRPr="009F2502">
        <w:rPr>
          <w:rFonts w:cs="Courier New"/>
          <w:lang w:val="en-US"/>
        </w:rPr>
        <w:t>b</w:t>
      </w:r>
      <w:r w:rsidR="000D425F" w:rsidRPr="009F2502">
        <w:rPr>
          <w:lang w:val="en-US"/>
        </w:rPr>
        <w:t xml:space="preserve"> and </w:t>
      </w:r>
      <w:r w:rsidR="008508D2" w:rsidRPr="009F2502">
        <w:rPr>
          <w:rFonts w:cs="Courier New"/>
          <w:lang w:val="en-US"/>
        </w:rPr>
        <w:t>q</w:t>
      </w:r>
      <w:r w:rsidR="000D425F" w:rsidRPr="009F2502">
        <w:rPr>
          <w:lang w:val="en-US"/>
        </w:rPr>
        <w:t xml:space="preserve">. They correspond to the circuit index </w:t>
      </w:r>
      <w:r w:rsidR="004758B3" w:rsidRPr="009F2502">
        <w:rPr>
          <w:lang w:val="en-US"/>
        </w:rPr>
        <w:t xml:space="preserve">f </w:t>
      </w:r>
      <w:r w:rsidR="00FC0E12" w:rsidRPr="009F2502">
        <w:rPr>
          <w:lang w:val="en-US"/>
        </w:rPr>
        <w:t>(</w:t>
      </w:r>
      <w:r w:rsidR="004758B3" w:rsidRPr="009F2502">
        <w:rPr>
          <w:lang w:val="en-US"/>
        </w:rPr>
        <w:t xml:space="preserve">f = </w:t>
      </w:r>
      <w:r w:rsidR="00FC0E12" w:rsidRPr="009F2502">
        <w:rPr>
          <w:rFonts w:cs="Courier New"/>
          <w:lang w:val="en-US"/>
        </w:rPr>
        <w:t>1</w:t>
      </w:r>
      <w:r w:rsidR="0067512D" w:rsidRPr="009F2502">
        <w:rPr>
          <w:rFonts w:cs="Courier New"/>
          <w:lang w:val="en-US"/>
        </w:rPr>
        <w:t xml:space="preserve">, …, </w:t>
      </w:r>
      <w:r w:rsidR="004758B3" w:rsidRPr="009F2502">
        <w:rPr>
          <w:rFonts w:cs="Courier New"/>
          <w:lang w:val="en-US"/>
        </w:rPr>
        <w:t>F</w:t>
      </w:r>
      <w:r w:rsidR="00FC0E12" w:rsidRPr="009F2502">
        <w:rPr>
          <w:lang w:val="en-US"/>
        </w:rPr>
        <w:t>)</w:t>
      </w:r>
      <w:r w:rsidR="000D425F" w:rsidRPr="009F2502">
        <w:rPr>
          <w:lang w:val="en-US"/>
        </w:rPr>
        <w:t xml:space="preserve">, the selected bin </w:t>
      </w:r>
      <w:r w:rsidR="004758B3" w:rsidRPr="009F2502">
        <w:rPr>
          <w:lang w:val="en-US"/>
        </w:rPr>
        <w:t xml:space="preserve">b </w:t>
      </w:r>
      <w:r w:rsidR="00FC0E12" w:rsidRPr="009F2502">
        <w:rPr>
          <w:lang w:val="en-US"/>
        </w:rPr>
        <w:t>(</w:t>
      </w:r>
      <w:r w:rsidR="004758B3" w:rsidRPr="009F2502">
        <w:rPr>
          <w:lang w:val="en-US"/>
        </w:rPr>
        <w:t xml:space="preserve">b = </w:t>
      </w:r>
      <w:r w:rsidR="00FC0E12" w:rsidRPr="009F2502">
        <w:rPr>
          <w:rFonts w:cs="Courier New"/>
          <w:lang w:val="en-US"/>
        </w:rPr>
        <w:t>1</w:t>
      </w:r>
      <w:r w:rsidR="0067512D" w:rsidRPr="009F2502">
        <w:rPr>
          <w:rFonts w:cs="Courier New"/>
          <w:lang w:val="en-US"/>
        </w:rPr>
        <w:t xml:space="preserve">, …, </w:t>
      </w:r>
      <w:r w:rsidR="004758B3" w:rsidRPr="009F2502">
        <w:rPr>
          <w:rFonts w:cs="Courier New"/>
          <w:lang w:val="en-US"/>
        </w:rPr>
        <w:t>B</w:t>
      </w:r>
      <w:r w:rsidR="00FC0E12" w:rsidRPr="009F2502">
        <w:rPr>
          <w:lang w:val="en-US"/>
        </w:rPr>
        <w:t xml:space="preserve">) </w:t>
      </w:r>
      <w:r w:rsidR="000D425F" w:rsidRPr="009F2502">
        <w:rPr>
          <w:lang w:val="en-US"/>
        </w:rPr>
        <w:t xml:space="preserve">and the </w:t>
      </w:r>
      <w:r w:rsidR="00085107" w:rsidRPr="009F2502">
        <w:rPr>
          <w:lang w:val="en-US"/>
        </w:rPr>
        <w:t xml:space="preserve">PFAFF </w:t>
      </w:r>
      <w:r w:rsidR="000D425F" w:rsidRPr="009F2502">
        <w:rPr>
          <w:lang w:val="en-US"/>
        </w:rPr>
        <w:t xml:space="preserve">output </w:t>
      </w:r>
      <w:r w:rsidR="00085107" w:rsidRPr="009F2502">
        <w:rPr>
          <w:lang w:val="en-US"/>
        </w:rPr>
        <w:t xml:space="preserve">index </w:t>
      </w:r>
      <w:r w:rsidR="0067512D" w:rsidRPr="009F2502">
        <w:rPr>
          <w:lang w:val="en-US"/>
        </w:rPr>
        <w:t xml:space="preserve">for variables </w:t>
      </w:r>
      <w:r w:rsidR="009031EF" w:rsidRPr="009F2502">
        <w:rPr>
          <w:lang w:val="en-US"/>
        </w:rPr>
        <w:t>q</w:t>
      </w:r>
      <w:r w:rsidR="004758B3" w:rsidRPr="009F2502">
        <w:rPr>
          <w:lang w:val="en-US"/>
        </w:rPr>
        <w:t xml:space="preserve"> </w:t>
      </w:r>
      <w:r w:rsidR="000D425F" w:rsidRPr="009F2502">
        <w:rPr>
          <w:lang w:val="en-US"/>
        </w:rPr>
        <w:t>(</w:t>
      </w:r>
      <w:r w:rsidR="009031EF" w:rsidRPr="009F2502">
        <w:rPr>
          <w:lang w:val="en-US"/>
        </w:rPr>
        <w:t>q</w:t>
      </w:r>
      <w:r w:rsidR="004758B3" w:rsidRPr="009F2502">
        <w:rPr>
          <w:lang w:val="en-US"/>
        </w:rPr>
        <w:t xml:space="preserve"> = </w:t>
      </w:r>
      <w:r w:rsidR="000D425F" w:rsidRPr="009F2502">
        <w:rPr>
          <w:rFonts w:cs="Courier New"/>
          <w:lang w:val="en-US"/>
        </w:rPr>
        <w:t>3</w:t>
      </w:r>
      <w:r w:rsidR="0067512D" w:rsidRPr="009F2502">
        <w:rPr>
          <w:rFonts w:cs="Courier New"/>
          <w:lang w:val="en-US"/>
        </w:rPr>
        <w:t xml:space="preserve">, …, </w:t>
      </w:r>
      <w:r w:rsidR="00CF461C" w:rsidRPr="009F2502">
        <w:rPr>
          <w:rFonts w:cs="Courier New"/>
          <w:lang w:val="en-US"/>
        </w:rPr>
        <w:t>P</w:t>
      </w:r>
      <w:r w:rsidR="007D537A" w:rsidRPr="009F2502">
        <w:rPr>
          <w:rFonts w:cs="Courier New"/>
          <w:lang w:val="en-US"/>
        </w:rPr>
        <w:t>+</w:t>
      </w:r>
      <w:r w:rsidR="00DF7393" w:rsidRPr="009F2502">
        <w:rPr>
          <w:rFonts w:cs="Courier New"/>
          <w:lang w:val="en-US"/>
        </w:rPr>
        <w:t>2</w:t>
      </w:r>
      <w:r w:rsidR="000D425F" w:rsidRPr="009F2502">
        <w:rPr>
          <w:lang w:val="en-US"/>
        </w:rPr>
        <w:t>),</w:t>
      </w:r>
      <w:r w:rsidR="00DF6430" w:rsidRPr="009F2502">
        <w:rPr>
          <w:lang w:val="en-US"/>
        </w:rPr>
        <w:t xml:space="preserve"> </w:t>
      </w:r>
      <w:r w:rsidR="000D425F" w:rsidRPr="009F2502">
        <w:rPr>
          <w:lang w:val="en-US"/>
        </w:rPr>
        <w:t xml:space="preserve">respectively. </w:t>
      </w:r>
      <w:r w:rsidR="001B1288" w:rsidRPr="009F2502">
        <w:rPr>
          <w:lang w:val="en-US"/>
        </w:rPr>
        <w:t xml:space="preserve">The ‘DataSet’ structure contains at least three cell array variables: ‘X’ (input modes), ‘Y’ (output modes) and ‘W’ (relative weights among the output modes). </w:t>
      </w:r>
      <w:r w:rsidR="00693588" w:rsidRPr="009F2502">
        <w:rPr>
          <w:lang w:val="en-US"/>
        </w:rPr>
        <w:t xml:space="preserve">For any given </w:t>
      </w:r>
      <w:r w:rsidR="001B1288" w:rsidRPr="009F2502">
        <w:rPr>
          <w:lang w:val="en-US"/>
        </w:rPr>
        <w:t>[V</w:t>
      </w:r>
      <w:r w:rsidR="00693588" w:rsidRPr="009F2502">
        <w:rPr>
          <w:lang w:val="en-US"/>
        </w:rPr>
        <w:t>ariable</w:t>
      </w:r>
      <w:r w:rsidR="001B1288" w:rsidRPr="009F2502">
        <w:rPr>
          <w:lang w:val="en-US"/>
        </w:rPr>
        <w:t>]</w:t>
      </w:r>
      <w:r w:rsidR="00693588" w:rsidRPr="009F2502">
        <w:rPr>
          <w:lang w:val="en-US"/>
        </w:rPr>
        <w:t xml:space="preserve"> of the structure ‘DataSet’, i.e. ‘X’, ‘Y’ or ‘W’, each cell contains a matrix of size </w:t>
      </w:r>
      <m:oMath>
        <m:d>
          <m:dPr>
            <m:ctrlPr>
              <w:rPr>
                <w:rFonts w:ascii="Cambria Math" w:hAnsi="Cambria Math"/>
                <w:i/>
                <w:lang w:val="en-US"/>
              </w:rPr>
            </m:ctrlPr>
          </m:dPr>
          <m:e>
            <m:r>
              <w:rPr>
                <w:rFonts w:ascii="Cambria Math" w:hAnsi="Cambria Math"/>
                <w:lang w:val="en-US"/>
              </w:rPr>
              <m:t>2⋅</m:t>
            </m:r>
            <m:r>
              <w:rPr>
                <w:rFonts w:ascii="Cambria Math" w:hAnsi="Cambria Math" w:cs="Courier New"/>
                <w:lang w:val="en-US"/>
              </w:rPr>
              <m:t>Z⋅R</m:t>
            </m:r>
          </m:e>
        </m:d>
        <m:r>
          <w:rPr>
            <w:rFonts w:ascii="Cambria Math" w:hAnsi="Cambria Math"/>
            <w:lang w:val="en-US"/>
          </w:rPr>
          <m:t>×2</m:t>
        </m:r>
      </m:oMath>
      <w:r w:rsidR="001B1288" w:rsidRPr="009F2502">
        <w:rPr>
          <w:lang w:val="en-US"/>
        </w:rPr>
        <w:t>. The matrix can be divided into two major parts:</w:t>
      </w:r>
    </w:p>
    <w:tbl>
      <w:tblPr>
        <w:tblStyle w:val="TableGrid"/>
        <w:tblW w:w="0" w:type="auto"/>
        <w:jc w:val="center"/>
        <w:tblLayout w:type="fixed"/>
        <w:tblLook w:val="04A0" w:firstRow="1" w:lastRow="0" w:firstColumn="1" w:lastColumn="0" w:noHBand="0" w:noVBand="1"/>
      </w:tblPr>
      <w:tblGrid>
        <w:gridCol w:w="2124"/>
        <w:gridCol w:w="2053"/>
        <w:gridCol w:w="496"/>
        <w:gridCol w:w="425"/>
      </w:tblGrid>
      <w:tr w:rsidR="003B7156" w:rsidRPr="009F2502" w14:paraId="171769BC" w14:textId="77777777" w:rsidTr="003B7156">
        <w:trPr>
          <w:trHeight w:val="400"/>
          <w:jc w:val="center"/>
        </w:trPr>
        <w:tc>
          <w:tcPr>
            <w:tcW w:w="2124" w:type="dxa"/>
            <w:tcBorders>
              <w:top w:val="nil"/>
              <w:bottom w:val="single" w:sz="4" w:space="0" w:color="auto"/>
              <w:right w:val="single" w:sz="18" w:space="0" w:color="auto"/>
            </w:tcBorders>
            <w:vAlign w:val="center"/>
          </w:tcPr>
          <w:p w14:paraId="78665453" w14:textId="77777777" w:rsidR="00693588" w:rsidRPr="009F2502" w:rsidRDefault="00693588" w:rsidP="009F2502">
            <w:pPr>
              <w:jc w:val="center"/>
              <w:rPr>
                <w:i/>
                <w:iCs/>
                <w:lang w:val="en-US"/>
              </w:rPr>
            </w:pPr>
            <w:r w:rsidRPr="009F2502">
              <w:rPr>
                <w:i/>
                <w:iCs/>
                <w:lang w:val="en-US"/>
              </w:rPr>
              <w:t>[Variable]_mode_high</w:t>
            </w:r>
          </w:p>
        </w:tc>
        <w:tc>
          <w:tcPr>
            <w:tcW w:w="2053" w:type="dxa"/>
            <w:tcBorders>
              <w:top w:val="nil"/>
              <w:left w:val="single" w:sz="18" w:space="0" w:color="auto"/>
              <w:bottom w:val="single" w:sz="4" w:space="0" w:color="auto"/>
              <w:right w:val="single" w:sz="4" w:space="0" w:color="auto"/>
            </w:tcBorders>
            <w:vAlign w:val="center"/>
          </w:tcPr>
          <w:p w14:paraId="08BDF46F" w14:textId="77777777" w:rsidR="00693588" w:rsidRPr="009F2502" w:rsidRDefault="00693588" w:rsidP="009F2502">
            <w:pPr>
              <w:jc w:val="center"/>
              <w:rPr>
                <w:i/>
                <w:iCs/>
                <w:lang w:val="en-US"/>
              </w:rPr>
            </w:pPr>
            <w:r w:rsidRPr="009F2502">
              <w:rPr>
                <w:i/>
                <w:iCs/>
                <w:lang w:val="en-US"/>
              </w:rPr>
              <w:t>[Variable]_mode_low</w:t>
            </w:r>
          </w:p>
        </w:tc>
        <w:tc>
          <w:tcPr>
            <w:tcW w:w="496" w:type="dxa"/>
            <w:tcBorders>
              <w:top w:val="nil"/>
              <w:left w:val="single" w:sz="4" w:space="0" w:color="auto"/>
              <w:bottom w:val="single" w:sz="4" w:space="0" w:color="auto"/>
              <w:right w:val="nil"/>
            </w:tcBorders>
            <w:textDirection w:val="btLr"/>
            <w:vAlign w:val="center"/>
          </w:tcPr>
          <w:p w14:paraId="7A56F899" w14:textId="77777777" w:rsidR="00693588" w:rsidRPr="009F2502" w:rsidRDefault="00693588" w:rsidP="009F2502">
            <w:pPr>
              <w:jc w:val="center"/>
              <w:rPr>
                <w:lang w:val="en-US"/>
              </w:rPr>
            </w:pPr>
          </w:p>
        </w:tc>
        <w:tc>
          <w:tcPr>
            <w:tcW w:w="425" w:type="dxa"/>
            <w:tcBorders>
              <w:top w:val="nil"/>
              <w:left w:val="nil"/>
              <w:bottom w:val="single" w:sz="4" w:space="0" w:color="auto"/>
              <w:right w:val="nil"/>
            </w:tcBorders>
            <w:textDirection w:val="btLr"/>
            <w:vAlign w:val="center"/>
          </w:tcPr>
          <w:p w14:paraId="758C0136" w14:textId="77777777" w:rsidR="00693588" w:rsidRPr="009F2502" w:rsidRDefault="00693588" w:rsidP="009F2502">
            <w:pPr>
              <w:jc w:val="center"/>
              <w:rPr>
                <w:lang w:val="en-US"/>
              </w:rPr>
            </w:pPr>
          </w:p>
        </w:tc>
      </w:tr>
      <w:tr w:rsidR="003B7156" w:rsidRPr="009F2502" w14:paraId="38A8506B" w14:textId="77777777" w:rsidTr="003B7156">
        <w:trPr>
          <w:jc w:val="center"/>
        </w:trPr>
        <w:tc>
          <w:tcPr>
            <w:tcW w:w="2124" w:type="dxa"/>
            <w:tcBorders>
              <w:right w:val="single" w:sz="18" w:space="0" w:color="auto"/>
            </w:tcBorders>
            <w:shd w:val="clear" w:color="auto" w:fill="F2F2F2" w:themeFill="background1" w:themeFillShade="F2"/>
            <w:vAlign w:val="center"/>
          </w:tcPr>
          <w:p w14:paraId="7840012C" w14:textId="71456F5F"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,1,high</w:t>
            </w:r>
          </w:p>
        </w:tc>
        <w:tc>
          <w:tcPr>
            <w:tcW w:w="2053" w:type="dxa"/>
            <w:tcBorders>
              <w:left w:val="single" w:sz="18" w:space="0" w:color="auto"/>
              <w:right w:val="single" w:sz="4" w:space="0" w:color="auto"/>
            </w:tcBorders>
            <w:shd w:val="clear" w:color="auto" w:fill="F2F2F2" w:themeFill="background1" w:themeFillShade="F2"/>
            <w:vAlign w:val="center"/>
          </w:tcPr>
          <w:p w14:paraId="4A79F7CF" w14:textId="6A7F0DDD"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,1,low</w:t>
            </w:r>
          </w:p>
        </w:tc>
        <w:tc>
          <w:tcPr>
            <w:tcW w:w="496" w:type="dxa"/>
            <w:vMerge w:val="restart"/>
            <w:tcBorders>
              <w:top w:val="single" w:sz="4" w:space="0" w:color="auto"/>
              <w:left w:val="single" w:sz="4" w:space="0" w:color="auto"/>
              <w:bottom w:val="single" w:sz="4" w:space="0" w:color="auto"/>
              <w:right w:val="nil"/>
            </w:tcBorders>
            <w:shd w:val="clear" w:color="auto" w:fill="auto"/>
            <w:textDirection w:val="btLr"/>
            <w:vAlign w:val="center"/>
          </w:tcPr>
          <w:p w14:paraId="44249FBC" w14:textId="77777777" w:rsidR="009B087F" w:rsidRPr="009F2502" w:rsidRDefault="009B087F" w:rsidP="009B087F">
            <w:pPr>
              <w:jc w:val="center"/>
              <w:rPr>
                <w:b/>
                <w:bCs/>
                <w:lang w:val="en-US"/>
              </w:rPr>
            </w:pPr>
            <w:r w:rsidRPr="009F2502">
              <w:rPr>
                <w:b/>
                <w:bCs/>
                <w:lang w:val="en-US"/>
              </w:rPr>
              <w:t>Replicate 1</w:t>
            </w:r>
          </w:p>
        </w:tc>
        <w:tc>
          <w:tcPr>
            <w:tcW w:w="425" w:type="dxa"/>
            <w:vMerge w:val="restart"/>
            <w:tcBorders>
              <w:top w:val="single" w:sz="4" w:space="0" w:color="auto"/>
              <w:left w:val="nil"/>
              <w:right w:val="nil"/>
            </w:tcBorders>
            <w:textDirection w:val="btLr"/>
            <w:vAlign w:val="center"/>
          </w:tcPr>
          <w:p w14:paraId="4C10B97A" w14:textId="77777777" w:rsidR="009B087F" w:rsidRPr="009F2502" w:rsidRDefault="009B087F" w:rsidP="009B087F">
            <w:pPr>
              <w:jc w:val="center"/>
              <w:rPr>
                <w:i/>
                <w:iCs/>
                <w:lang w:val="en-US"/>
              </w:rPr>
            </w:pPr>
            <w:r w:rsidRPr="009F2502">
              <w:rPr>
                <w:i/>
                <w:iCs/>
                <w:lang w:val="en-US"/>
              </w:rPr>
              <w:t>Input_mode_high</w:t>
            </w:r>
          </w:p>
        </w:tc>
      </w:tr>
      <w:tr w:rsidR="003B7156" w:rsidRPr="009F2502" w14:paraId="24213C62" w14:textId="77777777" w:rsidTr="003B7156">
        <w:trPr>
          <w:jc w:val="center"/>
        </w:trPr>
        <w:tc>
          <w:tcPr>
            <w:tcW w:w="2124" w:type="dxa"/>
            <w:tcBorders>
              <w:right w:val="single" w:sz="18" w:space="0" w:color="auto"/>
            </w:tcBorders>
            <w:shd w:val="clear" w:color="auto" w:fill="F2F2F2" w:themeFill="background1" w:themeFillShade="F2"/>
            <w:vAlign w:val="center"/>
          </w:tcPr>
          <w:p w14:paraId="2C21DD35" w14:textId="0AF314A7" w:rsidR="009B087F" w:rsidRPr="009F2502" w:rsidRDefault="009B087F" w:rsidP="009B087F">
            <w:pPr>
              <w:jc w:val="center"/>
              <w:rPr>
                <w:lang w:val="en-US"/>
              </w:rPr>
            </w:pPr>
            <w:r w:rsidRPr="009F2502">
              <w:rPr>
                <w:lang w:val="en-US"/>
              </w:rPr>
              <w:t>…</w:t>
            </w:r>
          </w:p>
        </w:tc>
        <w:tc>
          <w:tcPr>
            <w:tcW w:w="2053" w:type="dxa"/>
            <w:tcBorders>
              <w:left w:val="single" w:sz="18" w:space="0" w:color="auto"/>
              <w:right w:val="single" w:sz="4" w:space="0" w:color="auto"/>
            </w:tcBorders>
            <w:shd w:val="clear" w:color="auto" w:fill="F2F2F2" w:themeFill="background1" w:themeFillShade="F2"/>
            <w:vAlign w:val="center"/>
          </w:tcPr>
          <w:p w14:paraId="2A3006E8" w14:textId="0BED8406" w:rsidR="009B087F" w:rsidRPr="009F2502" w:rsidRDefault="009B087F" w:rsidP="009B087F">
            <w:pPr>
              <w:jc w:val="center"/>
              <w:rPr>
                <w:lang w:val="en-US"/>
              </w:rPr>
            </w:pPr>
            <w:r w:rsidRPr="009F2502">
              <w:rPr>
                <w:lang w:val="en-US"/>
              </w:rPr>
              <w:t>…</w:t>
            </w:r>
          </w:p>
        </w:tc>
        <w:tc>
          <w:tcPr>
            <w:tcW w:w="496" w:type="dxa"/>
            <w:vMerge/>
            <w:tcBorders>
              <w:top w:val="single" w:sz="4" w:space="0" w:color="auto"/>
              <w:left w:val="single" w:sz="4" w:space="0" w:color="auto"/>
              <w:bottom w:val="single" w:sz="4" w:space="0" w:color="auto"/>
              <w:right w:val="nil"/>
            </w:tcBorders>
            <w:shd w:val="clear" w:color="auto" w:fill="auto"/>
            <w:textDirection w:val="btLr"/>
            <w:vAlign w:val="center"/>
          </w:tcPr>
          <w:p w14:paraId="0F85C528" w14:textId="77777777" w:rsidR="009B087F" w:rsidRPr="009F2502" w:rsidRDefault="009B087F" w:rsidP="009B087F">
            <w:pPr>
              <w:jc w:val="center"/>
              <w:rPr>
                <w:b/>
                <w:bCs/>
                <w:lang w:val="en-US"/>
              </w:rPr>
            </w:pPr>
          </w:p>
        </w:tc>
        <w:tc>
          <w:tcPr>
            <w:tcW w:w="425" w:type="dxa"/>
            <w:vMerge/>
            <w:tcBorders>
              <w:left w:val="nil"/>
              <w:right w:val="nil"/>
            </w:tcBorders>
            <w:textDirection w:val="btLr"/>
            <w:vAlign w:val="center"/>
          </w:tcPr>
          <w:p w14:paraId="19E93EF7" w14:textId="77777777" w:rsidR="009B087F" w:rsidRPr="009F2502" w:rsidRDefault="009B087F" w:rsidP="009B087F">
            <w:pPr>
              <w:jc w:val="center"/>
              <w:rPr>
                <w:i/>
                <w:iCs/>
                <w:lang w:val="en-US"/>
              </w:rPr>
            </w:pPr>
          </w:p>
        </w:tc>
      </w:tr>
      <w:tr w:rsidR="003B7156" w:rsidRPr="009F2502" w14:paraId="2BB5AB1A" w14:textId="77777777" w:rsidTr="003B7156">
        <w:trPr>
          <w:jc w:val="center"/>
        </w:trPr>
        <w:tc>
          <w:tcPr>
            <w:tcW w:w="2124" w:type="dxa"/>
            <w:tcBorders>
              <w:right w:val="single" w:sz="18" w:space="0" w:color="auto"/>
            </w:tcBorders>
            <w:shd w:val="clear" w:color="auto" w:fill="F2F2F2" w:themeFill="background1" w:themeFillShade="F2"/>
            <w:vAlign w:val="center"/>
          </w:tcPr>
          <w:p w14:paraId="2A164D5A" w14:textId="070010A2"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,1,high</w:t>
            </w:r>
          </w:p>
        </w:tc>
        <w:tc>
          <w:tcPr>
            <w:tcW w:w="2053" w:type="dxa"/>
            <w:tcBorders>
              <w:left w:val="single" w:sz="18" w:space="0" w:color="auto"/>
              <w:right w:val="single" w:sz="4" w:space="0" w:color="auto"/>
            </w:tcBorders>
            <w:shd w:val="clear" w:color="auto" w:fill="F2F2F2" w:themeFill="background1" w:themeFillShade="F2"/>
            <w:vAlign w:val="center"/>
          </w:tcPr>
          <w:p w14:paraId="34A22FB1" w14:textId="32ADE6CC"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,1,low</w:t>
            </w:r>
          </w:p>
        </w:tc>
        <w:tc>
          <w:tcPr>
            <w:tcW w:w="496" w:type="dxa"/>
            <w:vMerge/>
            <w:tcBorders>
              <w:top w:val="single" w:sz="4" w:space="0" w:color="auto"/>
              <w:left w:val="single" w:sz="4" w:space="0" w:color="auto"/>
              <w:bottom w:val="single" w:sz="4" w:space="0" w:color="auto"/>
              <w:right w:val="nil"/>
            </w:tcBorders>
            <w:shd w:val="clear" w:color="auto" w:fill="auto"/>
            <w:textDirection w:val="btLr"/>
            <w:vAlign w:val="center"/>
          </w:tcPr>
          <w:p w14:paraId="4D0C6368" w14:textId="77777777" w:rsidR="009B087F" w:rsidRPr="009F2502" w:rsidRDefault="009B087F" w:rsidP="009B087F">
            <w:pPr>
              <w:jc w:val="center"/>
              <w:rPr>
                <w:b/>
                <w:bCs/>
                <w:lang w:val="en-US"/>
              </w:rPr>
            </w:pPr>
          </w:p>
        </w:tc>
        <w:tc>
          <w:tcPr>
            <w:tcW w:w="425" w:type="dxa"/>
            <w:vMerge/>
            <w:tcBorders>
              <w:left w:val="nil"/>
              <w:right w:val="nil"/>
            </w:tcBorders>
            <w:textDirection w:val="btLr"/>
            <w:vAlign w:val="center"/>
          </w:tcPr>
          <w:p w14:paraId="6F4E58E8" w14:textId="77777777" w:rsidR="009B087F" w:rsidRPr="009F2502" w:rsidRDefault="009B087F" w:rsidP="009B087F">
            <w:pPr>
              <w:jc w:val="center"/>
              <w:rPr>
                <w:i/>
                <w:iCs/>
                <w:lang w:val="en-US"/>
              </w:rPr>
            </w:pPr>
          </w:p>
        </w:tc>
      </w:tr>
      <w:tr w:rsidR="009B087F" w:rsidRPr="009F2502" w14:paraId="29D26C88" w14:textId="77777777" w:rsidTr="00C113E4">
        <w:trPr>
          <w:cantSplit/>
          <w:trHeight w:val="381"/>
          <w:jc w:val="center"/>
        </w:trPr>
        <w:tc>
          <w:tcPr>
            <w:tcW w:w="2124" w:type="dxa"/>
            <w:tcBorders>
              <w:right w:val="single" w:sz="18" w:space="0" w:color="auto"/>
            </w:tcBorders>
            <w:vAlign w:val="center"/>
          </w:tcPr>
          <w:p w14:paraId="7371D0CB" w14:textId="77777777" w:rsidR="009B087F" w:rsidRPr="009F2502" w:rsidRDefault="009B087F" w:rsidP="009B087F">
            <w:pPr>
              <w:jc w:val="center"/>
              <w:rPr>
                <w:lang w:val="en-US"/>
              </w:rPr>
            </w:pPr>
            <w:r w:rsidRPr="009F2502">
              <w:rPr>
                <w:lang w:val="en-US"/>
              </w:rPr>
              <w:lastRenderedPageBreak/>
              <w:t>…</w:t>
            </w:r>
          </w:p>
        </w:tc>
        <w:tc>
          <w:tcPr>
            <w:tcW w:w="2053" w:type="dxa"/>
            <w:tcBorders>
              <w:left w:val="single" w:sz="18" w:space="0" w:color="auto"/>
              <w:right w:val="single" w:sz="4" w:space="0" w:color="auto"/>
            </w:tcBorders>
            <w:vAlign w:val="center"/>
          </w:tcPr>
          <w:p w14:paraId="7063FF78" w14:textId="77777777" w:rsidR="009B087F" w:rsidRPr="009F2502" w:rsidRDefault="009B087F" w:rsidP="009B087F">
            <w:pPr>
              <w:jc w:val="center"/>
              <w:rPr>
                <w:lang w:val="en-US"/>
              </w:rPr>
            </w:pPr>
            <w:r w:rsidRPr="009F2502">
              <w:rPr>
                <w:lang w:val="en-US"/>
              </w:rPr>
              <w:t>…</w:t>
            </w:r>
          </w:p>
        </w:tc>
        <w:tc>
          <w:tcPr>
            <w:tcW w:w="496" w:type="dxa"/>
            <w:tcBorders>
              <w:top w:val="single" w:sz="4" w:space="0" w:color="auto"/>
              <w:left w:val="single" w:sz="4" w:space="0" w:color="auto"/>
              <w:bottom w:val="single" w:sz="4" w:space="0" w:color="auto"/>
              <w:right w:val="nil"/>
            </w:tcBorders>
            <w:shd w:val="clear" w:color="auto" w:fill="auto"/>
            <w:textDirection w:val="btLr"/>
            <w:vAlign w:val="center"/>
          </w:tcPr>
          <w:p w14:paraId="474C8505" w14:textId="77777777" w:rsidR="009B087F" w:rsidRPr="009F2502" w:rsidRDefault="009B087F" w:rsidP="009B087F">
            <w:pPr>
              <w:jc w:val="center"/>
              <w:rPr>
                <w:b/>
                <w:bCs/>
                <w:lang w:val="en-US"/>
              </w:rPr>
            </w:pPr>
            <w:r w:rsidRPr="009F2502">
              <w:rPr>
                <w:b/>
                <w:bCs/>
                <w:lang w:val="en-US"/>
              </w:rPr>
              <w:t>…</w:t>
            </w:r>
          </w:p>
        </w:tc>
        <w:tc>
          <w:tcPr>
            <w:tcW w:w="425" w:type="dxa"/>
            <w:vMerge/>
            <w:tcBorders>
              <w:left w:val="nil"/>
              <w:right w:val="nil"/>
            </w:tcBorders>
            <w:textDirection w:val="btLr"/>
            <w:vAlign w:val="center"/>
          </w:tcPr>
          <w:p w14:paraId="5D97F658" w14:textId="77777777" w:rsidR="009B087F" w:rsidRPr="009F2502" w:rsidRDefault="009B087F" w:rsidP="009B087F">
            <w:pPr>
              <w:jc w:val="center"/>
              <w:rPr>
                <w:i/>
                <w:iCs/>
                <w:lang w:val="en-US"/>
              </w:rPr>
            </w:pPr>
          </w:p>
        </w:tc>
      </w:tr>
      <w:tr w:rsidR="003B7156" w:rsidRPr="009F2502" w14:paraId="083E8AC0" w14:textId="77777777" w:rsidTr="003B7156">
        <w:trPr>
          <w:jc w:val="center"/>
        </w:trPr>
        <w:tc>
          <w:tcPr>
            <w:tcW w:w="2124" w:type="dxa"/>
            <w:tcBorders>
              <w:right w:val="single" w:sz="18" w:space="0" w:color="auto"/>
            </w:tcBorders>
            <w:shd w:val="clear" w:color="auto" w:fill="F2F2F2" w:themeFill="background1" w:themeFillShade="F2"/>
            <w:vAlign w:val="center"/>
          </w:tcPr>
          <w:p w14:paraId="089A59BA" w14:textId="09D7C9F3"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,R,high</w:t>
            </w:r>
          </w:p>
        </w:tc>
        <w:tc>
          <w:tcPr>
            <w:tcW w:w="2053" w:type="dxa"/>
            <w:tcBorders>
              <w:left w:val="single" w:sz="18" w:space="0" w:color="auto"/>
              <w:right w:val="single" w:sz="4" w:space="0" w:color="auto"/>
            </w:tcBorders>
            <w:shd w:val="clear" w:color="auto" w:fill="F2F2F2" w:themeFill="background1" w:themeFillShade="F2"/>
            <w:vAlign w:val="center"/>
          </w:tcPr>
          <w:p w14:paraId="2470F084" w14:textId="547BF77A"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,R,low</w:t>
            </w:r>
          </w:p>
        </w:tc>
        <w:tc>
          <w:tcPr>
            <w:tcW w:w="496" w:type="dxa"/>
            <w:vMerge w:val="restart"/>
            <w:tcBorders>
              <w:top w:val="single" w:sz="4" w:space="0" w:color="auto"/>
              <w:left w:val="single" w:sz="4" w:space="0" w:color="auto"/>
              <w:bottom w:val="single" w:sz="4" w:space="0" w:color="auto"/>
              <w:right w:val="nil"/>
            </w:tcBorders>
            <w:shd w:val="clear" w:color="auto" w:fill="auto"/>
            <w:textDirection w:val="btLr"/>
            <w:vAlign w:val="center"/>
          </w:tcPr>
          <w:p w14:paraId="1BC7B76C" w14:textId="77777777" w:rsidR="009B087F" w:rsidRPr="009F2502" w:rsidRDefault="009B087F" w:rsidP="009B087F">
            <w:pPr>
              <w:jc w:val="center"/>
              <w:rPr>
                <w:b/>
                <w:bCs/>
                <w:lang w:val="en-US"/>
              </w:rPr>
            </w:pPr>
            <w:r w:rsidRPr="009F2502">
              <w:rPr>
                <w:b/>
                <w:bCs/>
                <w:lang w:val="en-US"/>
              </w:rPr>
              <w:t>Replicate R</w:t>
            </w:r>
          </w:p>
        </w:tc>
        <w:tc>
          <w:tcPr>
            <w:tcW w:w="425" w:type="dxa"/>
            <w:vMerge/>
            <w:tcBorders>
              <w:left w:val="nil"/>
              <w:right w:val="nil"/>
            </w:tcBorders>
            <w:textDirection w:val="btLr"/>
            <w:vAlign w:val="center"/>
          </w:tcPr>
          <w:p w14:paraId="57D457F1" w14:textId="77777777" w:rsidR="009B087F" w:rsidRPr="009F2502" w:rsidRDefault="009B087F" w:rsidP="009B087F">
            <w:pPr>
              <w:jc w:val="center"/>
              <w:rPr>
                <w:i/>
                <w:iCs/>
                <w:lang w:val="en-US"/>
              </w:rPr>
            </w:pPr>
          </w:p>
        </w:tc>
      </w:tr>
      <w:tr w:rsidR="003B7156" w:rsidRPr="009F2502" w14:paraId="7E04431F" w14:textId="77777777" w:rsidTr="003B7156">
        <w:trPr>
          <w:jc w:val="center"/>
        </w:trPr>
        <w:tc>
          <w:tcPr>
            <w:tcW w:w="2124" w:type="dxa"/>
            <w:tcBorders>
              <w:right w:val="single" w:sz="18" w:space="0" w:color="auto"/>
            </w:tcBorders>
            <w:shd w:val="clear" w:color="auto" w:fill="F2F2F2" w:themeFill="background1" w:themeFillShade="F2"/>
            <w:vAlign w:val="center"/>
          </w:tcPr>
          <w:p w14:paraId="625DA530" w14:textId="77777777" w:rsidR="009B087F" w:rsidRPr="009F2502" w:rsidRDefault="009B087F" w:rsidP="009B087F">
            <w:pPr>
              <w:jc w:val="center"/>
              <w:rPr>
                <w:lang w:val="en-US"/>
              </w:rPr>
            </w:pPr>
            <w:r w:rsidRPr="009F2502">
              <w:rPr>
                <w:lang w:val="en-US"/>
              </w:rPr>
              <w:t>…</w:t>
            </w:r>
          </w:p>
        </w:tc>
        <w:tc>
          <w:tcPr>
            <w:tcW w:w="2053" w:type="dxa"/>
            <w:tcBorders>
              <w:left w:val="single" w:sz="18" w:space="0" w:color="auto"/>
              <w:right w:val="single" w:sz="4" w:space="0" w:color="auto"/>
            </w:tcBorders>
            <w:shd w:val="clear" w:color="auto" w:fill="F2F2F2" w:themeFill="background1" w:themeFillShade="F2"/>
            <w:vAlign w:val="center"/>
          </w:tcPr>
          <w:p w14:paraId="3D97208B" w14:textId="77777777" w:rsidR="009B087F" w:rsidRPr="009F2502" w:rsidRDefault="009B087F" w:rsidP="009B087F">
            <w:pPr>
              <w:jc w:val="center"/>
              <w:rPr>
                <w:lang w:val="en-US"/>
              </w:rPr>
            </w:pPr>
            <w:r w:rsidRPr="009F2502">
              <w:rPr>
                <w:lang w:val="en-US"/>
              </w:rPr>
              <w:t>…</w:t>
            </w:r>
          </w:p>
        </w:tc>
        <w:tc>
          <w:tcPr>
            <w:tcW w:w="496" w:type="dxa"/>
            <w:vMerge/>
            <w:tcBorders>
              <w:top w:val="single" w:sz="4" w:space="0" w:color="auto"/>
              <w:left w:val="single" w:sz="4" w:space="0" w:color="auto"/>
              <w:bottom w:val="single" w:sz="4" w:space="0" w:color="auto"/>
              <w:right w:val="nil"/>
            </w:tcBorders>
            <w:shd w:val="clear" w:color="auto" w:fill="auto"/>
            <w:textDirection w:val="btLr"/>
            <w:vAlign w:val="center"/>
          </w:tcPr>
          <w:p w14:paraId="69C842DE" w14:textId="77777777" w:rsidR="009B087F" w:rsidRPr="009F2502" w:rsidRDefault="009B087F" w:rsidP="009B087F">
            <w:pPr>
              <w:jc w:val="center"/>
              <w:rPr>
                <w:b/>
                <w:bCs/>
                <w:lang w:val="en-US"/>
              </w:rPr>
            </w:pPr>
          </w:p>
        </w:tc>
        <w:tc>
          <w:tcPr>
            <w:tcW w:w="425" w:type="dxa"/>
            <w:vMerge/>
            <w:tcBorders>
              <w:left w:val="nil"/>
              <w:right w:val="nil"/>
            </w:tcBorders>
            <w:textDirection w:val="btLr"/>
            <w:vAlign w:val="center"/>
          </w:tcPr>
          <w:p w14:paraId="42BA3EB3" w14:textId="77777777" w:rsidR="009B087F" w:rsidRPr="009F2502" w:rsidRDefault="009B087F" w:rsidP="009B087F">
            <w:pPr>
              <w:jc w:val="center"/>
              <w:rPr>
                <w:i/>
                <w:iCs/>
                <w:lang w:val="en-US"/>
              </w:rPr>
            </w:pPr>
          </w:p>
        </w:tc>
      </w:tr>
      <w:tr w:rsidR="00842B7A" w:rsidRPr="009F2502" w14:paraId="6F791B6D" w14:textId="77777777" w:rsidTr="00C113E4">
        <w:trPr>
          <w:jc w:val="center"/>
        </w:trPr>
        <w:tc>
          <w:tcPr>
            <w:tcW w:w="2124" w:type="dxa"/>
            <w:tcBorders>
              <w:bottom w:val="single" w:sz="18" w:space="0" w:color="auto"/>
              <w:right w:val="single" w:sz="18" w:space="0" w:color="auto"/>
            </w:tcBorders>
            <w:shd w:val="clear" w:color="auto" w:fill="F2F2F2" w:themeFill="background1" w:themeFillShade="F2"/>
            <w:vAlign w:val="center"/>
          </w:tcPr>
          <w:p w14:paraId="04900443" w14:textId="366B36FC"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,R,high</w:t>
            </w:r>
          </w:p>
        </w:tc>
        <w:tc>
          <w:tcPr>
            <w:tcW w:w="2053" w:type="dxa"/>
            <w:tcBorders>
              <w:left w:val="single" w:sz="18" w:space="0" w:color="auto"/>
              <w:bottom w:val="single" w:sz="18" w:space="0" w:color="auto"/>
              <w:right w:val="single" w:sz="4" w:space="0" w:color="auto"/>
            </w:tcBorders>
            <w:shd w:val="clear" w:color="auto" w:fill="F2F2F2" w:themeFill="background1" w:themeFillShade="F2"/>
            <w:vAlign w:val="center"/>
          </w:tcPr>
          <w:p w14:paraId="24002588" w14:textId="32D1D538"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,R,low</w:t>
            </w:r>
          </w:p>
        </w:tc>
        <w:tc>
          <w:tcPr>
            <w:tcW w:w="496" w:type="dxa"/>
            <w:vMerge/>
            <w:tcBorders>
              <w:top w:val="single" w:sz="4" w:space="0" w:color="auto"/>
              <w:left w:val="single" w:sz="4" w:space="0" w:color="auto"/>
              <w:bottom w:val="single" w:sz="18" w:space="0" w:color="auto"/>
              <w:right w:val="nil"/>
            </w:tcBorders>
            <w:shd w:val="clear" w:color="auto" w:fill="auto"/>
            <w:textDirection w:val="btLr"/>
            <w:vAlign w:val="center"/>
          </w:tcPr>
          <w:p w14:paraId="34AC85CF" w14:textId="77777777" w:rsidR="009B087F" w:rsidRPr="009F2502" w:rsidRDefault="009B087F" w:rsidP="009B087F">
            <w:pPr>
              <w:jc w:val="center"/>
              <w:rPr>
                <w:b/>
                <w:bCs/>
                <w:lang w:val="en-US"/>
              </w:rPr>
            </w:pPr>
          </w:p>
        </w:tc>
        <w:tc>
          <w:tcPr>
            <w:tcW w:w="425" w:type="dxa"/>
            <w:vMerge/>
            <w:tcBorders>
              <w:left w:val="nil"/>
              <w:bottom w:val="single" w:sz="18" w:space="0" w:color="auto"/>
              <w:right w:val="nil"/>
            </w:tcBorders>
            <w:textDirection w:val="btLr"/>
            <w:vAlign w:val="center"/>
          </w:tcPr>
          <w:p w14:paraId="599620E7" w14:textId="77777777" w:rsidR="009B087F" w:rsidRPr="009F2502" w:rsidRDefault="009B087F" w:rsidP="009B087F">
            <w:pPr>
              <w:jc w:val="center"/>
              <w:rPr>
                <w:i/>
                <w:iCs/>
                <w:lang w:val="en-US"/>
              </w:rPr>
            </w:pPr>
          </w:p>
        </w:tc>
      </w:tr>
      <w:tr w:rsidR="00842B7A" w:rsidRPr="009F2502" w14:paraId="44A48A4D" w14:textId="77777777" w:rsidTr="00C113E4">
        <w:trPr>
          <w:jc w:val="center"/>
        </w:trPr>
        <w:tc>
          <w:tcPr>
            <w:tcW w:w="2124" w:type="dxa"/>
            <w:tcBorders>
              <w:top w:val="single" w:sz="18" w:space="0" w:color="auto"/>
              <w:right w:val="single" w:sz="18" w:space="0" w:color="auto"/>
            </w:tcBorders>
            <w:shd w:val="clear" w:color="auto" w:fill="D9D9D9" w:themeFill="background1" w:themeFillShade="D9"/>
            <w:vAlign w:val="center"/>
          </w:tcPr>
          <w:p w14:paraId="141E18D0" w14:textId="4A2934DE"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,1,high</w:t>
            </w:r>
          </w:p>
        </w:tc>
        <w:tc>
          <w:tcPr>
            <w:tcW w:w="2053" w:type="dxa"/>
            <w:tcBorders>
              <w:top w:val="single" w:sz="18" w:space="0" w:color="auto"/>
              <w:left w:val="single" w:sz="18" w:space="0" w:color="auto"/>
              <w:right w:val="single" w:sz="4" w:space="0" w:color="auto"/>
            </w:tcBorders>
            <w:shd w:val="clear" w:color="auto" w:fill="D9D9D9" w:themeFill="background1" w:themeFillShade="D9"/>
            <w:vAlign w:val="center"/>
          </w:tcPr>
          <w:p w14:paraId="61AAB2E9" w14:textId="36ED8D47"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,1,low</w:t>
            </w:r>
          </w:p>
        </w:tc>
        <w:tc>
          <w:tcPr>
            <w:tcW w:w="496" w:type="dxa"/>
            <w:vMerge w:val="restart"/>
            <w:tcBorders>
              <w:top w:val="single" w:sz="18" w:space="0" w:color="auto"/>
              <w:left w:val="single" w:sz="4" w:space="0" w:color="auto"/>
              <w:bottom w:val="single" w:sz="4" w:space="0" w:color="auto"/>
              <w:right w:val="nil"/>
            </w:tcBorders>
            <w:shd w:val="clear" w:color="auto" w:fill="auto"/>
            <w:textDirection w:val="btLr"/>
            <w:vAlign w:val="center"/>
          </w:tcPr>
          <w:p w14:paraId="6C9E7C31" w14:textId="77777777" w:rsidR="009B087F" w:rsidRPr="009F2502" w:rsidRDefault="009B087F" w:rsidP="009B087F">
            <w:pPr>
              <w:jc w:val="center"/>
              <w:rPr>
                <w:b/>
                <w:bCs/>
                <w:lang w:val="en-US"/>
              </w:rPr>
            </w:pPr>
            <w:r w:rsidRPr="009F2502">
              <w:rPr>
                <w:b/>
                <w:bCs/>
                <w:lang w:val="en-US"/>
              </w:rPr>
              <w:t>Replicate 1</w:t>
            </w:r>
          </w:p>
        </w:tc>
        <w:tc>
          <w:tcPr>
            <w:tcW w:w="425" w:type="dxa"/>
            <w:vMerge w:val="restart"/>
            <w:tcBorders>
              <w:top w:val="single" w:sz="18" w:space="0" w:color="auto"/>
              <w:left w:val="nil"/>
              <w:right w:val="nil"/>
            </w:tcBorders>
            <w:textDirection w:val="btLr"/>
            <w:vAlign w:val="center"/>
          </w:tcPr>
          <w:p w14:paraId="170F650E" w14:textId="77777777" w:rsidR="009B087F" w:rsidRPr="009F2502" w:rsidRDefault="009B087F" w:rsidP="009B087F">
            <w:pPr>
              <w:jc w:val="center"/>
              <w:rPr>
                <w:i/>
                <w:iCs/>
                <w:lang w:val="en-US"/>
              </w:rPr>
            </w:pPr>
            <w:r w:rsidRPr="009F2502">
              <w:rPr>
                <w:i/>
                <w:iCs/>
                <w:lang w:val="en-US"/>
              </w:rPr>
              <w:t>Input_mode_low</w:t>
            </w:r>
          </w:p>
        </w:tc>
      </w:tr>
      <w:tr w:rsidR="003B7156" w:rsidRPr="009F2502" w14:paraId="1FE8CB4E" w14:textId="77777777" w:rsidTr="003B7156">
        <w:trPr>
          <w:jc w:val="center"/>
        </w:trPr>
        <w:tc>
          <w:tcPr>
            <w:tcW w:w="2124" w:type="dxa"/>
            <w:tcBorders>
              <w:right w:val="single" w:sz="18" w:space="0" w:color="auto"/>
            </w:tcBorders>
            <w:shd w:val="clear" w:color="auto" w:fill="D9D9D9" w:themeFill="background1" w:themeFillShade="D9"/>
            <w:vAlign w:val="center"/>
          </w:tcPr>
          <w:p w14:paraId="775A78FF" w14:textId="77777777" w:rsidR="009B087F" w:rsidRPr="009F2502" w:rsidRDefault="009B087F" w:rsidP="009B087F">
            <w:pPr>
              <w:jc w:val="center"/>
              <w:rPr>
                <w:lang w:val="en-US"/>
              </w:rPr>
            </w:pPr>
            <w:r w:rsidRPr="009F2502">
              <w:rPr>
                <w:lang w:val="en-US"/>
              </w:rPr>
              <w:t>…</w:t>
            </w:r>
          </w:p>
        </w:tc>
        <w:tc>
          <w:tcPr>
            <w:tcW w:w="2053" w:type="dxa"/>
            <w:tcBorders>
              <w:left w:val="single" w:sz="18" w:space="0" w:color="auto"/>
              <w:right w:val="single" w:sz="4" w:space="0" w:color="auto"/>
            </w:tcBorders>
            <w:shd w:val="clear" w:color="auto" w:fill="D9D9D9" w:themeFill="background1" w:themeFillShade="D9"/>
            <w:vAlign w:val="center"/>
          </w:tcPr>
          <w:p w14:paraId="64E0C459" w14:textId="77777777" w:rsidR="009B087F" w:rsidRPr="009F2502" w:rsidRDefault="009B087F" w:rsidP="009B087F">
            <w:pPr>
              <w:jc w:val="center"/>
              <w:rPr>
                <w:lang w:val="en-US"/>
              </w:rPr>
            </w:pPr>
            <w:r w:rsidRPr="009F2502">
              <w:rPr>
                <w:lang w:val="en-US"/>
              </w:rPr>
              <w:t>…</w:t>
            </w:r>
          </w:p>
        </w:tc>
        <w:tc>
          <w:tcPr>
            <w:tcW w:w="496" w:type="dxa"/>
            <w:vMerge/>
            <w:tcBorders>
              <w:top w:val="single" w:sz="4" w:space="0" w:color="auto"/>
              <w:left w:val="single" w:sz="4" w:space="0" w:color="auto"/>
              <w:bottom w:val="single" w:sz="4" w:space="0" w:color="auto"/>
              <w:right w:val="nil"/>
            </w:tcBorders>
            <w:shd w:val="clear" w:color="auto" w:fill="auto"/>
            <w:textDirection w:val="btLr"/>
            <w:vAlign w:val="center"/>
          </w:tcPr>
          <w:p w14:paraId="1DD971F6" w14:textId="77777777" w:rsidR="009B087F" w:rsidRPr="009F2502" w:rsidRDefault="009B087F" w:rsidP="009B087F">
            <w:pPr>
              <w:jc w:val="center"/>
              <w:rPr>
                <w:b/>
                <w:bCs/>
                <w:lang w:val="en-US"/>
              </w:rPr>
            </w:pPr>
          </w:p>
        </w:tc>
        <w:tc>
          <w:tcPr>
            <w:tcW w:w="425" w:type="dxa"/>
            <w:vMerge/>
            <w:tcBorders>
              <w:left w:val="nil"/>
              <w:right w:val="nil"/>
            </w:tcBorders>
            <w:textDirection w:val="btLr"/>
            <w:vAlign w:val="center"/>
          </w:tcPr>
          <w:p w14:paraId="39F5A5DC" w14:textId="77777777" w:rsidR="009B087F" w:rsidRPr="009F2502" w:rsidRDefault="009B087F" w:rsidP="009B087F">
            <w:pPr>
              <w:jc w:val="center"/>
              <w:rPr>
                <w:lang w:val="en-US"/>
              </w:rPr>
            </w:pPr>
          </w:p>
        </w:tc>
      </w:tr>
      <w:tr w:rsidR="003B7156" w:rsidRPr="009F2502" w14:paraId="77F902AE" w14:textId="77777777" w:rsidTr="003B7156">
        <w:trPr>
          <w:jc w:val="center"/>
        </w:trPr>
        <w:tc>
          <w:tcPr>
            <w:tcW w:w="2124" w:type="dxa"/>
            <w:tcBorders>
              <w:right w:val="single" w:sz="18" w:space="0" w:color="auto"/>
            </w:tcBorders>
            <w:shd w:val="clear" w:color="auto" w:fill="D9D9D9" w:themeFill="background1" w:themeFillShade="D9"/>
            <w:vAlign w:val="center"/>
          </w:tcPr>
          <w:p w14:paraId="40CC35C5" w14:textId="29DE01E4"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,1,high</w:t>
            </w:r>
          </w:p>
        </w:tc>
        <w:tc>
          <w:tcPr>
            <w:tcW w:w="2053" w:type="dxa"/>
            <w:tcBorders>
              <w:left w:val="single" w:sz="18" w:space="0" w:color="auto"/>
              <w:right w:val="single" w:sz="4" w:space="0" w:color="auto"/>
            </w:tcBorders>
            <w:shd w:val="clear" w:color="auto" w:fill="D9D9D9" w:themeFill="background1" w:themeFillShade="D9"/>
            <w:vAlign w:val="center"/>
          </w:tcPr>
          <w:p w14:paraId="75379683" w14:textId="52519EA7"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,1,low</w:t>
            </w:r>
          </w:p>
        </w:tc>
        <w:tc>
          <w:tcPr>
            <w:tcW w:w="496" w:type="dxa"/>
            <w:vMerge/>
            <w:tcBorders>
              <w:top w:val="single" w:sz="4" w:space="0" w:color="auto"/>
              <w:left w:val="single" w:sz="4" w:space="0" w:color="auto"/>
              <w:bottom w:val="single" w:sz="4" w:space="0" w:color="auto"/>
              <w:right w:val="nil"/>
            </w:tcBorders>
            <w:shd w:val="clear" w:color="auto" w:fill="auto"/>
            <w:textDirection w:val="btLr"/>
            <w:vAlign w:val="center"/>
          </w:tcPr>
          <w:p w14:paraId="70961885" w14:textId="77777777" w:rsidR="009B087F" w:rsidRPr="009F2502" w:rsidRDefault="009B087F" w:rsidP="009B087F">
            <w:pPr>
              <w:jc w:val="center"/>
              <w:rPr>
                <w:b/>
                <w:bCs/>
                <w:lang w:val="en-US"/>
              </w:rPr>
            </w:pPr>
          </w:p>
        </w:tc>
        <w:tc>
          <w:tcPr>
            <w:tcW w:w="425" w:type="dxa"/>
            <w:vMerge/>
            <w:tcBorders>
              <w:left w:val="nil"/>
              <w:right w:val="nil"/>
            </w:tcBorders>
            <w:textDirection w:val="btLr"/>
            <w:vAlign w:val="center"/>
          </w:tcPr>
          <w:p w14:paraId="4937AD1D" w14:textId="77777777" w:rsidR="009B087F" w:rsidRPr="009F2502" w:rsidRDefault="009B087F" w:rsidP="009B087F">
            <w:pPr>
              <w:jc w:val="center"/>
              <w:rPr>
                <w:lang w:val="en-US"/>
              </w:rPr>
            </w:pPr>
          </w:p>
        </w:tc>
      </w:tr>
      <w:tr w:rsidR="009B087F" w:rsidRPr="009F2502" w14:paraId="26C84C24" w14:textId="77777777" w:rsidTr="00C113E4">
        <w:trPr>
          <w:cantSplit/>
          <w:trHeight w:val="385"/>
          <w:jc w:val="center"/>
        </w:trPr>
        <w:tc>
          <w:tcPr>
            <w:tcW w:w="2124" w:type="dxa"/>
            <w:tcBorders>
              <w:right w:val="single" w:sz="18" w:space="0" w:color="auto"/>
            </w:tcBorders>
            <w:vAlign w:val="center"/>
          </w:tcPr>
          <w:p w14:paraId="26E8C28D" w14:textId="77777777" w:rsidR="009B087F" w:rsidRPr="009F2502" w:rsidRDefault="009B087F" w:rsidP="009B087F">
            <w:pPr>
              <w:jc w:val="center"/>
              <w:rPr>
                <w:lang w:val="en-US"/>
              </w:rPr>
            </w:pPr>
            <w:r w:rsidRPr="009F2502">
              <w:rPr>
                <w:lang w:val="en-US"/>
              </w:rPr>
              <w:t>…</w:t>
            </w:r>
          </w:p>
        </w:tc>
        <w:tc>
          <w:tcPr>
            <w:tcW w:w="2053" w:type="dxa"/>
            <w:tcBorders>
              <w:left w:val="single" w:sz="18" w:space="0" w:color="auto"/>
              <w:right w:val="single" w:sz="4" w:space="0" w:color="auto"/>
            </w:tcBorders>
            <w:vAlign w:val="center"/>
          </w:tcPr>
          <w:p w14:paraId="4A7C6015" w14:textId="77777777" w:rsidR="009B087F" w:rsidRPr="009F2502" w:rsidRDefault="009B087F" w:rsidP="009B087F">
            <w:pPr>
              <w:jc w:val="center"/>
              <w:rPr>
                <w:lang w:val="en-US"/>
              </w:rPr>
            </w:pPr>
            <w:r w:rsidRPr="009F2502">
              <w:rPr>
                <w:lang w:val="en-US"/>
              </w:rPr>
              <w:t>…</w:t>
            </w:r>
          </w:p>
        </w:tc>
        <w:tc>
          <w:tcPr>
            <w:tcW w:w="496" w:type="dxa"/>
            <w:tcBorders>
              <w:top w:val="single" w:sz="4" w:space="0" w:color="auto"/>
              <w:left w:val="single" w:sz="4" w:space="0" w:color="auto"/>
              <w:bottom w:val="single" w:sz="4" w:space="0" w:color="auto"/>
              <w:right w:val="nil"/>
            </w:tcBorders>
            <w:shd w:val="clear" w:color="auto" w:fill="auto"/>
            <w:textDirection w:val="btLr"/>
            <w:vAlign w:val="center"/>
          </w:tcPr>
          <w:p w14:paraId="207EDCB3" w14:textId="77777777" w:rsidR="009B087F" w:rsidRPr="009F2502" w:rsidRDefault="009B087F" w:rsidP="009B087F">
            <w:pPr>
              <w:jc w:val="center"/>
              <w:rPr>
                <w:b/>
                <w:bCs/>
                <w:lang w:val="en-US"/>
              </w:rPr>
            </w:pPr>
            <w:r w:rsidRPr="009F2502">
              <w:rPr>
                <w:b/>
                <w:bCs/>
                <w:lang w:val="en-US"/>
              </w:rPr>
              <w:t>…</w:t>
            </w:r>
          </w:p>
        </w:tc>
        <w:tc>
          <w:tcPr>
            <w:tcW w:w="425" w:type="dxa"/>
            <w:vMerge/>
            <w:tcBorders>
              <w:left w:val="nil"/>
              <w:right w:val="nil"/>
            </w:tcBorders>
            <w:textDirection w:val="btLr"/>
            <w:vAlign w:val="center"/>
          </w:tcPr>
          <w:p w14:paraId="3DE5750D" w14:textId="77777777" w:rsidR="009B087F" w:rsidRPr="009F2502" w:rsidRDefault="009B087F" w:rsidP="009B087F">
            <w:pPr>
              <w:jc w:val="center"/>
              <w:rPr>
                <w:lang w:val="en-US"/>
              </w:rPr>
            </w:pPr>
          </w:p>
        </w:tc>
      </w:tr>
      <w:tr w:rsidR="003B7156" w:rsidRPr="009F2502" w14:paraId="22975FE1" w14:textId="77777777" w:rsidTr="003B7156">
        <w:trPr>
          <w:jc w:val="center"/>
        </w:trPr>
        <w:tc>
          <w:tcPr>
            <w:tcW w:w="2124" w:type="dxa"/>
            <w:tcBorders>
              <w:right w:val="single" w:sz="18" w:space="0" w:color="auto"/>
            </w:tcBorders>
            <w:shd w:val="clear" w:color="auto" w:fill="D9D9D9" w:themeFill="background1" w:themeFillShade="D9"/>
            <w:vAlign w:val="center"/>
          </w:tcPr>
          <w:p w14:paraId="6D1DC170" w14:textId="44FB481E"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,R,high</w:t>
            </w:r>
          </w:p>
        </w:tc>
        <w:tc>
          <w:tcPr>
            <w:tcW w:w="2053" w:type="dxa"/>
            <w:tcBorders>
              <w:left w:val="single" w:sz="18" w:space="0" w:color="auto"/>
              <w:right w:val="single" w:sz="4" w:space="0" w:color="auto"/>
            </w:tcBorders>
            <w:shd w:val="clear" w:color="auto" w:fill="D9D9D9" w:themeFill="background1" w:themeFillShade="D9"/>
            <w:vAlign w:val="center"/>
          </w:tcPr>
          <w:p w14:paraId="2992E704" w14:textId="20405FE9" w:rsidR="009B087F" w:rsidRPr="009F2502" w:rsidRDefault="009B087F" w:rsidP="009B087F">
            <w:pPr>
              <w:jc w:val="center"/>
              <w:rPr>
                <w:lang w:val="en-US"/>
              </w:rPr>
            </w:pPr>
            <w:r w:rsidRPr="009F2502">
              <w:rPr>
                <w:lang w:val="en-US"/>
              </w:rPr>
              <w:t>[Variable]</w:t>
            </w:r>
            <w:r w:rsidRPr="009F2502">
              <w:rPr>
                <w:vertAlign w:val="subscript"/>
                <w:lang w:val="en-US"/>
              </w:rPr>
              <w:t>1</w:t>
            </w:r>
            <w:r w:rsidR="00F864A4" w:rsidRPr="009F2502">
              <w:rPr>
                <w:vertAlign w:val="subscript"/>
                <w:lang w:val="en-US"/>
              </w:rPr>
              <w:t>,R,low</w:t>
            </w:r>
          </w:p>
        </w:tc>
        <w:tc>
          <w:tcPr>
            <w:tcW w:w="496" w:type="dxa"/>
            <w:vMerge w:val="restart"/>
            <w:tcBorders>
              <w:top w:val="single" w:sz="4" w:space="0" w:color="auto"/>
              <w:left w:val="single" w:sz="4" w:space="0" w:color="auto"/>
              <w:bottom w:val="single" w:sz="4" w:space="0" w:color="auto"/>
              <w:right w:val="nil"/>
            </w:tcBorders>
            <w:shd w:val="clear" w:color="auto" w:fill="auto"/>
            <w:textDirection w:val="btLr"/>
            <w:vAlign w:val="center"/>
          </w:tcPr>
          <w:p w14:paraId="03B54BB7" w14:textId="77777777" w:rsidR="009B087F" w:rsidRPr="009F2502" w:rsidRDefault="009B087F" w:rsidP="009B087F">
            <w:pPr>
              <w:jc w:val="center"/>
              <w:rPr>
                <w:b/>
                <w:bCs/>
                <w:lang w:val="en-US"/>
              </w:rPr>
            </w:pPr>
            <w:r w:rsidRPr="009F2502">
              <w:rPr>
                <w:b/>
                <w:bCs/>
                <w:lang w:val="en-US"/>
              </w:rPr>
              <w:t>Replicate R</w:t>
            </w:r>
          </w:p>
        </w:tc>
        <w:tc>
          <w:tcPr>
            <w:tcW w:w="425" w:type="dxa"/>
            <w:vMerge/>
            <w:tcBorders>
              <w:left w:val="nil"/>
              <w:right w:val="nil"/>
            </w:tcBorders>
            <w:textDirection w:val="btLr"/>
            <w:vAlign w:val="center"/>
          </w:tcPr>
          <w:p w14:paraId="5D2654FD" w14:textId="77777777" w:rsidR="009B087F" w:rsidRPr="009F2502" w:rsidRDefault="009B087F" w:rsidP="009B087F">
            <w:pPr>
              <w:jc w:val="center"/>
              <w:rPr>
                <w:lang w:val="en-US"/>
              </w:rPr>
            </w:pPr>
          </w:p>
        </w:tc>
      </w:tr>
      <w:tr w:rsidR="003B7156" w:rsidRPr="009F2502" w14:paraId="113A89B5" w14:textId="77777777" w:rsidTr="003B7156">
        <w:trPr>
          <w:jc w:val="center"/>
        </w:trPr>
        <w:tc>
          <w:tcPr>
            <w:tcW w:w="2124" w:type="dxa"/>
            <w:tcBorders>
              <w:right w:val="single" w:sz="18" w:space="0" w:color="auto"/>
            </w:tcBorders>
            <w:shd w:val="clear" w:color="auto" w:fill="D9D9D9" w:themeFill="background1" w:themeFillShade="D9"/>
            <w:vAlign w:val="center"/>
          </w:tcPr>
          <w:p w14:paraId="2445F8C8" w14:textId="77777777" w:rsidR="009B087F" w:rsidRPr="009F2502" w:rsidRDefault="009B087F" w:rsidP="009B087F">
            <w:pPr>
              <w:jc w:val="center"/>
              <w:rPr>
                <w:lang w:val="en-US"/>
              </w:rPr>
            </w:pPr>
            <w:r w:rsidRPr="009F2502">
              <w:rPr>
                <w:lang w:val="en-US"/>
              </w:rPr>
              <w:t>…</w:t>
            </w:r>
          </w:p>
        </w:tc>
        <w:tc>
          <w:tcPr>
            <w:tcW w:w="2053" w:type="dxa"/>
            <w:tcBorders>
              <w:left w:val="single" w:sz="18" w:space="0" w:color="auto"/>
              <w:right w:val="single" w:sz="4" w:space="0" w:color="auto"/>
            </w:tcBorders>
            <w:shd w:val="clear" w:color="auto" w:fill="D9D9D9" w:themeFill="background1" w:themeFillShade="D9"/>
            <w:vAlign w:val="center"/>
          </w:tcPr>
          <w:p w14:paraId="2B65D36B" w14:textId="77777777" w:rsidR="009B087F" w:rsidRPr="009F2502" w:rsidRDefault="009B087F" w:rsidP="009B087F">
            <w:pPr>
              <w:jc w:val="center"/>
              <w:rPr>
                <w:lang w:val="en-US"/>
              </w:rPr>
            </w:pPr>
            <w:r w:rsidRPr="009F2502">
              <w:rPr>
                <w:lang w:val="en-US"/>
              </w:rPr>
              <w:t>…</w:t>
            </w:r>
          </w:p>
        </w:tc>
        <w:tc>
          <w:tcPr>
            <w:tcW w:w="496" w:type="dxa"/>
            <w:vMerge/>
            <w:tcBorders>
              <w:top w:val="single" w:sz="4" w:space="0" w:color="auto"/>
              <w:left w:val="single" w:sz="4" w:space="0" w:color="auto"/>
              <w:bottom w:val="single" w:sz="4" w:space="0" w:color="auto"/>
              <w:right w:val="nil"/>
            </w:tcBorders>
            <w:shd w:val="clear" w:color="auto" w:fill="auto"/>
            <w:vAlign w:val="center"/>
          </w:tcPr>
          <w:p w14:paraId="7C6C83A3" w14:textId="77777777" w:rsidR="009B087F" w:rsidRPr="009F2502" w:rsidRDefault="009B087F" w:rsidP="009B087F">
            <w:pPr>
              <w:jc w:val="center"/>
              <w:rPr>
                <w:lang w:val="en-US"/>
              </w:rPr>
            </w:pPr>
          </w:p>
        </w:tc>
        <w:tc>
          <w:tcPr>
            <w:tcW w:w="425" w:type="dxa"/>
            <w:vMerge/>
            <w:tcBorders>
              <w:left w:val="nil"/>
              <w:right w:val="nil"/>
            </w:tcBorders>
            <w:vAlign w:val="center"/>
          </w:tcPr>
          <w:p w14:paraId="6A030743" w14:textId="77777777" w:rsidR="009B087F" w:rsidRPr="009F2502" w:rsidRDefault="009B087F" w:rsidP="009B087F">
            <w:pPr>
              <w:jc w:val="center"/>
              <w:rPr>
                <w:lang w:val="en-US"/>
              </w:rPr>
            </w:pPr>
          </w:p>
        </w:tc>
      </w:tr>
      <w:tr w:rsidR="003B7156" w:rsidRPr="009F2502" w14:paraId="16C72F79" w14:textId="77777777" w:rsidTr="003B7156">
        <w:trPr>
          <w:jc w:val="center"/>
        </w:trPr>
        <w:tc>
          <w:tcPr>
            <w:tcW w:w="2124" w:type="dxa"/>
            <w:tcBorders>
              <w:right w:val="single" w:sz="18" w:space="0" w:color="auto"/>
            </w:tcBorders>
            <w:shd w:val="clear" w:color="auto" w:fill="D9D9D9" w:themeFill="background1" w:themeFillShade="D9"/>
            <w:vAlign w:val="center"/>
          </w:tcPr>
          <w:p w14:paraId="0DC19B9B" w14:textId="7353BEBF"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,R</w:t>
            </w:r>
            <w:r w:rsidR="00FF12A0" w:rsidRPr="009F2502">
              <w:rPr>
                <w:vertAlign w:val="subscript"/>
                <w:lang w:val="en-US"/>
              </w:rPr>
              <w:t>,high</w:t>
            </w:r>
          </w:p>
        </w:tc>
        <w:tc>
          <w:tcPr>
            <w:tcW w:w="2053" w:type="dxa"/>
            <w:tcBorders>
              <w:left w:val="single" w:sz="18" w:space="0" w:color="auto"/>
              <w:right w:val="single" w:sz="4" w:space="0" w:color="auto"/>
            </w:tcBorders>
            <w:shd w:val="clear" w:color="auto" w:fill="D9D9D9" w:themeFill="background1" w:themeFillShade="D9"/>
            <w:vAlign w:val="center"/>
          </w:tcPr>
          <w:p w14:paraId="577B3B49" w14:textId="26D39AA0" w:rsidR="009B087F" w:rsidRPr="009F2502" w:rsidRDefault="009B087F" w:rsidP="009B087F">
            <w:pPr>
              <w:jc w:val="center"/>
              <w:rPr>
                <w:lang w:val="en-US"/>
              </w:rPr>
            </w:pPr>
            <w:r w:rsidRPr="009F2502">
              <w:rPr>
                <w:lang w:val="en-US"/>
              </w:rPr>
              <w:t>[Variable]</w:t>
            </w:r>
            <w:r w:rsidRPr="009F2502">
              <w:rPr>
                <w:vertAlign w:val="subscript"/>
                <w:lang w:val="en-US"/>
              </w:rPr>
              <w:t>Z</w:t>
            </w:r>
            <w:r w:rsidR="00F864A4" w:rsidRPr="009F2502">
              <w:rPr>
                <w:vertAlign w:val="subscript"/>
                <w:lang w:val="en-US"/>
              </w:rPr>
              <w:t>,R</w:t>
            </w:r>
            <w:r w:rsidR="00FF12A0" w:rsidRPr="009F2502">
              <w:rPr>
                <w:vertAlign w:val="subscript"/>
                <w:lang w:val="en-US"/>
              </w:rPr>
              <w:t>,low</w:t>
            </w:r>
          </w:p>
        </w:tc>
        <w:tc>
          <w:tcPr>
            <w:tcW w:w="496" w:type="dxa"/>
            <w:vMerge/>
            <w:tcBorders>
              <w:top w:val="single" w:sz="4" w:space="0" w:color="auto"/>
              <w:left w:val="single" w:sz="4" w:space="0" w:color="auto"/>
              <w:bottom w:val="single" w:sz="4" w:space="0" w:color="auto"/>
              <w:right w:val="nil"/>
            </w:tcBorders>
            <w:shd w:val="clear" w:color="auto" w:fill="auto"/>
            <w:vAlign w:val="center"/>
          </w:tcPr>
          <w:p w14:paraId="2D9E3F48" w14:textId="77777777" w:rsidR="009B087F" w:rsidRPr="009F2502" w:rsidRDefault="009B087F" w:rsidP="009B087F">
            <w:pPr>
              <w:jc w:val="center"/>
              <w:rPr>
                <w:lang w:val="en-US"/>
              </w:rPr>
            </w:pPr>
          </w:p>
        </w:tc>
        <w:tc>
          <w:tcPr>
            <w:tcW w:w="425" w:type="dxa"/>
            <w:vMerge/>
            <w:tcBorders>
              <w:left w:val="nil"/>
              <w:bottom w:val="single" w:sz="4" w:space="0" w:color="auto"/>
              <w:right w:val="nil"/>
            </w:tcBorders>
            <w:vAlign w:val="center"/>
          </w:tcPr>
          <w:p w14:paraId="2AEE65E1" w14:textId="77777777" w:rsidR="009B087F" w:rsidRPr="009F2502" w:rsidRDefault="009B087F" w:rsidP="009B087F">
            <w:pPr>
              <w:jc w:val="center"/>
              <w:rPr>
                <w:lang w:val="en-US"/>
              </w:rPr>
            </w:pPr>
          </w:p>
        </w:tc>
      </w:tr>
    </w:tbl>
    <w:p w14:paraId="63D5495D" w14:textId="34B83875" w:rsidR="00693588" w:rsidRPr="009F2502" w:rsidRDefault="00693588">
      <w:pPr>
        <w:rPr>
          <w:lang w:val="en-US"/>
        </w:rPr>
      </w:pPr>
    </w:p>
    <w:p w14:paraId="13F74CF8" w14:textId="56DFCCAB" w:rsidR="00490AA6" w:rsidRPr="009F2502" w:rsidRDefault="00355FC3">
      <w:pPr>
        <w:rPr>
          <w:lang w:val="en-US"/>
        </w:rPr>
      </w:pPr>
      <w:r w:rsidRPr="009F2502">
        <w:rPr>
          <w:lang w:val="en-US"/>
        </w:rPr>
        <w:t xml:space="preserve">While the top half corresponds to values extracted from datasets around the high input mode, the bottom half corresponds to values extracted from the low input mode data set. Each row corresponds to an input modulation level z (z = 1, …, Z). </w:t>
      </w:r>
      <w:r w:rsidR="005A4029" w:rsidRPr="009F2502">
        <w:rPr>
          <w:lang w:val="en-US"/>
        </w:rPr>
        <w:t xml:space="preserve">Replicate values of [Variable] are attached below each set of input modulations so that rows [1, ..., Z] correspond to replicate 1, rows [Z+1, ..., 2Z] correspond to replicate 2, etc. The matrix has two columns. The left column corresponds to the high mode of the [Variable]’s distribution and the right column to low mode of the [Variable]’s distribution. In case of monomodal distributions, the ‘low’ mode values </w:t>
      </w:r>
      <w:r w:rsidR="00823C5C" w:rsidRPr="009F2502">
        <w:rPr>
          <w:lang w:val="en-US"/>
        </w:rPr>
        <w:t>are substituted by</w:t>
      </w:r>
      <w:r w:rsidR="005A4029" w:rsidRPr="009F2502">
        <w:rPr>
          <w:lang w:val="en-US"/>
        </w:rPr>
        <w:t xml:space="preserve"> </w:t>
      </w:r>
      <w:r w:rsidR="00230F19">
        <w:rPr>
          <w:lang w:val="en-US"/>
        </w:rPr>
        <w:t>a</w:t>
      </w:r>
      <w:r w:rsidR="00230F19" w:rsidRPr="009F2502">
        <w:rPr>
          <w:lang w:val="en-US"/>
        </w:rPr>
        <w:t xml:space="preserve"> </w:t>
      </w:r>
      <w:r w:rsidR="005A4029" w:rsidRPr="009F2502">
        <w:rPr>
          <w:lang w:val="en-US"/>
        </w:rPr>
        <w:t>‘NaN’ (‘Not a Number’) string.</w:t>
      </w:r>
    </w:p>
    <w:p w14:paraId="462A9BD1" w14:textId="74984413" w:rsidR="00B6359E" w:rsidRPr="009F2502" w:rsidRDefault="00FC0E12" w:rsidP="000D7264">
      <w:pPr>
        <w:pStyle w:val="Heading5"/>
        <w:rPr>
          <w:rFonts w:cs="Courier New"/>
        </w:rPr>
      </w:pPr>
      <w:r w:rsidRPr="009F2502">
        <w:t>O</w:t>
      </w:r>
      <w:r w:rsidR="006916FC" w:rsidRPr="009F2502">
        <w:t>utput’s mode weights</w:t>
      </w:r>
      <w:r w:rsidR="000D7264" w:rsidRPr="009F2502">
        <w:t xml:space="preserve"> W</w:t>
      </w:r>
    </w:p>
    <w:p w14:paraId="6BA880D5" w14:textId="2BE5D83D" w:rsidR="00B6359E" w:rsidRPr="009F2502" w:rsidRDefault="006916FC" w:rsidP="00A048A3">
      <w:pPr>
        <w:shd w:val="clear" w:color="auto" w:fill="F8F8F8"/>
        <w:rPr>
          <w:lang w:val="en-US"/>
        </w:rPr>
      </w:pPr>
      <w:r w:rsidRPr="009F2502">
        <w:rPr>
          <w:rFonts w:ascii="Courier New" w:hAnsi="Courier New" w:cs="Courier New"/>
          <w:color w:val="333333"/>
          <w:lang w:val="en-US"/>
        </w:rPr>
        <w:t>W{</w:t>
      </w:r>
      <w:r w:rsidR="009031EF" w:rsidRPr="009F2502">
        <w:rPr>
          <w:rFonts w:ascii="Courier New" w:hAnsi="Courier New" w:cs="Courier New"/>
          <w:color w:val="333333"/>
          <w:lang w:val="en-US"/>
        </w:rPr>
        <w:t>q</w:t>
      </w:r>
      <w:r w:rsidRPr="009F2502">
        <w:rPr>
          <w:rFonts w:ascii="Courier New" w:hAnsi="Courier New" w:cs="Courier New"/>
          <w:color w:val="333333"/>
          <w:lang w:val="en-US"/>
        </w:rPr>
        <w:t>}{</w:t>
      </w:r>
      <w:r w:rsidR="009031EF" w:rsidRPr="009F2502">
        <w:rPr>
          <w:rFonts w:ascii="Courier New" w:hAnsi="Courier New" w:cs="Courier New"/>
          <w:color w:val="333333"/>
          <w:lang w:val="en-US"/>
        </w:rPr>
        <w:t>f</w:t>
      </w:r>
      <w:r w:rsidRPr="009F2502">
        <w:rPr>
          <w:rFonts w:ascii="Courier New" w:hAnsi="Courier New" w:cs="Courier New"/>
          <w:color w:val="333333"/>
          <w:lang w:val="en-US"/>
        </w:rPr>
        <w:t>,</w:t>
      </w:r>
      <w:r w:rsidR="009031EF" w:rsidRPr="009F2502">
        <w:rPr>
          <w:rFonts w:ascii="Courier New" w:hAnsi="Courier New" w:cs="Courier New"/>
          <w:color w:val="333333"/>
          <w:lang w:val="en-US"/>
        </w:rPr>
        <w:t>b</w:t>
      </w:r>
      <w:r w:rsidRPr="009F2502">
        <w:rPr>
          <w:rFonts w:ascii="Courier New" w:hAnsi="Courier New" w:cs="Courier New"/>
          <w:color w:val="333333"/>
          <w:lang w:val="en-US"/>
        </w:rPr>
        <w:t>}</w:t>
      </w:r>
    </w:p>
    <w:p w14:paraId="5023B6E0" w14:textId="577BD8B1" w:rsidR="008B42B3" w:rsidRPr="009F2502" w:rsidRDefault="00C113E4" w:rsidP="00C113E4">
      <w:pPr>
        <w:rPr>
          <w:lang w:val="en-US"/>
        </w:rPr>
      </w:pPr>
      <w:r w:rsidRPr="009F2502">
        <w:rPr>
          <w:lang w:val="en-US"/>
        </w:rPr>
        <w:t>PFAFF fits Gaussians to distributions of (input and) outputs. For bi-modal distributions the fits are convoluted Gaussians. The cell array ‘W’ is a relative measure for the area under each</w:t>
      </w:r>
      <w:r w:rsidR="00613993" w:rsidRPr="009F2502">
        <w:rPr>
          <w:lang w:val="en-US"/>
        </w:rPr>
        <w:t xml:space="preserve"> of the individually</w:t>
      </w:r>
      <w:r w:rsidRPr="009F2502">
        <w:rPr>
          <w:lang w:val="en-US"/>
        </w:rPr>
        <w:t xml:space="preserve"> fitted Gaussian for bi-modal distributions of output p (p = q – 2) in circuit f (f = 1, …, F) and bin b (b = 1, …, B). The sum of each row z (z = 1, …, Z) is 1.</w:t>
      </w:r>
    </w:p>
    <w:p w14:paraId="41432E48" w14:textId="7AB3CF93" w:rsidR="006916FC" w:rsidRPr="009F2502" w:rsidRDefault="00FC0E12" w:rsidP="000D7264">
      <w:pPr>
        <w:pStyle w:val="Heading5"/>
        <w:rPr>
          <w:rFonts w:ascii="Courier New" w:hAnsi="Courier New" w:cs="Courier New"/>
        </w:rPr>
      </w:pPr>
      <w:r w:rsidRPr="009F2502">
        <w:t>I</w:t>
      </w:r>
      <w:r w:rsidR="006916FC" w:rsidRPr="009F2502">
        <w:t>nput’s mode position</w:t>
      </w:r>
      <w:r w:rsidR="003F4720" w:rsidRPr="009F2502">
        <w:t>s</w:t>
      </w:r>
      <w:r w:rsidR="000D7264" w:rsidRPr="009F2502">
        <w:t xml:space="preserve"> </w:t>
      </w:r>
      <w:r w:rsidR="002E58AA">
        <w:t>‘</w:t>
      </w:r>
      <w:r w:rsidR="000D7264" w:rsidRPr="009F2502">
        <w:t>X</w:t>
      </w:r>
      <w:r w:rsidR="002E58AA">
        <w:t>’</w:t>
      </w:r>
    </w:p>
    <w:p w14:paraId="00B138AF" w14:textId="0CE6AC18" w:rsidR="006916FC" w:rsidRPr="009F2502" w:rsidRDefault="006916FC" w:rsidP="00A048A3">
      <w:pPr>
        <w:shd w:val="clear" w:color="auto" w:fill="F8F8F8"/>
        <w:rPr>
          <w:lang w:val="en-US"/>
        </w:rPr>
      </w:pPr>
      <w:r w:rsidRPr="009F2502">
        <w:rPr>
          <w:rFonts w:ascii="Courier New" w:hAnsi="Courier New" w:cs="Courier New"/>
          <w:color w:val="333333"/>
          <w:lang w:val="en-US"/>
        </w:rPr>
        <w:lastRenderedPageBreak/>
        <w:t>X{</w:t>
      </w:r>
      <w:r w:rsidR="009031EF" w:rsidRPr="009F2502">
        <w:rPr>
          <w:rFonts w:ascii="Courier New" w:hAnsi="Courier New" w:cs="Courier New"/>
          <w:color w:val="333333"/>
          <w:lang w:val="en-US"/>
        </w:rPr>
        <w:t>f</w:t>
      </w:r>
      <w:r w:rsidRPr="009F2502">
        <w:rPr>
          <w:rFonts w:ascii="Courier New" w:hAnsi="Courier New" w:cs="Courier New"/>
          <w:color w:val="333333"/>
          <w:lang w:val="en-US"/>
        </w:rPr>
        <w:t>,</w:t>
      </w:r>
      <w:r w:rsidR="009031EF" w:rsidRPr="009F2502">
        <w:rPr>
          <w:rFonts w:ascii="Courier New" w:hAnsi="Courier New" w:cs="Courier New"/>
          <w:color w:val="333333"/>
          <w:lang w:val="en-US"/>
        </w:rPr>
        <w:t>b</w:t>
      </w:r>
      <w:r w:rsidRPr="009F2502">
        <w:rPr>
          <w:rFonts w:ascii="Courier New" w:hAnsi="Courier New" w:cs="Courier New"/>
          <w:color w:val="333333"/>
          <w:lang w:val="en-US"/>
        </w:rPr>
        <w:t>}</w:t>
      </w:r>
    </w:p>
    <w:p w14:paraId="115DED16" w14:textId="5D7EA81C" w:rsidR="00321A19" w:rsidRPr="009F2502" w:rsidRDefault="00634AE2" w:rsidP="009D6B26">
      <w:pPr>
        <w:rPr>
          <w:lang w:val="en-US"/>
        </w:rPr>
      </w:pPr>
      <w:r w:rsidRPr="009F2502">
        <w:rPr>
          <w:lang w:val="en-US"/>
        </w:rPr>
        <w:t xml:space="preserve">The cell array </w:t>
      </w:r>
      <w:r w:rsidR="001364FE" w:rsidRPr="009F2502">
        <w:rPr>
          <w:lang w:val="en-US"/>
        </w:rPr>
        <w:t>‘</w:t>
      </w:r>
      <w:r w:rsidRPr="009F2502">
        <w:rPr>
          <w:rFonts w:cs="Courier New"/>
          <w:lang w:val="en-US"/>
        </w:rPr>
        <w:t>X</w:t>
      </w:r>
      <w:r w:rsidR="001364FE" w:rsidRPr="009F2502">
        <w:rPr>
          <w:rFonts w:cs="Courier New"/>
          <w:lang w:val="en-US"/>
        </w:rPr>
        <w:t>’</w:t>
      </w:r>
      <w:r w:rsidRPr="009F2502">
        <w:rPr>
          <w:lang w:val="en-US"/>
        </w:rPr>
        <w:t xml:space="preserve"> contains a numeric matrix that corresponds to the </w:t>
      </w:r>
      <w:r w:rsidR="004A0D7F" w:rsidRPr="009F2502">
        <w:rPr>
          <w:lang w:val="en-US"/>
        </w:rPr>
        <w:t>mode’s position</w:t>
      </w:r>
      <w:r w:rsidRPr="009F2502">
        <w:rPr>
          <w:lang w:val="en-US"/>
        </w:rPr>
        <w:t xml:space="preserve"> of the fitted Gaussian</w:t>
      </w:r>
      <w:r w:rsidR="004A0D7F" w:rsidRPr="009F2502">
        <w:rPr>
          <w:lang w:val="en-US"/>
        </w:rPr>
        <w:t>s</w:t>
      </w:r>
      <w:r w:rsidRPr="009F2502">
        <w:rPr>
          <w:lang w:val="en-US"/>
        </w:rPr>
        <w:t xml:space="preserve"> </w:t>
      </w:r>
      <w:r w:rsidR="004A0D7F" w:rsidRPr="009F2502">
        <w:rPr>
          <w:lang w:val="en-US"/>
        </w:rPr>
        <w:t xml:space="preserve">to the input </w:t>
      </w:r>
      <w:r w:rsidRPr="009F2502">
        <w:rPr>
          <w:lang w:val="en-US"/>
        </w:rPr>
        <w:t>distributions</w:t>
      </w:r>
      <w:r w:rsidR="00A73DB2" w:rsidRPr="009F2502">
        <w:rPr>
          <w:lang w:val="en-US"/>
        </w:rPr>
        <w:t xml:space="preserve"> </w:t>
      </w:r>
      <w:r w:rsidR="006A2A6D" w:rsidRPr="009F2502">
        <w:rPr>
          <w:lang w:val="en-US"/>
        </w:rPr>
        <w:t xml:space="preserve">of circuit f (f = 1, …, F) </w:t>
      </w:r>
      <w:r w:rsidR="00230F19">
        <w:rPr>
          <w:lang w:val="en-US"/>
        </w:rPr>
        <w:t xml:space="preserve">at an input modulation level z (z = 1, …, Z) </w:t>
      </w:r>
      <w:r w:rsidR="006A2A6D" w:rsidRPr="009F2502">
        <w:rPr>
          <w:lang w:val="en-US"/>
        </w:rPr>
        <w:t xml:space="preserve">in bin b (b = 1, …, B), i.e.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z,f</m:t>
            </m:r>
          </m:sub>
          <m:sup>
            <m:r>
              <w:rPr>
                <w:rFonts w:ascii="Cambria Math" w:hAnsi="Cambria Math"/>
                <w:lang w:val="en-US"/>
              </w:rPr>
              <m:t>MODE</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ColumnTM</m:t>
                </m:r>
              </m:sub>
            </m:sSub>
            <m:r>
              <w:rPr>
                <w:rFonts w:ascii="Cambria Math" w:hAnsi="Cambria Math"/>
                <w:lang w:val="en-US"/>
              </w:rPr>
              <m:t>(b)</m:t>
            </m:r>
          </m:e>
        </m:d>
      </m:oMath>
      <w:r w:rsidRPr="009F2502">
        <w:rPr>
          <w:lang w:val="en-US"/>
        </w:rPr>
        <w:t xml:space="preserve">. </w:t>
      </w:r>
      <w:r w:rsidR="006A2A6D" w:rsidRPr="009F2502">
        <w:rPr>
          <w:lang w:val="en-US"/>
        </w:rPr>
        <w:t>Note that the columns (left and right) of the Matrix are identical.</w:t>
      </w:r>
    </w:p>
    <w:p w14:paraId="3A635866" w14:textId="78C62AFE" w:rsidR="00B6359E" w:rsidRPr="009F2502" w:rsidRDefault="00FC0E12" w:rsidP="000D7264">
      <w:pPr>
        <w:pStyle w:val="Heading5"/>
      </w:pPr>
      <w:r w:rsidRPr="009F2502">
        <w:t>O</w:t>
      </w:r>
      <w:r w:rsidR="006916FC" w:rsidRPr="009F2502">
        <w:t>utput’s mode positions</w:t>
      </w:r>
      <w:r w:rsidR="000D7264" w:rsidRPr="009F2502">
        <w:t xml:space="preserve"> </w:t>
      </w:r>
      <w:r w:rsidR="002E58AA">
        <w:t>‘</w:t>
      </w:r>
      <w:r w:rsidR="000D7264" w:rsidRPr="009F2502">
        <w:t>Y</w:t>
      </w:r>
      <w:r w:rsidR="002E58AA">
        <w:t>’</w:t>
      </w:r>
    </w:p>
    <w:p w14:paraId="104325FD" w14:textId="30E0DEA9" w:rsidR="00B6359E" w:rsidRPr="009F2502" w:rsidRDefault="006916FC" w:rsidP="00A048A3">
      <w:pPr>
        <w:shd w:val="clear" w:color="auto" w:fill="F8F8F8"/>
        <w:rPr>
          <w:lang w:val="en-US"/>
        </w:rPr>
      </w:pPr>
      <w:r w:rsidRPr="009F2502">
        <w:rPr>
          <w:rFonts w:ascii="Courier New" w:hAnsi="Courier New" w:cs="Courier New"/>
          <w:color w:val="333333"/>
          <w:lang w:val="en-US"/>
        </w:rPr>
        <w:t>Y{</w:t>
      </w:r>
      <w:r w:rsidR="009031EF" w:rsidRPr="009F2502">
        <w:rPr>
          <w:rFonts w:ascii="Courier New" w:hAnsi="Courier New" w:cs="Courier New"/>
          <w:color w:val="333333"/>
          <w:lang w:val="en-US"/>
        </w:rPr>
        <w:t>q</w:t>
      </w:r>
      <w:r w:rsidRPr="009F2502">
        <w:rPr>
          <w:rFonts w:ascii="Courier New" w:hAnsi="Courier New" w:cs="Courier New"/>
          <w:color w:val="333333"/>
          <w:lang w:val="en-US"/>
        </w:rPr>
        <w:t>}{</w:t>
      </w:r>
      <w:r w:rsidR="009031EF" w:rsidRPr="009F2502">
        <w:rPr>
          <w:rFonts w:ascii="Courier New" w:hAnsi="Courier New" w:cs="Courier New"/>
          <w:color w:val="333333"/>
          <w:lang w:val="en-US"/>
        </w:rPr>
        <w:t>f</w:t>
      </w:r>
      <w:r w:rsidRPr="009F2502">
        <w:rPr>
          <w:rFonts w:ascii="Courier New" w:hAnsi="Courier New" w:cs="Courier New"/>
          <w:color w:val="333333"/>
          <w:lang w:val="en-US"/>
        </w:rPr>
        <w:t>,</w:t>
      </w:r>
      <w:r w:rsidR="009031EF" w:rsidRPr="009F2502">
        <w:rPr>
          <w:rFonts w:ascii="Courier New" w:hAnsi="Courier New" w:cs="Courier New"/>
          <w:color w:val="333333"/>
          <w:lang w:val="en-US"/>
        </w:rPr>
        <w:t>b</w:t>
      </w:r>
      <w:r w:rsidRPr="009F2502">
        <w:rPr>
          <w:rFonts w:ascii="Courier New" w:hAnsi="Courier New" w:cs="Courier New"/>
          <w:color w:val="333333"/>
          <w:lang w:val="en-US"/>
        </w:rPr>
        <w:t>}</w:t>
      </w:r>
    </w:p>
    <w:p w14:paraId="609EF17F" w14:textId="76EC5496" w:rsidR="00480D25" w:rsidRPr="009F2502" w:rsidRDefault="004A0D7F" w:rsidP="00645647">
      <w:pPr>
        <w:rPr>
          <w:lang w:val="en-US"/>
        </w:rPr>
      </w:pPr>
      <w:r w:rsidRPr="009F2502">
        <w:rPr>
          <w:lang w:val="en-US"/>
        </w:rPr>
        <w:t xml:space="preserve">The cell array </w:t>
      </w:r>
      <w:r w:rsidR="001364FE" w:rsidRPr="009F2502">
        <w:rPr>
          <w:lang w:val="en-US"/>
        </w:rPr>
        <w:t>‘</w:t>
      </w:r>
      <w:r w:rsidRPr="009F2502">
        <w:rPr>
          <w:rFonts w:cs="Courier New"/>
          <w:lang w:val="en-US"/>
        </w:rPr>
        <w:t>Y</w:t>
      </w:r>
      <w:r w:rsidR="001364FE" w:rsidRPr="009F2502">
        <w:rPr>
          <w:rFonts w:cs="Courier New"/>
          <w:lang w:val="en-US"/>
        </w:rPr>
        <w:t>’</w:t>
      </w:r>
      <w:r w:rsidRPr="009F2502">
        <w:rPr>
          <w:lang w:val="en-US"/>
        </w:rPr>
        <w:t xml:space="preserve"> contains a numeric matrix that corresponds to the modes’ positions of Gaussians fitted to the distributions</w:t>
      </w:r>
      <w:r w:rsidR="006A2A6D" w:rsidRPr="009F2502">
        <w:rPr>
          <w:lang w:val="en-US"/>
        </w:rPr>
        <w:t xml:space="preserve"> of output p (p = q - 2) of circuit f (f = 1, …, F) </w:t>
      </w:r>
      <w:r w:rsidR="00F22D99">
        <w:rPr>
          <w:lang w:val="en-US"/>
        </w:rPr>
        <w:t xml:space="preserve">at an input modulation level z (z = 1, …, Z) </w:t>
      </w:r>
      <w:r w:rsidR="006A2A6D" w:rsidRPr="009F2502">
        <w:rPr>
          <w:lang w:val="en-US"/>
        </w:rPr>
        <w:t xml:space="preserve">in bin b (b = 1, …, B), i.e.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p,f</m:t>
            </m:r>
          </m:sub>
          <m:sup>
            <m:r>
              <w:rPr>
                <w:rFonts w:ascii="Cambria Math" w:hAnsi="Cambria Math"/>
                <w:lang w:val="en-US"/>
              </w:rPr>
              <m:t>MODE</m:t>
            </m:r>
          </m:sup>
        </m:sSub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z,f</m:t>
                </m:r>
              </m:sub>
              <m:sup>
                <m:r>
                  <w:rPr>
                    <w:rFonts w:ascii="Cambria Math" w:hAnsi="Cambria Math"/>
                    <w:lang w:val="en-US"/>
                  </w:rPr>
                  <m:t>MODE</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ColumnTM</m:t>
                    </m:r>
                  </m:sub>
                </m:sSub>
                <m:r>
                  <w:rPr>
                    <w:rFonts w:ascii="Cambria Math" w:hAnsi="Cambria Math"/>
                    <w:lang w:val="en-US"/>
                  </w:rPr>
                  <m:t>(b)</m:t>
                </m:r>
              </m:e>
            </m:d>
          </m:e>
        </m:d>
      </m:oMath>
      <w:r w:rsidRPr="009F2502">
        <w:rPr>
          <w:lang w:val="en-US"/>
        </w:rPr>
        <w:t>.</w:t>
      </w:r>
    </w:p>
    <w:p w14:paraId="750AB8E3" w14:textId="4ED21EE1" w:rsidR="00A73DB2" w:rsidRPr="009F2502" w:rsidRDefault="00B643F8" w:rsidP="000D7264">
      <w:pPr>
        <w:pStyle w:val="Heading5"/>
      </w:pPr>
      <w:r w:rsidRPr="009F2502">
        <w:t xml:space="preserve">Mean variables </w:t>
      </w:r>
      <w:r w:rsidR="002E58AA">
        <w:t>‘</w:t>
      </w:r>
      <w:r w:rsidRPr="009F2502">
        <w:t>W_bar</w:t>
      </w:r>
      <w:r w:rsidR="002E58AA">
        <w:t>’</w:t>
      </w:r>
      <w:r w:rsidRPr="009F2502">
        <w:t xml:space="preserve">, </w:t>
      </w:r>
      <w:r w:rsidR="002E58AA">
        <w:t>‘</w:t>
      </w:r>
      <w:r w:rsidRPr="009F2502">
        <w:t>X_bar</w:t>
      </w:r>
      <w:r w:rsidR="002E58AA">
        <w:t>’</w:t>
      </w:r>
      <w:r w:rsidRPr="009F2502">
        <w:t xml:space="preserve"> and </w:t>
      </w:r>
      <w:r w:rsidR="002E58AA">
        <w:t>‘</w:t>
      </w:r>
      <w:r w:rsidRPr="009F2502">
        <w:t>Y_bar</w:t>
      </w:r>
      <w:r w:rsidR="002E58AA">
        <w:t>’</w:t>
      </w:r>
    </w:p>
    <w:p w14:paraId="35514CC3" w14:textId="2F00F5AB" w:rsidR="000C41B0" w:rsidRPr="009F2502" w:rsidRDefault="000C41B0" w:rsidP="00B6359E">
      <w:pPr>
        <w:rPr>
          <w:lang w:val="en-US"/>
        </w:rPr>
      </w:pPr>
      <w:r w:rsidRPr="009F2502">
        <w:rPr>
          <w:lang w:val="en-US"/>
        </w:rPr>
        <w:t xml:space="preserve">In case of replicates, the mean of all replicates for each (applicable) </w:t>
      </w:r>
      <w:r w:rsidR="00CE5EAD" w:rsidRPr="009F2502">
        <w:rPr>
          <w:lang w:val="en-US"/>
        </w:rPr>
        <w:t>[V</w:t>
      </w:r>
      <w:r w:rsidRPr="009F2502">
        <w:rPr>
          <w:lang w:val="en-US"/>
        </w:rPr>
        <w:t>ariable</w:t>
      </w:r>
      <w:r w:rsidR="00CE5EAD" w:rsidRPr="009F2502">
        <w:rPr>
          <w:lang w:val="en-US"/>
        </w:rPr>
        <w:t>]</w:t>
      </w:r>
      <w:r w:rsidRPr="009F2502">
        <w:rPr>
          <w:lang w:val="en-US"/>
        </w:rPr>
        <w:t xml:space="preserve"> is available and denoted with a </w:t>
      </w:r>
      <w:r w:rsidRPr="009F2502">
        <w:rPr>
          <w:rFonts w:cs="Courier New"/>
          <w:lang w:val="en-US"/>
        </w:rPr>
        <w:t>‘_bar’</w:t>
      </w:r>
      <w:r w:rsidRPr="009F2502">
        <w:rPr>
          <w:lang w:val="en-US"/>
        </w:rPr>
        <w:t xml:space="preserve"> extension.</w:t>
      </w:r>
      <w:r w:rsidR="00A05CE5" w:rsidRPr="009F2502">
        <w:rPr>
          <w:lang w:val="en-US"/>
        </w:rPr>
        <w:t xml:space="preserve"> </w:t>
      </w:r>
      <w:r w:rsidR="00CE5EAD" w:rsidRPr="009F2502">
        <w:rPr>
          <w:lang w:val="en-US"/>
        </w:rPr>
        <w:t xml:space="preserve">In addition to the mean variables (‘_bar’ extension), the structure ‘DataSet’ further contains the lower and upper bounds of the standard deviation of [Variable] across all replicates. </w:t>
      </w:r>
      <w:r w:rsidR="00A05CE5" w:rsidRPr="009F2502">
        <w:rPr>
          <w:lang w:val="en-US"/>
        </w:rPr>
        <w:t xml:space="preserve">For a [Variable], i.e. ‘W_bar’, ‘X_bar’, </w:t>
      </w:r>
      <w:r w:rsidR="00CE5EAD" w:rsidRPr="009F2502">
        <w:rPr>
          <w:lang w:val="en-US"/>
        </w:rPr>
        <w:t>‘X_SD_lb’, ‘X_SD_ub’, ‘Y_bar’,</w:t>
      </w:r>
      <w:r w:rsidR="00A05CE5" w:rsidRPr="009F2502">
        <w:rPr>
          <w:lang w:val="en-US"/>
        </w:rPr>
        <w:t xml:space="preserve"> </w:t>
      </w:r>
      <w:r w:rsidR="00CE5EAD" w:rsidRPr="009F2502">
        <w:rPr>
          <w:lang w:val="en-US"/>
        </w:rPr>
        <w:t>‘Y_SD_lb’ and ‘Y_SD_ub’, each cell contains a</w:t>
      </w:r>
      <w:r w:rsidR="00A05CE5" w:rsidRPr="009F2502">
        <w:rPr>
          <w:lang w:val="en-US"/>
        </w:rPr>
        <w:t xml:space="preserve"> matrix is</w:t>
      </w:r>
      <w:r w:rsidR="00B364A1" w:rsidRPr="009F2502">
        <w:rPr>
          <w:lang w:val="en-US"/>
        </w:rPr>
        <w:t xml:space="preserve"> of size </w:t>
      </w:r>
      <m:oMath>
        <m:d>
          <m:dPr>
            <m:ctrlPr>
              <w:rPr>
                <w:rFonts w:ascii="Cambria Math" w:hAnsi="Cambria Math"/>
                <w:i/>
                <w:lang w:val="en-US"/>
              </w:rPr>
            </m:ctrlPr>
          </m:dPr>
          <m:e>
            <m:r>
              <w:rPr>
                <w:rFonts w:ascii="Cambria Math" w:hAnsi="Cambria Math"/>
                <w:lang w:val="en-US"/>
              </w:rPr>
              <m:t>2⋅</m:t>
            </m:r>
            <m:r>
              <w:rPr>
                <w:rFonts w:ascii="Cambria Math" w:hAnsi="Cambria Math" w:cs="Courier New"/>
                <w:lang w:val="en-US"/>
              </w:rPr>
              <m:t>Z</m:t>
            </m:r>
          </m:e>
        </m:d>
        <m:r>
          <w:rPr>
            <w:rFonts w:ascii="Cambria Math" w:hAnsi="Cambria Math"/>
            <w:lang w:val="en-US"/>
          </w:rPr>
          <m:t>×2</m:t>
        </m:r>
      </m:oMath>
      <w:r w:rsidR="00A05CE5" w:rsidRPr="009F2502">
        <w:rPr>
          <w:lang w:val="en-US"/>
        </w:rPr>
        <w:t xml:space="preserve"> </w:t>
      </w:r>
      <w:r w:rsidR="00B364A1" w:rsidRPr="009F2502">
        <w:rPr>
          <w:lang w:val="en-US"/>
        </w:rPr>
        <w:t>and the structure is illustrated below:</w:t>
      </w:r>
    </w:p>
    <w:tbl>
      <w:tblPr>
        <w:tblStyle w:val="TableGrid"/>
        <w:tblW w:w="0" w:type="auto"/>
        <w:jc w:val="center"/>
        <w:tblLayout w:type="fixed"/>
        <w:tblLook w:val="04A0" w:firstRow="1" w:lastRow="0" w:firstColumn="1" w:lastColumn="0" w:noHBand="0" w:noVBand="1"/>
      </w:tblPr>
      <w:tblGrid>
        <w:gridCol w:w="2124"/>
        <w:gridCol w:w="2053"/>
        <w:gridCol w:w="1063"/>
        <w:gridCol w:w="425"/>
      </w:tblGrid>
      <w:tr w:rsidR="00A05CE5" w:rsidRPr="009F2502" w14:paraId="1E1C3B6F" w14:textId="77777777" w:rsidTr="00CE5EAD">
        <w:trPr>
          <w:trHeight w:val="400"/>
          <w:jc w:val="center"/>
        </w:trPr>
        <w:tc>
          <w:tcPr>
            <w:tcW w:w="2124" w:type="dxa"/>
            <w:tcBorders>
              <w:top w:val="nil"/>
              <w:bottom w:val="single" w:sz="4" w:space="0" w:color="auto"/>
              <w:right w:val="single" w:sz="18" w:space="0" w:color="auto"/>
            </w:tcBorders>
            <w:vAlign w:val="center"/>
          </w:tcPr>
          <w:p w14:paraId="18BCD98B" w14:textId="77777777" w:rsidR="00A05CE5" w:rsidRPr="009F2502" w:rsidRDefault="00A05CE5" w:rsidP="009F2502">
            <w:pPr>
              <w:jc w:val="center"/>
              <w:rPr>
                <w:i/>
                <w:iCs/>
                <w:lang w:val="en-US"/>
              </w:rPr>
            </w:pPr>
            <w:r w:rsidRPr="009F2502">
              <w:rPr>
                <w:i/>
                <w:iCs/>
                <w:lang w:val="en-US"/>
              </w:rPr>
              <w:t>[Variable]_mode_high</w:t>
            </w:r>
          </w:p>
        </w:tc>
        <w:tc>
          <w:tcPr>
            <w:tcW w:w="2053" w:type="dxa"/>
            <w:tcBorders>
              <w:top w:val="nil"/>
              <w:left w:val="single" w:sz="18" w:space="0" w:color="auto"/>
              <w:bottom w:val="single" w:sz="4" w:space="0" w:color="auto"/>
              <w:right w:val="single" w:sz="4" w:space="0" w:color="auto"/>
            </w:tcBorders>
            <w:vAlign w:val="center"/>
          </w:tcPr>
          <w:p w14:paraId="1FF27733" w14:textId="77777777" w:rsidR="00A05CE5" w:rsidRPr="009F2502" w:rsidRDefault="00A05CE5" w:rsidP="009F2502">
            <w:pPr>
              <w:jc w:val="center"/>
              <w:rPr>
                <w:i/>
                <w:iCs/>
                <w:lang w:val="en-US"/>
              </w:rPr>
            </w:pPr>
            <w:r w:rsidRPr="009F2502">
              <w:rPr>
                <w:i/>
                <w:iCs/>
                <w:lang w:val="en-US"/>
              </w:rPr>
              <w:t>[Variable]_mode_low</w:t>
            </w:r>
          </w:p>
        </w:tc>
        <w:tc>
          <w:tcPr>
            <w:tcW w:w="1063" w:type="dxa"/>
            <w:tcBorders>
              <w:top w:val="nil"/>
              <w:left w:val="single" w:sz="4" w:space="0" w:color="auto"/>
              <w:bottom w:val="single" w:sz="4" w:space="0" w:color="auto"/>
              <w:right w:val="nil"/>
            </w:tcBorders>
            <w:textDirection w:val="btLr"/>
            <w:vAlign w:val="center"/>
          </w:tcPr>
          <w:p w14:paraId="33D3A0DE" w14:textId="77777777" w:rsidR="00A05CE5" w:rsidRPr="009F2502" w:rsidRDefault="00A05CE5" w:rsidP="009F2502">
            <w:pPr>
              <w:jc w:val="center"/>
              <w:rPr>
                <w:lang w:val="en-US"/>
              </w:rPr>
            </w:pPr>
          </w:p>
        </w:tc>
        <w:tc>
          <w:tcPr>
            <w:tcW w:w="425" w:type="dxa"/>
            <w:tcBorders>
              <w:top w:val="nil"/>
              <w:left w:val="nil"/>
              <w:bottom w:val="single" w:sz="4" w:space="0" w:color="auto"/>
              <w:right w:val="nil"/>
            </w:tcBorders>
            <w:textDirection w:val="btLr"/>
            <w:vAlign w:val="center"/>
          </w:tcPr>
          <w:p w14:paraId="58CF271C" w14:textId="77777777" w:rsidR="00A05CE5" w:rsidRPr="009F2502" w:rsidRDefault="00A05CE5" w:rsidP="009F2502">
            <w:pPr>
              <w:jc w:val="center"/>
              <w:rPr>
                <w:lang w:val="en-US"/>
              </w:rPr>
            </w:pPr>
          </w:p>
        </w:tc>
      </w:tr>
      <w:tr w:rsidR="00A05CE5" w:rsidRPr="009F2502" w14:paraId="4C7C8243" w14:textId="77777777" w:rsidTr="00CE5EAD">
        <w:trPr>
          <w:jc w:val="center"/>
        </w:trPr>
        <w:tc>
          <w:tcPr>
            <w:tcW w:w="2124" w:type="dxa"/>
            <w:tcBorders>
              <w:right w:val="single" w:sz="18" w:space="0" w:color="auto"/>
            </w:tcBorders>
            <w:shd w:val="clear" w:color="auto" w:fill="F2F2F2" w:themeFill="background1" w:themeFillShade="F2"/>
            <w:vAlign w:val="center"/>
          </w:tcPr>
          <w:p w14:paraId="3C20D822" w14:textId="77777777" w:rsidR="00A05CE5" w:rsidRPr="009F2502" w:rsidRDefault="00A05CE5" w:rsidP="009F2502">
            <w:pPr>
              <w:jc w:val="center"/>
              <w:rPr>
                <w:lang w:val="en-US"/>
              </w:rPr>
            </w:pPr>
            <w:r w:rsidRPr="009F2502">
              <w:rPr>
                <w:lang w:val="en-US"/>
              </w:rPr>
              <w:t>[Variable]</w:t>
            </w:r>
            <w:r w:rsidRPr="009F2502">
              <w:rPr>
                <w:vertAlign w:val="subscript"/>
                <w:lang w:val="en-US"/>
              </w:rPr>
              <w:t>1,1,high</w:t>
            </w:r>
          </w:p>
        </w:tc>
        <w:tc>
          <w:tcPr>
            <w:tcW w:w="2053" w:type="dxa"/>
            <w:tcBorders>
              <w:left w:val="single" w:sz="18" w:space="0" w:color="auto"/>
              <w:right w:val="single" w:sz="4" w:space="0" w:color="auto"/>
            </w:tcBorders>
            <w:shd w:val="clear" w:color="auto" w:fill="F2F2F2" w:themeFill="background1" w:themeFillShade="F2"/>
            <w:vAlign w:val="center"/>
          </w:tcPr>
          <w:p w14:paraId="53105CC7" w14:textId="77777777" w:rsidR="00A05CE5" w:rsidRPr="009F2502" w:rsidRDefault="00A05CE5" w:rsidP="009F2502">
            <w:pPr>
              <w:jc w:val="center"/>
              <w:rPr>
                <w:lang w:val="en-US"/>
              </w:rPr>
            </w:pPr>
            <w:r w:rsidRPr="009F2502">
              <w:rPr>
                <w:lang w:val="en-US"/>
              </w:rPr>
              <w:t>[Variable]</w:t>
            </w:r>
            <w:r w:rsidRPr="009F2502">
              <w:rPr>
                <w:vertAlign w:val="subscript"/>
                <w:lang w:val="en-US"/>
              </w:rPr>
              <w:t>1,1,low</w:t>
            </w:r>
          </w:p>
        </w:tc>
        <w:tc>
          <w:tcPr>
            <w:tcW w:w="1063" w:type="dxa"/>
            <w:vMerge w:val="restart"/>
            <w:tcBorders>
              <w:top w:val="single" w:sz="4" w:space="0" w:color="auto"/>
              <w:left w:val="single" w:sz="4" w:space="0" w:color="auto"/>
              <w:bottom w:val="single" w:sz="4" w:space="0" w:color="auto"/>
              <w:right w:val="nil"/>
            </w:tcBorders>
            <w:shd w:val="clear" w:color="auto" w:fill="auto"/>
            <w:textDirection w:val="btLr"/>
            <w:vAlign w:val="center"/>
          </w:tcPr>
          <w:p w14:paraId="35C4229F" w14:textId="199051D9" w:rsidR="00A05CE5" w:rsidRPr="009F2502" w:rsidRDefault="00B364A1" w:rsidP="009F2502">
            <w:pPr>
              <w:jc w:val="center"/>
              <w:rPr>
                <w:b/>
                <w:bCs/>
                <w:lang w:val="en-US"/>
              </w:rPr>
            </w:pPr>
            <w:r w:rsidRPr="009F2502">
              <w:rPr>
                <w:b/>
                <w:bCs/>
                <w:lang w:val="en-US"/>
              </w:rPr>
              <w:t>Mean of Replicates</w:t>
            </w:r>
          </w:p>
        </w:tc>
        <w:tc>
          <w:tcPr>
            <w:tcW w:w="425" w:type="dxa"/>
            <w:vMerge w:val="restart"/>
            <w:tcBorders>
              <w:top w:val="single" w:sz="4" w:space="0" w:color="auto"/>
              <w:left w:val="nil"/>
              <w:right w:val="nil"/>
            </w:tcBorders>
            <w:textDirection w:val="btLr"/>
            <w:vAlign w:val="center"/>
          </w:tcPr>
          <w:p w14:paraId="40710FEB" w14:textId="7B53AEF2" w:rsidR="00A05CE5" w:rsidRPr="009F2502" w:rsidRDefault="00A05CE5" w:rsidP="009F2502">
            <w:pPr>
              <w:jc w:val="center"/>
              <w:rPr>
                <w:i/>
                <w:iCs/>
                <w:lang w:val="en-US"/>
              </w:rPr>
            </w:pPr>
            <w:r w:rsidRPr="009F2502">
              <w:rPr>
                <w:i/>
                <w:iCs/>
                <w:lang w:val="en-US"/>
              </w:rPr>
              <w:t>Input_mode_high</w:t>
            </w:r>
          </w:p>
        </w:tc>
      </w:tr>
      <w:tr w:rsidR="00A05CE5" w:rsidRPr="009F2502" w14:paraId="560B376E" w14:textId="77777777" w:rsidTr="00CE5EAD">
        <w:trPr>
          <w:jc w:val="center"/>
        </w:trPr>
        <w:tc>
          <w:tcPr>
            <w:tcW w:w="2124" w:type="dxa"/>
            <w:tcBorders>
              <w:right w:val="single" w:sz="18" w:space="0" w:color="auto"/>
            </w:tcBorders>
            <w:shd w:val="clear" w:color="auto" w:fill="F2F2F2" w:themeFill="background1" w:themeFillShade="F2"/>
            <w:vAlign w:val="center"/>
          </w:tcPr>
          <w:p w14:paraId="5F9E20A6" w14:textId="77777777" w:rsidR="00A05CE5" w:rsidRPr="009F2502" w:rsidRDefault="00A05CE5" w:rsidP="009F2502">
            <w:pPr>
              <w:jc w:val="center"/>
              <w:rPr>
                <w:lang w:val="en-US"/>
              </w:rPr>
            </w:pPr>
            <w:r w:rsidRPr="009F2502">
              <w:rPr>
                <w:lang w:val="en-US"/>
              </w:rPr>
              <w:t>…</w:t>
            </w:r>
          </w:p>
        </w:tc>
        <w:tc>
          <w:tcPr>
            <w:tcW w:w="2053" w:type="dxa"/>
            <w:tcBorders>
              <w:left w:val="single" w:sz="18" w:space="0" w:color="auto"/>
              <w:right w:val="single" w:sz="4" w:space="0" w:color="auto"/>
            </w:tcBorders>
            <w:shd w:val="clear" w:color="auto" w:fill="F2F2F2" w:themeFill="background1" w:themeFillShade="F2"/>
            <w:vAlign w:val="center"/>
          </w:tcPr>
          <w:p w14:paraId="5057781D" w14:textId="77777777" w:rsidR="00A05CE5" w:rsidRPr="009F2502" w:rsidRDefault="00A05CE5" w:rsidP="009F2502">
            <w:pPr>
              <w:jc w:val="center"/>
              <w:rPr>
                <w:lang w:val="en-US"/>
              </w:rPr>
            </w:pPr>
            <w:r w:rsidRPr="009F2502">
              <w:rPr>
                <w:lang w:val="en-US"/>
              </w:rPr>
              <w:t>…</w:t>
            </w:r>
          </w:p>
        </w:tc>
        <w:tc>
          <w:tcPr>
            <w:tcW w:w="1063" w:type="dxa"/>
            <w:vMerge/>
            <w:tcBorders>
              <w:top w:val="single" w:sz="4" w:space="0" w:color="auto"/>
              <w:left w:val="single" w:sz="4" w:space="0" w:color="auto"/>
              <w:bottom w:val="single" w:sz="4" w:space="0" w:color="auto"/>
              <w:right w:val="nil"/>
            </w:tcBorders>
            <w:shd w:val="clear" w:color="auto" w:fill="auto"/>
            <w:textDirection w:val="btLr"/>
            <w:vAlign w:val="center"/>
          </w:tcPr>
          <w:p w14:paraId="46A7DB62" w14:textId="77777777" w:rsidR="00A05CE5" w:rsidRPr="009F2502" w:rsidRDefault="00A05CE5" w:rsidP="009F2502">
            <w:pPr>
              <w:jc w:val="center"/>
              <w:rPr>
                <w:b/>
                <w:bCs/>
                <w:lang w:val="en-US"/>
              </w:rPr>
            </w:pPr>
          </w:p>
        </w:tc>
        <w:tc>
          <w:tcPr>
            <w:tcW w:w="425" w:type="dxa"/>
            <w:vMerge/>
            <w:tcBorders>
              <w:left w:val="nil"/>
              <w:right w:val="nil"/>
            </w:tcBorders>
            <w:textDirection w:val="btLr"/>
            <w:vAlign w:val="center"/>
          </w:tcPr>
          <w:p w14:paraId="30981931" w14:textId="77777777" w:rsidR="00A05CE5" w:rsidRPr="009F2502" w:rsidRDefault="00A05CE5" w:rsidP="009F2502">
            <w:pPr>
              <w:jc w:val="center"/>
              <w:rPr>
                <w:i/>
                <w:iCs/>
                <w:lang w:val="en-US"/>
              </w:rPr>
            </w:pPr>
          </w:p>
        </w:tc>
      </w:tr>
      <w:tr w:rsidR="00A05CE5" w:rsidRPr="009F2502" w14:paraId="0C0DBCD4" w14:textId="77777777" w:rsidTr="00CE5EAD">
        <w:trPr>
          <w:jc w:val="center"/>
        </w:trPr>
        <w:tc>
          <w:tcPr>
            <w:tcW w:w="2124" w:type="dxa"/>
            <w:tcBorders>
              <w:right w:val="single" w:sz="18" w:space="0" w:color="auto"/>
            </w:tcBorders>
            <w:shd w:val="clear" w:color="auto" w:fill="F2F2F2" w:themeFill="background1" w:themeFillShade="F2"/>
            <w:vAlign w:val="center"/>
          </w:tcPr>
          <w:p w14:paraId="075A4D82" w14:textId="77777777" w:rsidR="00A05CE5" w:rsidRPr="009F2502" w:rsidRDefault="00A05CE5" w:rsidP="009F2502">
            <w:pPr>
              <w:jc w:val="center"/>
              <w:rPr>
                <w:lang w:val="en-US"/>
              </w:rPr>
            </w:pPr>
            <w:r w:rsidRPr="009F2502">
              <w:rPr>
                <w:lang w:val="en-US"/>
              </w:rPr>
              <w:t>[Variable]</w:t>
            </w:r>
            <w:r w:rsidRPr="009F2502">
              <w:rPr>
                <w:vertAlign w:val="subscript"/>
                <w:lang w:val="en-US"/>
              </w:rPr>
              <w:t>Z,1,high</w:t>
            </w:r>
          </w:p>
        </w:tc>
        <w:tc>
          <w:tcPr>
            <w:tcW w:w="2053" w:type="dxa"/>
            <w:tcBorders>
              <w:left w:val="single" w:sz="18" w:space="0" w:color="auto"/>
              <w:right w:val="single" w:sz="4" w:space="0" w:color="auto"/>
            </w:tcBorders>
            <w:shd w:val="clear" w:color="auto" w:fill="F2F2F2" w:themeFill="background1" w:themeFillShade="F2"/>
            <w:vAlign w:val="center"/>
          </w:tcPr>
          <w:p w14:paraId="2E5C1FD6" w14:textId="77777777" w:rsidR="00A05CE5" w:rsidRPr="009F2502" w:rsidRDefault="00A05CE5" w:rsidP="009F2502">
            <w:pPr>
              <w:jc w:val="center"/>
              <w:rPr>
                <w:lang w:val="en-US"/>
              </w:rPr>
            </w:pPr>
            <w:r w:rsidRPr="009F2502">
              <w:rPr>
                <w:lang w:val="en-US"/>
              </w:rPr>
              <w:t>[Variable]</w:t>
            </w:r>
            <w:r w:rsidRPr="009F2502">
              <w:rPr>
                <w:vertAlign w:val="subscript"/>
                <w:lang w:val="en-US"/>
              </w:rPr>
              <w:t>Z,1,low</w:t>
            </w:r>
          </w:p>
        </w:tc>
        <w:tc>
          <w:tcPr>
            <w:tcW w:w="1063" w:type="dxa"/>
            <w:vMerge/>
            <w:tcBorders>
              <w:top w:val="single" w:sz="4" w:space="0" w:color="auto"/>
              <w:left w:val="single" w:sz="4" w:space="0" w:color="auto"/>
              <w:bottom w:val="single" w:sz="4" w:space="0" w:color="auto"/>
              <w:right w:val="nil"/>
            </w:tcBorders>
            <w:shd w:val="clear" w:color="auto" w:fill="auto"/>
            <w:textDirection w:val="btLr"/>
            <w:vAlign w:val="center"/>
          </w:tcPr>
          <w:p w14:paraId="1F3E23A5" w14:textId="77777777" w:rsidR="00A05CE5" w:rsidRPr="009F2502" w:rsidRDefault="00A05CE5" w:rsidP="009F2502">
            <w:pPr>
              <w:jc w:val="center"/>
              <w:rPr>
                <w:b/>
                <w:bCs/>
                <w:lang w:val="en-US"/>
              </w:rPr>
            </w:pPr>
          </w:p>
        </w:tc>
        <w:tc>
          <w:tcPr>
            <w:tcW w:w="425" w:type="dxa"/>
            <w:vMerge/>
            <w:tcBorders>
              <w:left w:val="nil"/>
              <w:right w:val="nil"/>
            </w:tcBorders>
            <w:textDirection w:val="btLr"/>
            <w:vAlign w:val="center"/>
          </w:tcPr>
          <w:p w14:paraId="2DEA2EAF" w14:textId="77777777" w:rsidR="00A05CE5" w:rsidRPr="009F2502" w:rsidRDefault="00A05CE5" w:rsidP="009F2502">
            <w:pPr>
              <w:jc w:val="center"/>
              <w:rPr>
                <w:i/>
                <w:iCs/>
                <w:lang w:val="en-US"/>
              </w:rPr>
            </w:pPr>
          </w:p>
        </w:tc>
      </w:tr>
      <w:tr w:rsidR="00A05CE5" w:rsidRPr="009F2502" w14:paraId="04E52903" w14:textId="77777777" w:rsidTr="00CE5EAD">
        <w:trPr>
          <w:jc w:val="center"/>
        </w:trPr>
        <w:tc>
          <w:tcPr>
            <w:tcW w:w="2124" w:type="dxa"/>
            <w:tcBorders>
              <w:top w:val="single" w:sz="18" w:space="0" w:color="auto"/>
              <w:right w:val="single" w:sz="18" w:space="0" w:color="auto"/>
            </w:tcBorders>
            <w:shd w:val="clear" w:color="auto" w:fill="D9D9D9" w:themeFill="background1" w:themeFillShade="D9"/>
            <w:vAlign w:val="center"/>
          </w:tcPr>
          <w:p w14:paraId="686182C4" w14:textId="77777777" w:rsidR="00A05CE5" w:rsidRPr="009F2502" w:rsidRDefault="00A05CE5" w:rsidP="009F2502">
            <w:pPr>
              <w:jc w:val="center"/>
              <w:rPr>
                <w:lang w:val="en-US"/>
              </w:rPr>
            </w:pPr>
            <w:r w:rsidRPr="009F2502">
              <w:rPr>
                <w:lang w:val="en-US"/>
              </w:rPr>
              <w:t>[Variable]</w:t>
            </w:r>
            <w:r w:rsidRPr="009F2502">
              <w:rPr>
                <w:vertAlign w:val="subscript"/>
                <w:lang w:val="en-US"/>
              </w:rPr>
              <w:t>1,1,high</w:t>
            </w:r>
          </w:p>
        </w:tc>
        <w:tc>
          <w:tcPr>
            <w:tcW w:w="2053" w:type="dxa"/>
            <w:tcBorders>
              <w:top w:val="single" w:sz="18" w:space="0" w:color="auto"/>
              <w:left w:val="single" w:sz="18" w:space="0" w:color="auto"/>
              <w:right w:val="single" w:sz="4" w:space="0" w:color="auto"/>
            </w:tcBorders>
            <w:shd w:val="clear" w:color="auto" w:fill="D9D9D9" w:themeFill="background1" w:themeFillShade="D9"/>
            <w:vAlign w:val="center"/>
          </w:tcPr>
          <w:p w14:paraId="7FE28133" w14:textId="77777777" w:rsidR="00A05CE5" w:rsidRPr="009F2502" w:rsidRDefault="00A05CE5" w:rsidP="009F2502">
            <w:pPr>
              <w:jc w:val="center"/>
              <w:rPr>
                <w:lang w:val="en-US"/>
              </w:rPr>
            </w:pPr>
            <w:r w:rsidRPr="009F2502">
              <w:rPr>
                <w:lang w:val="en-US"/>
              </w:rPr>
              <w:t>[Variable]</w:t>
            </w:r>
            <w:r w:rsidRPr="009F2502">
              <w:rPr>
                <w:vertAlign w:val="subscript"/>
                <w:lang w:val="en-US"/>
              </w:rPr>
              <w:t>1,1,low</w:t>
            </w:r>
          </w:p>
        </w:tc>
        <w:tc>
          <w:tcPr>
            <w:tcW w:w="1063" w:type="dxa"/>
            <w:vMerge w:val="restart"/>
            <w:tcBorders>
              <w:top w:val="single" w:sz="18" w:space="0" w:color="auto"/>
              <w:left w:val="single" w:sz="4" w:space="0" w:color="auto"/>
              <w:bottom w:val="single" w:sz="4" w:space="0" w:color="auto"/>
              <w:right w:val="nil"/>
            </w:tcBorders>
            <w:shd w:val="clear" w:color="auto" w:fill="auto"/>
            <w:textDirection w:val="btLr"/>
            <w:vAlign w:val="center"/>
          </w:tcPr>
          <w:p w14:paraId="2F83863A" w14:textId="01840448" w:rsidR="00A05CE5" w:rsidRPr="009F2502" w:rsidRDefault="00A05CE5" w:rsidP="009F2502">
            <w:pPr>
              <w:jc w:val="center"/>
              <w:rPr>
                <w:b/>
                <w:bCs/>
                <w:lang w:val="en-US"/>
              </w:rPr>
            </w:pPr>
            <w:r w:rsidRPr="009F2502">
              <w:rPr>
                <w:b/>
                <w:bCs/>
                <w:lang w:val="en-US"/>
              </w:rPr>
              <w:t>Mean</w:t>
            </w:r>
            <w:r w:rsidR="00B364A1" w:rsidRPr="009F2502">
              <w:rPr>
                <w:b/>
                <w:bCs/>
                <w:lang w:val="en-US"/>
              </w:rPr>
              <w:t xml:space="preserve"> of Replicates</w:t>
            </w:r>
          </w:p>
        </w:tc>
        <w:tc>
          <w:tcPr>
            <w:tcW w:w="425" w:type="dxa"/>
            <w:vMerge w:val="restart"/>
            <w:tcBorders>
              <w:top w:val="single" w:sz="18" w:space="0" w:color="auto"/>
              <w:left w:val="nil"/>
              <w:right w:val="nil"/>
            </w:tcBorders>
            <w:textDirection w:val="btLr"/>
            <w:vAlign w:val="center"/>
          </w:tcPr>
          <w:p w14:paraId="63C12CEB" w14:textId="77777777" w:rsidR="00A05CE5" w:rsidRPr="009F2502" w:rsidRDefault="00A05CE5" w:rsidP="009F2502">
            <w:pPr>
              <w:jc w:val="center"/>
              <w:rPr>
                <w:i/>
                <w:iCs/>
                <w:lang w:val="en-US"/>
              </w:rPr>
            </w:pPr>
            <w:r w:rsidRPr="009F2502">
              <w:rPr>
                <w:i/>
                <w:iCs/>
                <w:lang w:val="en-US"/>
              </w:rPr>
              <w:t>Input_mode_low</w:t>
            </w:r>
          </w:p>
        </w:tc>
      </w:tr>
      <w:tr w:rsidR="00A05CE5" w:rsidRPr="009F2502" w14:paraId="3803E54A" w14:textId="77777777" w:rsidTr="00CE5EAD">
        <w:trPr>
          <w:jc w:val="center"/>
        </w:trPr>
        <w:tc>
          <w:tcPr>
            <w:tcW w:w="2124" w:type="dxa"/>
            <w:tcBorders>
              <w:right w:val="single" w:sz="18" w:space="0" w:color="auto"/>
            </w:tcBorders>
            <w:shd w:val="clear" w:color="auto" w:fill="D9D9D9" w:themeFill="background1" w:themeFillShade="D9"/>
            <w:vAlign w:val="center"/>
          </w:tcPr>
          <w:p w14:paraId="6663124F" w14:textId="77777777" w:rsidR="00A05CE5" w:rsidRPr="009F2502" w:rsidRDefault="00A05CE5" w:rsidP="009F2502">
            <w:pPr>
              <w:jc w:val="center"/>
              <w:rPr>
                <w:lang w:val="en-US"/>
              </w:rPr>
            </w:pPr>
            <w:r w:rsidRPr="009F2502">
              <w:rPr>
                <w:lang w:val="en-US"/>
              </w:rPr>
              <w:t>…</w:t>
            </w:r>
          </w:p>
        </w:tc>
        <w:tc>
          <w:tcPr>
            <w:tcW w:w="2053" w:type="dxa"/>
            <w:tcBorders>
              <w:left w:val="single" w:sz="18" w:space="0" w:color="auto"/>
              <w:right w:val="single" w:sz="4" w:space="0" w:color="auto"/>
            </w:tcBorders>
            <w:shd w:val="clear" w:color="auto" w:fill="D9D9D9" w:themeFill="background1" w:themeFillShade="D9"/>
            <w:vAlign w:val="center"/>
          </w:tcPr>
          <w:p w14:paraId="01C23FB6" w14:textId="77777777" w:rsidR="00A05CE5" w:rsidRPr="009F2502" w:rsidRDefault="00A05CE5" w:rsidP="009F2502">
            <w:pPr>
              <w:jc w:val="center"/>
              <w:rPr>
                <w:lang w:val="en-US"/>
              </w:rPr>
            </w:pPr>
            <w:r w:rsidRPr="009F2502">
              <w:rPr>
                <w:lang w:val="en-US"/>
              </w:rPr>
              <w:t>…</w:t>
            </w:r>
          </w:p>
        </w:tc>
        <w:tc>
          <w:tcPr>
            <w:tcW w:w="1063" w:type="dxa"/>
            <w:vMerge/>
            <w:tcBorders>
              <w:top w:val="single" w:sz="4" w:space="0" w:color="auto"/>
              <w:left w:val="single" w:sz="4" w:space="0" w:color="auto"/>
              <w:bottom w:val="single" w:sz="4" w:space="0" w:color="auto"/>
              <w:right w:val="nil"/>
            </w:tcBorders>
            <w:shd w:val="clear" w:color="auto" w:fill="auto"/>
            <w:textDirection w:val="btLr"/>
            <w:vAlign w:val="center"/>
          </w:tcPr>
          <w:p w14:paraId="1412E8E2" w14:textId="77777777" w:rsidR="00A05CE5" w:rsidRPr="009F2502" w:rsidRDefault="00A05CE5" w:rsidP="009F2502">
            <w:pPr>
              <w:jc w:val="center"/>
              <w:rPr>
                <w:b/>
                <w:bCs/>
                <w:lang w:val="en-US"/>
              </w:rPr>
            </w:pPr>
          </w:p>
        </w:tc>
        <w:tc>
          <w:tcPr>
            <w:tcW w:w="425" w:type="dxa"/>
            <w:vMerge/>
            <w:tcBorders>
              <w:left w:val="nil"/>
              <w:right w:val="nil"/>
            </w:tcBorders>
            <w:textDirection w:val="btLr"/>
            <w:vAlign w:val="center"/>
          </w:tcPr>
          <w:p w14:paraId="347CEFAF" w14:textId="77777777" w:rsidR="00A05CE5" w:rsidRPr="009F2502" w:rsidRDefault="00A05CE5" w:rsidP="009F2502">
            <w:pPr>
              <w:jc w:val="center"/>
              <w:rPr>
                <w:lang w:val="en-US"/>
              </w:rPr>
            </w:pPr>
          </w:p>
        </w:tc>
      </w:tr>
      <w:tr w:rsidR="00A05CE5" w:rsidRPr="009F2502" w14:paraId="5E3C318A" w14:textId="77777777" w:rsidTr="00CE5EAD">
        <w:trPr>
          <w:jc w:val="center"/>
        </w:trPr>
        <w:tc>
          <w:tcPr>
            <w:tcW w:w="2124" w:type="dxa"/>
            <w:tcBorders>
              <w:right w:val="single" w:sz="18" w:space="0" w:color="auto"/>
            </w:tcBorders>
            <w:shd w:val="clear" w:color="auto" w:fill="D9D9D9" w:themeFill="background1" w:themeFillShade="D9"/>
            <w:vAlign w:val="center"/>
          </w:tcPr>
          <w:p w14:paraId="08802420" w14:textId="77777777" w:rsidR="00A05CE5" w:rsidRPr="009F2502" w:rsidRDefault="00A05CE5" w:rsidP="009F2502">
            <w:pPr>
              <w:jc w:val="center"/>
              <w:rPr>
                <w:lang w:val="en-US"/>
              </w:rPr>
            </w:pPr>
            <w:r w:rsidRPr="009F2502">
              <w:rPr>
                <w:lang w:val="en-US"/>
              </w:rPr>
              <w:t>[Variable]</w:t>
            </w:r>
            <w:r w:rsidRPr="009F2502">
              <w:rPr>
                <w:vertAlign w:val="subscript"/>
                <w:lang w:val="en-US"/>
              </w:rPr>
              <w:t>Z,1,high</w:t>
            </w:r>
          </w:p>
        </w:tc>
        <w:tc>
          <w:tcPr>
            <w:tcW w:w="2053" w:type="dxa"/>
            <w:tcBorders>
              <w:left w:val="single" w:sz="18" w:space="0" w:color="auto"/>
              <w:right w:val="single" w:sz="4" w:space="0" w:color="auto"/>
            </w:tcBorders>
            <w:shd w:val="clear" w:color="auto" w:fill="D9D9D9" w:themeFill="background1" w:themeFillShade="D9"/>
            <w:vAlign w:val="center"/>
          </w:tcPr>
          <w:p w14:paraId="36F683BE" w14:textId="77777777" w:rsidR="00A05CE5" w:rsidRPr="009F2502" w:rsidRDefault="00A05CE5" w:rsidP="009F2502">
            <w:pPr>
              <w:jc w:val="center"/>
              <w:rPr>
                <w:lang w:val="en-US"/>
              </w:rPr>
            </w:pPr>
            <w:r w:rsidRPr="009F2502">
              <w:rPr>
                <w:lang w:val="en-US"/>
              </w:rPr>
              <w:t>[Variable]</w:t>
            </w:r>
            <w:r w:rsidRPr="009F2502">
              <w:rPr>
                <w:vertAlign w:val="subscript"/>
                <w:lang w:val="en-US"/>
              </w:rPr>
              <w:t>Z,1,low</w:t>
            </w:r>
          </w:p>
        </w:tc>
        <w:tc>
          <w:tcPr>
            <w:tcW w:w="1063" w:type="dxa"/>
            <w:vMerge/>
            <w:tcBorders>
              <w:top w:val="single" w:sz="4" w:space="0" w:color="auto"/>
              <w:left w:val="single" w:sz="4" w:space="0" w:color="auto"/>
              <w:bottom w:val="single" w:sz="4" w:space="0" w:color="auto"/>
              <w:right w:val="nil"/>
            </w:tcBorders>
            <w:shd w:val="clear" w:color="auto" w:fill="auto"/>
            <w:textDirection w:val="btLr"/>
            <w:vAlign w:val="center"/>
          </w:tcPr>
          <w:p w14:paraId="2A28D8A1" w14:textId="77777777" w:rsidR="00A05CE5" w:rsidRPr="009F2502" w:rsidRDefault="00A05CE5" w:rsidP="009F2502">
            <w:pPr>
              <w:jc w:val="center"/>
              <w:rPr>
                <w:b/>
                <w:bCs/>
                <w:lang w:val="en-US"/>
              </w:rPr>
            </w:pPr>
          </w:p>
        </w:tc>
        <w:tc>
          <w:tcPr>
            <w:tcW w:w="425" w:type="dxa"/>
            <w:vMerge/>
            <w:tcBorders>
              <w:left w:val="nil"/>
              <w:right w:val="nil"/>
            </w:tcBorders>
            <w:textDirection w:val="btLr"/>
            <w:vAlign w:val="center"/>
          </w:tcPr>
          <w:p w14:paraId="7C0B72B3" w14:textId="77777777" w:rsidR="00A05CE5" w:rsidRPr="009F2502" w:rsidRDefault="00A05CE5" w:rsidP="009F2502">
            <w:pPr>
              <w:jc w:val="center"/>
              <w:rPr>
                <w:lang w:val="en-US"/>
              </w:rPr>
            </w:pPr>
          </w:p>
        </w:tc>
      </w:tr>
    </w:tbl>
    <w:p w14:paraId="22D030CB" w14:textId="77777777" w:rsidR="000C3A0C" w:rsidRPr="009F2502" w:rsidRDefault="000C3A0C" w:rsidP="00B6359E">
      <w:pPr>
        <w:rPr>
          <w:lang w:val="en-US"/>
        </w:rPr>
      </w:pPr>
    </w:p>
    <w:p w14:paraId="6E410BB0" w14:textId="2FC091C8" w:rsidR="000C41B0" w:rsidRPr="009F2502" w:rsidRDefault="00B6359E" w:rsidP="00B6359E">
      <w:pPr>
        <w:rPr>
          <w:i/>
          <w:iCs/>
          <w:lang w:val="en-US"/>
        </w:rPr>
      </w:pPr>
      <w:r w:rsidRPr="009F2502">
        <w:rPr>
          <w:i/>
          <w:iCs/>
          <w:lang w:val="en-US"/>
        </w:rPr>
        <w:t>Example</w:t>
      </w:r>
      <w:r w:rsidR="000C41B0" w:rsidRPr="009F2502">
        <w:rPr>
          <w:i/>
          <w:iCs/>
          <w:lang w:val="en-US"/>
        </w:rPr>
        <w:t xml:space="preserve">s for plotting input/output </w:t>
      </w:r>
      <w:r w:rsidR="00EF40A1" w:rsidRPr="009F2502">
        <w:rPr>
          <w:i/>
          <w:iCs/>
          <w:lang w:val="en-US"/>
        </w:rPr>
        <w:t>mappings</w:t>
      </w:r>
      <w:r w:rsidR="000C41B0" w:rsidRPr="009F2502">
        <w:rPr>
          <w:i/>
          <w:iCs/>
          <w:lang w:val="en-US"/>
        </w:rPr>
        <w:t>:</w:t>
      </w:r>
    </w:p>
    <w:p w14:paraId="7B1501B8" w14:textId="09A56952" w:rsidR="00B6359E" w:rsidRPr="009F2502" w:rsidRDefault="00476AC2" w:rsidP="003D7267">
      <w:pPr>
        <w:rPr>
          <w:i/>
          <w:iCs/>
          <w:lang w:val="en-US"/>
        </w:rPr>
      </w:pPr>
      <w:r w:rsidRPr="009F2502">
        <w:rPr>
          <w:i/>
          <w:iCs/>
          <w:lang w:val="en-US"/>
        </w:rPr>
        <w:t>Scatter p</w:t>
      </w:r>
      <w:r w:rsidR="00B6359E" w:rsidRPr="009F2502">
        <w:rPr>
          <w:i/>
          <w:iCs/>
          <w:lang w:val="en-US"/>
        </w:rPr>
        <w:t xml:space="preserve">lot </w:t>
      </w:r>
      <w:r w:rsidRPr="009F2502">
        <w:rPr>
          <w:i/>
          <w:iCs/>
          <w:lang w:val="en-US"/>
        </w:rPr>
        <w:t xml:space="preserve">of </w:t>
      </w:r>
      <w:r w:rsidR="00B6359E" w:rsidRPr="009F2502">
        <w:rPr>
          <w:i/>
          <w:iCs/>
          <w:lang w:val="en-US"/>
        </w:rPr>
        <w:t>input/output</w:t>
      </w:r>
      <w:r w:rsidR="00650471" w:rsidRPr="009F2502">
        <w:rPr>
          <w:i/>
          <w:iCs/>
          <w:lang w:val="en-US"/>
        </w:rPr>
        <w:t>_</w:t>
      </w:r>
      <w:r w:rsidR="00B6359E" w:rsidRPr="009F2502">
        <w:rPr>
          <w:i/>
          <w:iCs/>
          <w:lang w:val="en-US"/>
        </w:rPr>
        <w:t xml:space="preserve">1 </w:t>
      </w:r>
      <w:r w:rsidR="00EF40A1" w:rsidRPr="009F2502">
        <w:rPr>
          <w:i/>
          <w:iCs/>
          <w:lang w:val="en-US"/>
        </w:rPr>
        <w:t xml:space="preserve">mapping </w:t>
      </w:r>
      <w:r w:rsidR="00B6359E" w:rsidRPr="009F2502">
        <w:rPr>
          <w:i/>
          <w:iCs/>
          <w:lang w:val="en-US"/>
        </w:rPr>
        <w:t>for circuit 3, bin 5</w:t>
      </w:r>
    </w:p>
    <w:p w14:paraId="687A9E3C" w14:textId="123190F9" w:rsidR="000C41B0" w:rsidRPr="009F2502" w:rsidRDefault="006916FC">
      <w:pPr>
        <w:shd w:val="clear" w:color="auto" w:fill="F8F8F8"/>
        <w:rPr>
          <w:lang w:val="en-US"/>
        </w:rPr>
      </w:pPr>
      <w:r w:rsidRPr="009F2502">
        <w:rPr>
          <w:rFonts w:ascii="Courier New" w:hAnsi="Courier New" w:cs="Courier New"/>
          <w:color w:val="333333"/>
          <w:lang w:val="en-US"/>
        </w:rPr>
        <w:lastRenderedPageBreak/>
        <w:t>&gt;&gt;</w:t>
      </w:r>
      <w:r w:rsidRPr="009F2502">
        <w:rPr>
          <w:rFonts w:ascii="Courier New" w:hAnsi="Courier New" w:cs="Courier New"/>
          <w:color w:val="0086B3"/>
          <w:lang w:val="en-US"/>
        </w:rPr>
        <w:t>scatter</w:t>
      </w:r>
      <w:r w:rsidRPr="009F2502">
        <w:rPr>
          <w:rFonts w:ascii="Courier New" w:hAnsi="Courier New" w:cs="Courier New"/>
          <w:color w:val="333333"/>
          <w:lang w:val="en-US"/>
        </w:rPr>
        <w:t>(DataSet.X{</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5</w:t>
      </w:r>
      <w:r w:rsidRPr="009F2502">
        <w:rPr>
          <w:rFonts w:ascii="Courier New" w:hAnsi="Courier New" w:cs="Courier New"/>
          <w:color w:val="333333"/>
          <w:lang w:val="en-US"/>
        </w:rPr>
        <w:t>}(:),DataSet.Y{</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5</w:t>
      </w:r>
      <w:r w:rsidRPr="009F2502">
        <w:rPr>
          <w:rFonts w:ascii="Courier New" w:hAnsi="Courier New" w:cs="Courier New"/>
          <w:color w:val="333333"/>
          <w:lang w:val="en-US"/>
        </w:rPr>
        <w:t>}(:));</w:t>
      </w:r>
    </w:p>
    <w:p w14:paraId="1596F098" w14:textId="1293501D" w:rsidR="000C41B0" w:rsidRPr="009F2502" w:rsidRDefault="00476AC2" w:rsidP="003D7267">
      <w:pPr>
        <w:rPr>
          <w:i/>
          <w:iCs/>
          <w:lang w:val="en-US"/>
        </w:rPr>
      </w:pPr>
      <w:r w:rsidRPr="009F2502">
        <w:rPr>
          <w:i/>
          <w:iCs/>
          <w:lang w:val="en-US"/>
        </w:rPr>
        <w:t xml:space="preserve">Scatter plot of </w:t>
      </w:r>
      <w:r w:rsidR="00EF40A1" w:rsidRPr="009F2502">
        <w:rPr>
          <w:i/>
          <w:iCs/>
          <w:lang w:val="en-US"/>
        </w:rPr>
        <w:t xml:space="preserve">weighted </w:t>
      </w:r>
      <w:r w:rsidR="000C41B0" w:rsidRPr="009F2502">
        <w:rPr>
          <w:i/>
          <w:iCs/>
          <w:lang w:val="en-US"/>
        </w:rPr>
        <w:t xml:space="preserve">input/output_2 </w:t>
      </w:r>
      <w:r w:rsidR="00EF40A1" w:rsidRPr="009F2502">
        <w:rPr>
          <w:i/>
          <w:iCs/>
          <w:lang w:val="en-US"/>
        </w:rPr>
        <w:t xml:space="preserve">mapping </w:t>
      </w:r>
      <w:r w:rsidR="000C41B0" w:rsidRPr="009F2502">
        <w:rPr>
          <w:i/>
          <w:iCs/>
          <w:lang w:val="en-US"/>
        </w:rPr>
        <w:t>for circuit 2, bin 3</w:t>
      </w:r>
    </w:p>
    <w:p w14:paraId="5E4CF514" w14:textId="6037CDB1" w:rsidR="000C41B0" w:rsidRPr="009F2502" w:rsidRDefault="000C41B0" w:rsidP="00A048A3">
      <w:pPr>
        <w:shd w:val="clear" w:color="auto" w:fill="F8F8F8"/>
        <w:rPr>
          <w:lang w:val="en-US"/>
        </w:rPr>
      </w:pPr>
      <w:r w:rsidRPr="009F2502">
        <w:rPr>
          <w:rFonts w:ascii="Courier New" w:hAnsi="Courier New" w:cs="Courier New"/>
          <w:color w:val="333333"/>
          <w:lang w:val="en-US"/>
        </w:rPr>
        <w:t>&gt;&gt;</w:t>
      </w:r>
      <w:r w:rsidRPr="009F2502">
        <w:rPr>
          <w:rFonts w:ascii="Courier New" w:hAnsi="Courier New" w:cs="Courier New"/>
          <w:color w:val="0086B3"/>
          <w:lang w:val="en-US"/>
        </w:rPr>
        <w:t>scatter</w:t>
      </w:r>
      <w:r w:rsidRPr="009F2502">
        <w:rPr>
          <w:rFonts w:ascii="Courier New" w:hAnsi="Courier New" w:cs="Courier New"/>
          <w:color w:val="333333"/>
          <w:lang w:val="en-US"/>
        </w:rPr>
        <w:t>(DataSet.X{</w:t>
      </w:r>
      <w:r w:rsidRPr="009F2502">
        <w:rPr>
          <w:rFonts w:ascii="Courier New" w:hAnsi="Courier New" w:cs="Courier New"/>
          <w:color w:val="008080"/>
          <w:lang w:val="en-US"/>
        </w:rPr>
        <w:t>2</w:t>
      </w:r>
      <w:r w:rsidRPr="009F2502">
        <w:rPr>
          <w:rFonts w:ascii="Courier New" w:hAnsi="Courier New" w:cs="Courier New"/>
          <w:color w:val="333333"/>
          <w:lang w:val="en-US"/>
        </w:rPr>
        <w:t>,</w:t>
      </w:r>
      <w:r w:rsidRPr="009F2502">
        <w:rPr>
          <w:rFonts w:ascii="Courier New" w:hAnsi="Courier New" w:cs="Courier New"/>
          <w:color w:val="008080"/>
          <w:lang w:val="en-US"/>
        </w:rPr>
        <w:t>3</w:t>
      </w:r>
      <w:r w:rsidRPr="009F2502">
        <w:rPr>
          <w:rFonts w:ascii="Courier New" w:hAnsi="Courier New" w:cs="Courier New"/>
          <w:color w:val="333333"/>
          <w:lang w:val="en-US"/>
        </w:rPr>
        <w:t>}(:),DataSet.Y{</w:t>
      </w:r>
      <w:r w:rsidRPr="009F2502">
        <w:rPr>
          <w:rFonts w:ascii="Courier New" w:hAnsi="Courier New" w:cs="Courier New"/>
          <w:color w:val="008080"/>
          <w:lang w:val="en-US"/>
        </w:rPr>
        <w:t>4</w:t>
      </w:r>
      <w:r w:rsidRPr="009F2502">
        <w:rPr>
          <w:rFonts w:ascii="Courier New" w:hAnsi="Courier New" w:cs="Courier New"/>
          <w:color w:val="333333"/>
          <w:lang w:val="en-US"/>
        </w:rPr>
        <w:t>}{</w:t>
      </w:r>
      <w:r w:rsidRPr="009F2502">
        <w:rPr>
          <w:rFonts w:ascii="Courier New" w:hAnsi="Courier New" w:cs="Courier New"/>
          <w:color w:val="008080"/>
          <w:lang w:val="en-US"/>
        </w:rPr>
        <w:t>2</w:t>
      </w:r>
      <w:r w:rsidRPr="009F2502">
        <w:rPr>
          <w:rFonts w:ascii="Courier New" w:hAnsi="Courier New" w:cs="Courier New"/>
          <w:color w:val="333333"/>
          <w:lang w:val="en-US"/>
        </w:rPr>
        <w:t>,</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50</w:t>
      </w:r>
      <w:r w:rsidRPr="009F2502">
        <w:rPr>
          <w:rFonts w:ascii="Courier New" w:hAnsi="Courier New" w:cs="Courier New"/>
          <w:color w:val="333333"/>
          <w:lang w:val="en-US"/>
        </w:rPr>
        <w:t>*DataSet.W{</w:t>
      </w:r>
      <w:r w:rsidRPr="009F2502">
        <w:rPr>
          <w:rFonts w:ascii="Courier New" w:hAnsi="Courier New" w:cs="Courier New"/>
          <w:color w:val="008080"/>
          <w:lang w:val="en-US"/>
        </w:rPr>
        <w:t>4</w:t>
      </w:r>
      <w:r w:rsidRPr="009F2502">
        <w:rPr>
          <w:rFonts w:ascii="Courier New" w:hAnsi="Courier New" w:cs="Courier New"/>
          <w:color w:val="333333"/>
          <w:lang w:val="en-US"/>
        </w:rPr>
        <w:t>}{</w:t>
      </w:r>
      <w:r w:rsidRPr="009F2502">
        <w:rPr>
          <w:rFonts w:ascii="Courier New" w:hAnsi="Courier New" w:cs="Courier New"/>
          <w:color w:val="008080"/>
          <w:lang w:val="en-US"/>
        </w:rPr>
        <w:t>2</w:t>
      </w:r>
      <w:r w:rsidRPr="009F2502">
        <w:rPr>
          <w:rFonts w:ascii="Courier New" w:hAnsi="Courier New" w:cs="Courier New"/>
          <w:color w:val="333333"/>
          <w:lang w:val="en-US"/>
        </w:rPr>
        <w:t>,</w:t>
      </w:r>
      <w:r w:rsidRPr="009F2502">
        <w:rPr>
          <w:rFonts w:ascii="Courier New" w:hAnsi="Courier New" w:cs="Courier New"/>
          <w:color w:val="008080"/>
          <w:lang w:val="en-US"/>
        </w:rPr>
        <w:t>3</w:t>
      </w:r>
      <w:r w:rsidRPr="009F2502">
        <w:rPr>
          <w:rFonts w:ascii="Courier New" w:hAnsi="Courier New" w:cs="Courier New"/>
          <w:color w:val="333333"/>
          <w:lang w:val="en-US"/>
        </w:rPr>
        <w:t>}(:));</w:t>
      </w:r>
    </w:p>
    <w:p w14:paraId="5A98A3CD" w14:textId="38753018" w:rsidR="000C41B0" w:rsidRPr="009F2502" w:rsidRDefault="00476AC2" w:rsidP="003D7267">
      <w:pPr>
        <w:rPr>
          <w:i/>
          <w:iCs/>
          <w:lang w:val="en-US"/>
        </w:rPr>
      </w:pPr>
      <w:r w:rsidRPr="009F2502">
        <w:rPr>
          <w:i/>
          <w:iCs/>
          <w:lang w:val="en-US"/>
        </w:rPr>
        <w:t xml:space="preserve">Scatter plot of </w:t>
      </w:r>
      <w:r w:rsidR="00EF40A1" w:rsidRPr="009F2502">
        <w:rPr>
          <w:i/>
          <w:iCs/>
          <w:lang w:val="en-US"/>
        </w:rPr>
        <w:t xml:space="preserve">weighted </w:t>
      </w:r>
      <w:r w:rsidR="000C41B0" w:rsidRPr="009F2502">
        <w:rPr>
          <w:i/>
          <w:iCs/>
          <w:lang w:val="en-US"/>
        </w:rPr>
        <w:t xml:space="preserve">input/output_3 </w:t>
      </w:r>
      <w:r w:rsidR="00EF40A1" w:rsidRPr="009F2502">
        <w:rPr>
          <w:i/>
          <w:iCs/>
          <w:lang w:val="en-US"/>
        </w:rPr>
        <w:t xml:space="preserve">mapping </w:t>
      </w:r>
      <w:r w:rsidR="000C41B0" w:rsidRPr="009F2502">
        <w:rPr>
          <w:i/>
          <w:iCs/>
          <w:lang w:val="en-US"/>
        </w:rPr>
        <w:t>for circuit 1, bin 1, averaged over all replicates</w:t>
      </w:r>
    </w:p>
    <w:p w14:paraId="2D47787A" w14:textId="589A5AF2" w:rsidR="000C41B0" w:rsidRPr="009F2502" w:rsidRDefault="000C41B0" w:rsidP="00A048A3">
      <w:pPr>
        <w:shd w:val="clear" w:color="auto" w:fill="F8F8F8"/>
        <w:rPr>
          <w:rFonts w:cs="Courier New"/>
          <w:color w:val="333333"/>
          <w:lang w:val="en-US"/>
        </w:rPr>
      </w:pPr>
      <w:r w:rsidRPr="009F2502">
        <w:rPr>
          <w:rFonts w:ascii="Courier New" w:hAnsi="Courier New" w:cs="Courier New"/>
          <w:color w:val="333333"/>
          <w:lang w:val="en-US"/>
        </w:rPr>
        <w:t>&gt;&gt;</w:t>
      </w:r>
      <w:r w:rsidRPr="009F2502">
        <w:rPr>
          <w:rFonts w:ascii="Courier New" w:hAnsi="Courier New" w:cs="Courier New"/>
          <w:color w:val="0086B3"/>
          <w:lang w:val="en-US"/>
        </w:rPr>
        <w:t>scatter</w:t>
      </w:r>
      <w:r w:rsidRPr="009F2502">
        <w:rPr>
          <w:rFonts w:ascii="Courier New" w:hAnsi="Courier New" w:cs="Courier New"/>
          <w:color w:val="333333"/>
          <w:lang w:val="en-US"/>
        </w:rPr>
        <w:t>(DataSet.X_bar{</w:t>
      </w:r>
      <w:r w:rsidRPr="009F2502">
        <w:rPr>
          <w:rFonts w:ascii="Courier New" w:hAnsi="Courier New" w:cs="Courier New"/>
          <w:color w:val="008080"/>
          <w:lang w:val="en-US"/>
        </w:rPr>
        <w:t>1</w:t>
      </w:r>
      <w:r w:rsidRPr="009F2502">
        <w:rPr>
          <w:rFonts w:ascii="Courier New" w:hAnsi="Courier New" w:cs="Courier New"/>
          <w:color w:val="333333"/>
          <w:lang w:val="en-US"/>
        </w:rPr>
        <w:t>,</w:t>
      </w:r>
      <w:r w:rsidRPr="009F2502">
        <w:rPr>
          <w:rFonts w:ascii="Courier New" w:hAnsi="Courier New" w:cs="Courier New"/>
          <w:color w:val="008080"/>
          <w:lang w:val="en-US"/>
        </w:rPr>
        <w:t>1</w:t>
      </w:r>
      <w:r w:rsidRPr="009F2502">
        <w:rPr>
          <w:rFonts w:ascii="Courier New" w:hAnsi="Courier New" w:cs="Courier New"/>
          <w:color w:val="333333"/>
          <w:lang w:val="en-US"/>
        </w:rPr>
        <w:t>}(:),DataSet.Y_bar{</w:t>
      </w:r>
      <w:r w:rsidRPr="009F2502">
        <w:rPr>
          <w:rFonts w:ascii="Courier New" w:hAnsi="Courier New" w:cs="Courier New"/>
          <w:color w:val="008080"/>
          <w:lang w:val="en-US"/>
        </w:rPr>
        <w:t>5</w:t>
      </w:r>
      <w:r w:rsidRPr="009F2502">
        <w:rPr>
          <w:rFonts w:ascii="Courier New" w:hAnsi="Courier New" w:cs="Courier New"/>
          <w:color w:val="333333"/>
          <w:lang w:val="en-US"/>
        </w:rPr>
        <w:t>}{</w:t>
      </w:r>
      <w:r w:rsidRPr="009F2502">
        <w:rPr>
          <w:rFonts w:ascii="Courier New" w:hAnsi="Courier New" w:cs="Courier New"/>
          <w:color w:val="008080"/>
          <w:lang w:val="en-US"/>
        </w:rPr>
        <w:t>1</w:t>
      </w:r>
      <w:r w:rsidRPr="009F2502">
        <w:rPr>
          <w:rFonts w:ascii="Courier New" w:hAnsi="Courier New" w:cs="Courier New"/>
          <w:color w:val="333333"/>
          <w:lang w:val="en-US"/>
        </w:rPr>
        <w:t>,</w:t>
      </w:r>
      <w:r w:rsidRPr="009F2502">
        <w:rPr>
          <w:rFonts w:ascii="Courier New" w:hAnsi="Courier New" w:cs="Courier New"/>
          <w:color w:val="008080"/>
          <w:lang w:val="en-US"/>
        </w:rPr>
        <w:t>1</w:t>
      </w:r>
      <w:r w:rsidRPr="009F2502">
        <w:rPr>
          <w:rFonts w:ascii="Courier New" w:hAnsi="Courier New" w:cs="Courier New"/>
          <w:color w:val="333333"/>
          <w:lang w:val="en-US"/>
        </w:rPr>
        <w:t>}(:),...</w:t>
      </w:r>
      <w:r w:rsidRPr="009F2502">
        <w:rPr>
          <w:rFonts w:ascii="Courier New" w:hAnsi="Courier New" w:cs="Courier New"/>
          <w:color w:val="333333"/>
          <w:lang w:val="en-US"/>
        </w:rPr>
        <w:br/>
      </w:r>
      <w:r w:rsidRPr="009F2502">
        <w:rPr>
          <w:rFonts w:ascii="Courier New" w:hAnsi="Courier New" w:cs="Courier New"/>
          <w:color w:val="333333"/>
          <w:lang w:val="en-US"/>
        </w:rPr>
        <w:tab/>
      </w:r>
      <w:r w:rsidRPr="009F2502">
        <w:rPr>
          <w:rFonts w:ascii="Courier New" w:hAnsi="Courier New" w:cs="Courier New"/>
          <w:color w:val="008080"/>
          <w:lang w:val="en-US"/>
        </w:rPr>
        <w:t>50</w:t>
      </w:r>
      <w:r w:rsidRPr="009F2502">
        <w:rPr>
          <w:rFonts w:ascii="Courier New" w:hAnsi="Courier New" w:cs="Courier New"/>
          <w:color w:val="333333"/>
          <w:lang w:val="en-US"/>
        </w:rPr>
        <w:t>*DataSet.W_bar{</w:t>
      </w:r>
      <w:r w:rsidRPr="009F2502">
        <w:rPr>
          <w:rFonts w:ascii="Courier New" w:hAnsi="Courier New" w:cs="Courier New"/>
          <w:color w:val="008080"/>
          <w:lang w:val="en-US"/>
        </w:rPr>
        <w:t>5</w:t>
      </w:r>
      <w:r w:rsidRPr="009F2502">
        <w:rPr>
          <w:rFonts w:ascii="Courier New" w:hAnsi="Courier New" w:cs="Courier New"/>
          <w:color w:val="333333"/>
          <w:lang w:val="en-US"/>
        </w:rPr>
        <w:t>}{</w:t>
      </w:r>
      <w:r w:rsidRPr="009F2502">
        <w:rPr>
          <w:rFonts w:ascii="Courier New" w:hAnsi="Courier New" w:cs="Courier New"/>
          <w:color w:val="008080"/>
          <w:lang w:val="en-US"/>
        </w:rPr>
        <w:t>1</w:t>
      </w:r>
      <w:r w:rsidRPr="009F2502">
        <w:rPr>
          <w:rFonts w:ascii="Courier New" w:hAnsi="Courier New" w:cs="Courier New"/>
          <w:color w:val="333333"/>
          <w:lang w:val="en-US"/>
        </w:rPr>
        <w:t>,</w:t>
      </w:r>
      <w:r w:rsidRPr="009F2502">
        <w:rPr>
          <w:rFonts w:ascii="Courier New" w:hAnsi="Courier New" w:cs="Courier New"/>
          <w:color w:val="008080"/>
          <w:lang w:val="en-US"/>
        </w:rPr>
        <w:t>1</w:t>
      </w:r>
      <w:r w:rsidRPr="009F2502">
        <w:rPr>
          <w:rFonts w:ascii="Courier New" w:hAnsi="Courier New" w:cs="Courier New"/>
          <w:color w:val="333333"/>
          <w:lang w:val="en-US"/>
        </w:rPr>
        <w:t>}(:));</w:t>
      </w:r>
    </w:p>
    <w:p w14:paraId="5F27991B" w14:textId="63640A17" w:rsidR="004C3C69" w:rsidRPr="009F2502" w:rsidRDefault="004C3C69" w:rsidP="004C3C69">
      <w:pPr>
        <w:rPr>
          <w:i/>
          <w:iCs/>
          <w:lang w:val="en-US"/>
        </w:rPr>
      </w:pPr>
      <w:r w:rsidRPr="009F2502">
        <w:rPr>
          <w:i/>
          <w:iCs/>
          <w:lang w:val="en-US"/>
        </w:rPr>
        <w:t>Scatter plot of input/output_1 mapping for circuit 1, bin 5, averaged over all replicates including the standard deviation as error bars</w:t>
      </w:r>
    </w:p>
    <w:p w14:paraId="230BEFDC" w14:textId="6DF776C0" w:rsidR="004C3C69" w:rsidRPr="009F2502" w:rsidRDefault="004C3C69" w:rsidP="002E58AA">
      <w:pPr>
        <w:shd w:val="clear" w:color="auto" w:fill="F8F8F8"/>
        <w:rPr>
          <w:lang w:val="en-US"/>
        </w:rPr>
      </w:pPr>
      <w:r w:rsidRPr="009F2502">
        <w:rPr>
          <w:rFonts w:ascii="Courier New" w:hAnsi="Courier New" w:cs="Courier New"/>
          <w:color w:val="333333"/>
          <w:lang w:val="en-US"/>
        </w:rPr>
        <w:t>&gt;&gt;errorbar(DataSet.X_bar{</w:t>
      </w:r>
      <w:r w:rsidRPr="009F2502">
        <w:rPr>
          <w:rFonts w:ascii="Courier New" w:hAnsi="Courier New" w:cs="Courier New"/>
          <w:color w:val="008080"/>
          <w:lang w:val="en-US"/>
        </w:rPr>
        <w:t>1,5</w:t>
      </w:r>
      <w:r w:rsidRPr="009F2502">
        <w:rPr>
          <w:rFonts w:ascii="Courier New" w:hAnsi="Courier New" w:cs="Courier New"/>
          <w:color w:val="333333"/>
          <w:lang w:val="en-US"/>
        </w:rPr>
        <w:t>}(:),DataSet.Y_bar{</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1,5</w:t>
      </w:r>
      <w:r w:rsidRPr="009F2502">
        <w:rPr>
          <w:rFonts w:ascii="Courier New" w:hAnsi="Courier New" w:cs="Courier New"/>
          <w:color w:val="333333"/>
          <w:lang w:val="en-US"/>
        </w:rPr>
        <w:t>}(:),...</w:t>
      </w:r>
      <w:r w:rsidRPr="009F2502">
        <w:rPr>
          <w:rFonts w:ascii="Courier New" w:hAnsi="Courier New" w:cs="Courier New"/>
          <w:color w:val="333333"/>
          <w:lang w:val="en-US"/>
        </w:rPr>
        <w:br/>
      </w:r>
      <w:r w:rsidRPr="009F2502">
        <w:rPr>
          <w:rFonts w:ascii="Courier New" w:hAnsi="Courier New" w:cs="Courier New"/>
          <w:color w:val="333333"/>
          <w:lang w:val="en-US"/>
        </w:rPr>
        <w:tab/>
        <w:t>DataSet.Y_SD_lb{</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1,5</w:t>
      </w:r>
      <w:r w:rsidRPr="009F2502">
        <w:rPr>
          <w:rFonts w:ascii="Courier New" w:hAnsi="Courier New" w:cs="Courier New"/>
          <w:color w:val="333333"/>
          <w:lang w:val="en-US"/>
        </w:rPr>
        <w:t>}(:),DataSet.Y_SD_ub{</w:t>
      </w:r>
      <w:r w:rsidRPr="009F2502">
        <w:rPr>
          <w:rFonts w:ascii="Courier New" w:hAnsi="Courier New" w:cs="Courier New"/>
          <w:color w:val="008080"/>
          <w:lang w:val="en-US"/>
        </w:rPr>
        <w:t>3</w:t>
      </w:r>
      <w:r w:rsidRPr="009F2502">
        <w:rPr>
          <w:rFonts w:ascii="Courier New" w:hAnsi="Courier New" w:cs="Courier New"/>
          <w:color w:val="333333"/>
          <w:lang w:val="en-US"/>
        </w:rPr>
        <w:t>}{</w:t>
      </w:r>
      <w:r w:rsidRPr="009F2502">
        <w:rPr>
          <w:rFonts w:ascii="Courier New" w:hAnsi="Courier New" w:cs="Courier New"/>
          <w:color w:val="008080"/>
          <w:lang w:val="en-US"/>
        </w:rPr>
        <w:t>1,5</w:t>
      </w:r>
      <w:r w:rsidRPr="009F2502">
        <w:rPr>
          <w:rFonts w:ascii="Courier New" w:hAnsi="Courier New" w:cs="Courier New"/>
          <w:color w:val="333333"/>
          <w:lang w:val="en-US"/>
        </w:rPr>
        <w:t>}(:))</w:t>
      </w:r>
    </w:p>
    <w:p w14:paraId="4FE777C5" w14:textId="445C4691" w:rsidR="00140CC8" w:rsidRPr="009F2502" w:rsidRDefault="00140CC8" w:rsidP="00140CC8">
      <w:pPr>
        <w:pStyle w:val="Heading3"/>
        <w:rPr>
          <w:color w:val="auto"/>
          <w:lang w:val="en-US"/>
        </w:rPr>
      </w:pPr>
      <w:r w:rsidRPr="009F2502">
        <w:rPr>
          <w:color w:val="auto"/>
          <w:lang w:val="en-US"/>
        </w:rPr>
        <w:t>Analysis.mat</w:t>
      </w:r>
    </w:p>
    <w:p w14:paraId="2A7CCE0E" w14:textId="62BB9E33" w:rsidR="000D425F" w:rsidRPr="009F2502" w:rsidRDefault="00140CC8" w:rsidP="000636AB">
      <w:pPr>
        <w:rPr>
          <w:lang w:val="en-US"/>
        </w:rPr>
      </w:pPr>
      <w:r w:rsidRPr="009F2502">
        <w:rPr>
          <w:lang w:val="en-US"/>
        </w:rPr>
        <w:t xml:space="preserve">All data that is used for PFAFF and generated while running it is stored in the workspace </w:t>
      </w:r>
      <w:r w:rsidR="00F33A14" w:rsidRPr="009F2502">
        <w:rPr>
          <w:rFonts w:cs="Courier New"/>
          <w:lang w:val="en-US"/>
        </w:rPr>
        <w:t>‘</w:t>
      </w:r>
      <w:r w:rsidRPr="009F2502">
        <w:rPr>
          <w:rFonts w:cs="Courier New"/>
          <w:lang w:val="en-US"/>
        </w:rPr>
        <w:t>Analysis.mat</w:t>
      </w:r>
      <w:r w:rsidR="00F33A14" w:rsidRPr="009F2502">
        <w:rPr>
          <w:rFonts w:cs="Courier New"/>
          <w:lang w:val="en-US"/>
        </w:rPr>
        <w:t>’</w:t>
      </w:r>
      <w:r w:rsidRPr="009F2502">
        <w:rPr>
          <w:lang w:val="en-US"/>
        </w:rPr>
        <w:t xml:space="preserve"> (be aware of its size). </w:t>
      </w:r>
      <w:r w:rsidRPr="00022847">
        <w:rPr>
          <w:lang w:val="en-US"/>
        </w:rPr>
        <w:t xml:space="preserve">The structure </w:t>
      </w:r>
      <w:r w:rsidR="002D1AF0" w:rsidRPr="00022847">
        <w:rPr>
          <w:lang w:val="en-US"/>
        </w:rPr>
        <w:t>‘</w:t>
      </w:r>
      <w:r w:rsidRPr="00022847">
        <w:rPr>
          <w:lang w:val="en-US"/>
        </w:rPr>
        <w:t>Data</w:t>
      </w:r>
      <w:r w:rsidR="002D1AF0" w:rsidRPr="00022847">
        <w:rPr>
          <w:lang w:val="en-US"/>
        </w:rPr>
        <w:t>’</w:t>
      </w:r>
      <w:r w:rsidRPr="00022847">
        <w:rPr>
          <w:lang w:val="en-US"/>
        </w:rPr>
        <w:t xml:space="preserve"> contains all raw data as well as every intermediate ste</w:t>
      </w:r>
      <w:r w:rsidR="000A5811" w:rsidRPr="00022847">
        <w:rPr>
          <w:lang w:val="en-US"/>
        </w:rPr>
        <w:t>p, which can be useful for in-depth analysis and debugging</w:t>
      </w:r>
      <w:r w:rsidR="00022847" w:rsidRPr="00022847">
        <w:rPr>
          <w:lang w:val="en-US"/>
        </w:rPr>
        <w:t xml:space="preserve"> (see section </w:t>
      </w:r>
      <w:r w:rsidR="00E34731">
        <w:rPr>
          <w:lang w:val="en-US"/>
        </w:rPr>
        <w:fldChar w:fldCharType="begin"/>
      </w:r>
      <w:r w:rsidR="00E34731">
        <w:rPr>
          <w:lang w:val="en-US"/>
        </w:rPr>
        <w:instrText xml:space="preserve"> REF _Ref38194622 \r \h </w:instrText>
      </w:r>
      <w:r w:rsidR="00E34731">
        <w:rPr>
          <w:lang w:val="en-US"/>
        </w:rPr>
      </w:r>
      <w:r w:rsidR="00E34731">
        <w:rPr>
          <w:lang w:val="en-US"/>
        </w:rPr>
        <w:fldChar w:fldCharType="separate"/>
      </w:r>
      <w:r w:rsidR="00E34731">
        <w:rPr>
          <w:lang w:val="en-US"/>
        </w:rPr>
        <w:t>7.1.2.2</w:t>
      </w:r>
      <w:r w:rsidR="00E34731">
        <w:rPr>
          <w:lang w:val="en-US"/>
        </w:rPr>
        <w:fldChar w:fldCharType="end"/>
      </w:r>
      <w:r w:rsidR="00022847" w:rsidRPr="00022847">
        <w:rPr>
          <w:lang w:val="en-US"/>
        </w:rPr>
        <w:t>).</w:t>
      </w:r>
      <w:r w:rsidR="00F33A14" w:rsidRPr="00022847">
        <w:rPr>
          <w:lang w:val="en-US"/>
        </w:rPr>
        <w:t xml:space="preserve"> Furthermore, the workspace contains </w:t>
      </w:r>
      <w:r w:rsidR="000A5811" w:rsidRPr="00022847">
        <w:rPr>
          <w:lang w:val="en-US"/>
        </w:rPr>
        <w:t xml:space="preserve">the structure variable </w:t>
      </w:r>
      <w:r w:rsidR="00F33A14" w:rsidRPr="00022847">
        <w:rPr>
          <w:rFonts w:cs="Courier New"/>
          <w:lang w:val="en-US"/>
        </w:rPr>
        <w:t>‘DataSet’</w:t>
      </w:r>
      <w:r w:rsidR="00F33A14" w:rsidRPr="00022847">
        <w:rPr>
          <w:lang w:val="en-US"/>
        </w:rPr>
        <w:t xml:space="preserve"> (</w:t>
      </w:r>
      <w:r w:rsidR="000A5811" w:rsidRPr="00022847">
        <w:rPr>
          <w:lang w:val="en-US"/>
        </w:rPr>
        <w:t>description of its content in section</w:t>
      </w:r>
      <w:r w:rsidR="004B018A" w:rsidRPr="00022847">
        <w:rPr>
          <w:lang w:val="en-US"/>
        </w:rPr>
        <w:t xml:space="preserve"> </w:t>
      </w:r>
      <w:r w:rsidR="00E34731">
        <w:rPr>
          <w:lang w:val="en-US"/>
        </w:rPr>
        <w:fldChar w:fldCharType="begin"/>
      </w:r>
      <w:r w:rsidR="00E34731">
        <w:rPr>
          <w:lang w:val="en-US"/>
        </w:rPr>
        <w:instrText xml:space="preserve"> REF _Ref38194758 \r \h </w:instrText>
      </w:r>
      <w:r w:rsidR="00E34731">
        <w:rPr>
          <w:lang w:val="en-US"/>
        </w:rPr>
      </w:r>
      <w:r w:rsidR="00E34731">
        <w:rPr>
          <w:lang w:val="en-US"/>
        </w:rPr>
        <w:fldChar w:fldCharType="separate"/>
      </w:r>
      <w:r w:rsidR="00E34731">
        <w:rPr>
          <w:lang w:val="en-US"/>
        </w:rPr>
        <w:t>7.1.1</w:t>
      </w:r>
      <w:r w:rsidR="00E34731">
        <w:rPr>
          <w:lang w:val="en-US"/>
        </w:rPr>
        <w:fldChar w:fldCharType="end"/>
      </w:r>
      <w:r w:rsidR="00F33A14" w:rsidRPr="00022847">
        <w:rPr>
          <w:lang w:val="en-US"/>
        </w:rPr>
        <w:t xml:space="preserve">) and a structure </w:t>
      </w:r>
      <w:r w:rsidR="000A5811" w:rsidRPr="00022847">
        <w:rPr>
          <w:lang w:val="en-US"/>
        </w:rPr>
        <w:t xml:space="preserve">named </w:t>
      </w:r>
      <w:r w:rsidR="00F33A14" w:rsidRPr="00022847">
        <w:rPr>
          <w:rFonts w:cs="Courier New"/>
          <w:lang w:val="en-US"/>
        </w:rPr>
        <w:t>‘ID’</w:t>
      </w:r>
      <w:r w:rsidR="00022847" w:rsidRPr="00022847">
        <w:rPr>
          <w:rFonts w:cs="Courier New"/>
          <w:lang w:val="en-US"/>
        </w:rPr>
        <w:t xml:space="preserve">. </w:t>
      </w:r>
      <w:r w:rsidR="000A5811" w:rsidRPr="00022847">
        <w:rPr>
          <w:rFonts w:cs="Courier New"/>
          <w:lang w:val="en-US"/>
        </w:rPr>
        <w:t>The latter</w:t>
      </w:r>
      <w:r w:rsidR="000636AB" w:rsidRPr="00022847">
        <w:rPr>
          <w:lang w:val="en-US"/>
        </w:rPr>
        <w:t xml:space="preserve"> contains all label information </w:t>
      </w:r>
      <w:r w:rsidR="000A5811" w:rsidRPr="00022847">
        <w:rPr>
          <w:lang w:val="en-US"/>
        </w:rPr>
        <w:t xml:space="preserve">gathered and </w:t>
      </w:r>
      <w:r w:rsidR="000636AB" w:rsidRPr="00022847">
        <w:rPr>
          <w:lang w:val="en-US"/>
        </w:rPr>
        <w:t>used throughout the analysis</w:t>
      </w:r>
      <w:r w:rsidR="00022847" w:rsidRPr="00022847">
        <w:rPr>
          <w:lang w:val="en-US"/>
        </w:rPr>
        <w:t xml:space="preserve"> (see section </w:t>
      </w:r>
      <w:r w:rsidR="00E34731">
        <w:rPr>
          <w:lang w:val="en-US"/>
        </w:rPr>
        <w:fldChar w:fldCharType="begin"/>
      </w:r>
      <w:r w:rsidR="00E34731">
        <w:rPr>
          <w:lang w:val="en-US"/>
        </w:rPr>
        <w:instrText xml:space="preserve"> REF _Ref38194692 \r \h </w:instrText>
      </w:r>
      <w:r w:rsidR="00E34731">
        <w:rPr>
          <w:lang w:val="en-US"/>
        </w:rPr>
      </w:r>
      <w:r w:rsidR="00E34731">
        <w:rPr>
          <w:lang w:val="en-US"/>
        </w:rPr>
        <w:fldChar w:fldCharType="separate"/>
      </w:r>
      <w:r w:rsidR="00E34731">
        <w:rPr>
          <w:lang w:val="en-US"/>
        </w:rPr>
        <w:t>7.1.2.1</w:t>
      </w:r>
      <w:r w:rsidR="00E34731">
        <w:rPr>
          <w:lang w:val="en-US"/>
        </w:rPr>
        <w:fldChar w:fldCharType="end"/>
      </w:r>
      <w:r w:rsidR="00022847" w:rsidRPr="00022847">
        <w:rPr>
          <w:lang w:val="en-US"/>
        </w:rPr>
        <w:t>)</w:t>
      </w:r>
      <w:r w:rsidR="000636AB" w:rsidRPr="00022847">
        <w:rPr>
          <w:lang w:val="en-US"/>
        </w:rPr>
        <w:t>.</w:t>
      </w:r>
    </w:p>
    <w:p w14:paraId="679FC004" w14:textId="0AE8D192" w:rsidR="000D7264" w:rsidRPr="009F2502" w:rsidRDefault="000D7264" w:rsidP="000D7264">
      <w:pPr>
        <w:pStyle w:val="Heading4"/>
        <w:rPr>
          <w:lang w:val="en-US"/>
        </w:rPr>
      </w:pPr>
      <w:bookmarkStart w:id="6" w:name="_Ref38194692"/>
      <w:r w:rsidRPr="009F2502">
        <w:rPr>
          <w:lang w:val="en-US"/>
        </w:rPr>
        <w:t>ID structure</w:t>
      </w:r>
      <w:bookmarkEnd w:id="6"/>
    </w:p>
    <w:p w14:paraId="20BC9779" w14:textId="5C112899" w:rsidR="000D7264" w:rsidRPr="009F2502" w:rsidRDefault="00A238B8" w:rsidP="00B2220F">
      <w:pPr>
        <w:rPr>
          <w:lang w:val="en-US"/>
        </w:rPr>
      </w:pPr>
      <w:r w:rsidRPr="009F2502">
        <w:rPr>
          <w:b/>
          <w:bCs/>
          <w:lang w:val="en-US"/>
        </w:rPr>
        <w:t>Replicates</w:t>
      </w:r>
      <w:r w:rsidRPr="009F2502">
        <w:rPr>
          <w:lang w:val="en-US"/>
        </w:rPr>
        <w:t xml:space="preserve"> </w:t>
      </w:r>
      <w:r w:rsidR="00B2220F" w:rsidRPr="009F2502">
        <w:rPr>
          <w:lang w:val="en-US"/>
        </w:rPr>
        <w:t>refers to the number of replicates in the entire data set.</w:t>
      </w:r>
    </w:p>
    <w:p w14:paraId="4ABD2D87" w14:textId="3599C8B2" w:rsidR="00A238B8" w:rsidRPr="009F2502" w:rsidRDefault="00A238B8" w:rsidP="00B2220F">
      <w:pPr>
        <w:rPr>
          <w:lang w:val="en-US"/>
        </w:rPr>
      </w:pPr>
      <w:r w:rsidRPr="009F2502">
        <w:rPr>
          <w:b/>
          <w:bCs/>
          <w:lang w:val="en-US"/>
        </w:rPr>
        <w:t>ReplicateField</w:t>
      </w:r>
      <w:r w:rsidR="00B2220F" w:rsidRPr="009F2502">
        <w:rPr>
          <w:lang w:val="en-US"/>
        </w:rPr>
        <w:t xml:space="preserve"> contains the name of the replicates in the data structure.</w:t>
      </w:r>
    </w:p>
    <w:p w14:paraId="33860469" w14:textId="2B43011A" w:rsidR="00A238B8" w:rsidRPr="009F2502" w:rsidRDefault="00A238B8" w:rsidP="00B2220F">
      <w:pPr>
        <w:rPr>
          <w:lang w:val="en-US"/>
        </w:rPr>
      </w:pPr>
      <w:r w:rsidRPr="009F2502">
        <w:rPr>
          <w:b/>
          <w:bCs/>
          <w:lang w:val="en-US"/>
        </w:rPr>
        <w:t>DataVariable</w:t>
      </w:r>
      <w:r w:rsidR="00B2220F" w:rsidRPr="009F2502">
        <w:rPr>
          <w:lang w:val="en-US"/>
        </w:rPr>
        <w:t xml:space="preserve"> stores the name of the input data structure.</w:t>
      </w:r>
    </w:p>
    <w:p w14:paraId="29F34998" w14:textId="582EB6CA" w:rsidR="00A238B8" w:rsidRPr="009F2502" w:rsidRDefault="00A238B8" w:rsidP="00B2220F">
      <w:pPr>
        <w:rPr>
          <w:lang w:val="en-US"/>
        </w:rPr>
      </w:pPr>
      <w:r w:rsidRPr="009F2502">
        <w:rPr>
          <w:b/>
          <w:bCs/>
          <w:lang w:val="en-US"/>
        </w:rPr>
        <w:t>DataSize</w:t>
      </w:r>
      <w:r w:rsidR="00B2220F" w:rsidRPr="009F2502">
        <w:rPr>
          <w:lang w:val="en-US"/>
        </w:rPr>
        <w:t xml:space="preserve"> stores the number of circuits</w:t>
      </w:r>
      <w:r w:rsidR="00541637">
        <w:rPr>
          <w:lang w:val="en-US"/>
        </w:rPr>
        <w:t xml:space="preserve"> F</w:t>
      </w:r>
      <w:r w:rsidR="00B2220F" w:rsidRPr="009F2502">
        <w:rPr>
          <w:lang w:val="en-US"/>
        </w:rPr>
        <w:t xml:space="preserve"> and input modulation levels</w:t>
      </w:r>
      <w:r w:rsidR="00541637">
        <w:rPr>
          <w:lang w:val="en-US"/>
        </w:rPr>
        <w:t xml:space="preserve"> Z</w:t>
      </w:r>
      <w:r w:rsidR="00B2220F" w:rsidRPr="009F2502">
        <w:rPr>
          <w:lang w:val="en-US"/>
        </w:rPr>
        <w:t>.</w:t>
      </w:r>
    </w:p>
    <w:p w14:paraId="30FF9F10" w14:textId="40EEAABB" w:rsidR="00A238B8" w:rsidRPr="009F2502" w:rsidRDefault="00A238B8" w:rsidP="00B2220F">
      <w:pPr>
        <w:rPr>
          <w:lang w:val="en-US"/>
        </w:rPr>
      </w:pPr>
      <w:r w:rsidRPr="009F2502">
        <w:rPr>
          <w:b/>
          <w:bCs/>
          <w:lang w:val="en-US"/>
        </w:rPr>
        <w:t>Circuits</w:t>
      </w:r>
      <w:r w:rsidR="00B2220F" w:rsidRPr="009F2502">
        <w:rPr>
          <w:lang w:val="en-US"/>
        </w:rPr>
        <w:t xml:space="preserve"> refers to the number of circuits F.</w:t>
      </w:r>
    </w:p>
    <w:p w14:paraId="47215C4B" w14:textId="394F49CB" w:rsidR="00A238B8" w:rsidRPr="009F2502" w:rsidRDefault="00A238B8" w:rsidP="00B2220F">
      <w:pPr>
        <w:rPr>
          <w:lang w:val="en-US"/>
        </w:rPr>
      </w:pPr>
      <w:r w:rsidRPr="009F2502">
        <w:rPr>
          <w:b/>
          <w:bCs/>
          <w:lang w:val="en-US"/>
        </w:rPr>
        <w:t>InputLvl</w:t>
      </w:r>
      <w:r w:rsidR="00B2220F" w:rsidRPr="009F2502">
        <w:rPr>
          <w:lang w:val="en-US"/>
        </w:rPr>
        <w:t xml:space="preserve"> refers to the number of input modulation levels Z.</w:t>
      </w:r>
    </w:p>
    <w:p w14:paraId="3C51A670" w14:textId="7C1B29DA" w:rsidR="00A238B8" w:rsidRPr="009F2502" w:rsidRDefault="00A238B8" w:rsidP="00B2220F">
      <w:pPr>
        <w:rPr>
          <w:lang w:val="en-US"/>
        </w:rPr>
      </w:pPr>
      <w:r w:rsidRPr="009F2502">
        <w:rPr>
          <w:b/>
          <w:bCs/>
          <w:lang w:val="en-US"/>
        </w:rPr>
        <w:t>TMBins</w:t>
      </w:r>
      <w:r w:rsidR="00B2220F" w:rsidRPr="009F2502">
        <w:rPr>
          <w:lang w:val="en-US"/>
        </w:rPr>
        <w:t xml:space="preserve"> refers to the number of bins B the data set should be divided into.</w:t>
      </w:r>
    </w:p>
    <w:p w14:paraId="29713F10" w14:textId="0DED41BE" w:rsidR="00A238B8" w:rsidRPr="009F2502" w:rsidRDefault="00A238B8" w:rsidP="00B2220F">
      <w:pPr>
        <w:rPr>
          <w:lang w:val="en-US"/>
        </w:rPr>
      </w:pPr>
      <w:r w:rsidRPr="009F2502">
        <w:rPr>
          <w:b/>
          <w:bCs/>
          <w:lang w:val="en-US"/>
        </w:rPr>
        <w:t>colTM</w:t>
      </w:r>
      <w:r w:rsidR="00B2220F" w:rsidRPr="009F2502">
        <w:rPr>
          <w:lang w:val="en-US"/>
        </w:rPr>
        <w:t xml:space="preserve"> refers to the column of the transfection reference in the raw data set.</w:t>
      </w:r>
    </w:p>
    <w:p w14:paraId="7E78E317" w14:textId="3C956099" w:rsidR="00A238B8" w:rsidRPr="009F2502" w:rsidRDefault="00A238B8" w:rsidP="00B2220F">
      <w:pPr>
        <w:rPr>
          <w:lang w:val="en-US"/>
        </w:rPr>
      </w:pPr>
      <w:r w:rsidRPr="009F2502">
        <w:rPr>
          <w:b/>
          <w:bCs/>
          <w:lang w:val="en-US"/>
        </w:rPr>
        <w:lastRenderedPageBreak/>
        <w:t>colIn</w:t>
      </w:r>
      <w:r w:rsidR="00B2220F" w:rsidRPr="009F2502">
        <w:rPr>
          <w:lang w:val="en-US"/>
        </w:rPr>
        <w:t xml:space="preserve"> refers to the column of the input readout in the raw data set.</w:t>
      </w:r>
    </w:p>
    <w:p w14:paraId="48E1D594" w14:textId="1F0F5BD7" w:rsidR="00A238B8" w:rsidRPr="009F2502" w:rsidRDefault="00315024" w:rsidP="00B2220F">
      <w:pPr>
        <w:rPr>
          <w:lang w:val="en-US"/>
        </w:rPr>
      </w:pPr>
      <w:r>
        <w:rPr>
          <w:b/>
          <w:bCs/>
          <w:lang w:val="en-US"/>
        </w:rPr>
        <w:t>c</w:t>
      </w:r>
      <w:r w:rsidR="00A238B8" w:rsidRPr="009F2502">
        <w:rPr>
          <w:b/>
          <w:bCs/>
          <w:lang w:val="en-US"/>
        </w:rPr>
        <w:t>olOut</w:t>
      </w:r>
      <w:r w:rsidR="00B2220F" w:rsidRPr="009F2502">
        <w:rPr>
          <w:lang w:val="en-US"/>
        </w:rPr>
        <w:t xml:space="preserve"> refers to the column(s) of the output(s) readou</w:t>
      </w:r>
      <w:r w:rsidR="00F2400B">
        <w:rPr>
          <w:lang w:val="en-US"/>
        </w:rPr>
        <w:t>t</w:t>
      </w:r>
      <w:r w:rsidR="00B2220F" w:rsidRPr="009F2502">
        <w:rPr>
          <w:lang w:val="en-US"/>
        </w:rPr>
        <w:t xml:space="preserve"> in the raw data set.</w:t>
      </w:r>
    </w:p>
    <w:p w14:paraId="12DD3039" w14:textId="4A173F1C" w:rsidR="00A238B8" w:rsidRPr="009F2502" w:rsidRDefault="00A238B8" w:rsidP="00B2220F">
      <w:pPr>
        <w:rPr>
          <w:lang w:val="en-US"/>
        </w:rPr>
      </w:pPr>
      <w:r w:rsidRPr="009F2502">
        <w:rPr>
          <w:b/>
          <w:bCs/>
          <w:lang w:val="en-US"/>
        </w:rPr>
        <w:t>Label</w:t>
      </w:r>
      <w:r w:rsidR="00B2220F" w:rsidRPr="009F2502">
        <w:rPr>
          <w:lang w:val="en-US"/>
        </w:rPr>
        <w:t xml:space="preserve"> of the transfection reference, input and output(s) for annotating plots and figures.</w:t>
      </w:r>
    </w:p>
    <w:p w14:paraId="41A2461B" w14:textId="20AE540C" w:rsidR="00A238B8" w:rsidRPr="009F2502" w:rsidRDefault="00A238B8" w:rsidP="00B2220F">
      <w:pPr>
        <w:rPr>
          <w:lang w:val="en-US"/>
        </w:rPr>
      </w:pPr>
      <w:r w:rsidRPr="009F2502">
        <w:rPr>
          <w:b/>
          <w:bCs/>
          <w:lang w:val="en-US"/>
        </w:rPr>
        <w:t>NrOut</w:t>
      </w:r>
      <w:r w:rsidR="00B2220F" w:rsidRPr="009F2502">
        <w:rPr>
          <w:lang w:val="en-US"/>
        </w:rPr>
        <w:t xml:space="preserve"> refers to the </w:t>
      </w:r>
      <w:r w:rsidR="00F2400B">
        <w:rPr>
          <w:lang w:val="en-US"/>
        </w:rPr>
        <w:t xml:space="preserve">total </w:t>
      </w:r>
      <w:r w:rsidR="00B2220F" w:rsidRPr="009F2502">
        <w:rPr>
          <w:lang w:val="en-US"/>
        </w:rPr>
        <w:t>number of outputs P.</w:t>
      </w:r>
    </w:p>
    <w:p w14:paraId="589E2154" w14:textId="4620D06F" w:rsidR="00A238B8" w:rsidRPr="009F2502" w:rsidRDefault="00A238B8" w:rsidP="00B2220F">
      <w:pPr>
        <w:rPr>
          <w:lang w:val="en-US"/>
        </w:rPr>
      </w:pPr>
      <w:r w:rsidRPr="009F2502">
        <w:rPr>
          <w:b/>
          <w:bCs/>
          <w:lang w:val="en-US"/>
        </w:rPr>
        <w:t>StructName</w:t>
      </w:r>
      <w:r w:rsidR="00B2220F" w:rsidRPr="009F2502">
        <w:rPr>
          <w:lang w:val="en-US"/>
        </w:rPr>
        <w:t xml:space="preserve"> refers to the name of the data structure from the input argument.</w:t>
      </w:r>
    </w:p>
    <w:p w14:paraId="67B5F68F" w14:textId="08886EB0" w:rsidR="00A238B8" w:rsidRPr="009F2502" w:rsidRDefault="00A238B8" w:rsidP="00B2220F">
      <w:pPr>
        <w:rPr>
          <w:lang w:val="en-US"/>
        </w:rPr>
      </w:pPr>
      <w:r w:rsidRPr="000C583E">
        <w:rPr>
          <w:b/>
          <w:bCs/>
          <w:lang w:val="en-US"/>
        </w:rPr>
        <w:t>FlowScale</w:t>
      </w:r>
      <w:r w:rsidR="00B2220F" w:rsidRPr="000C583E">
        <w:rPr>
          <w:lang w:val="en-US"/>
        </w:rPr>
        <w:t xml:space="preserve"> contains the </w:t>
      </w:r>
      <w:r w:rsidR="000C583E" w:rsidRPr="000C583E">
        <w:rPr>
          <w:lang w:val="en-US"/>
        </w:rPr>
        <w:t>transformed values [0, 100, 1000, 10000, 100000]</w:t>
      </w:r>
      <w:r w:rsidR="00B2220F" w:rsidRPr="000C583E">
        <w:rPr>
          <w:lang w:val="en-US"/>
        </w:rPr>
        <w:t xml:space="preserve"> </w:t>
      </w:r>
      <w:r w:rsidR="000C583E" w:rsidRPr="000C583E">
        <w:rPr>
          <w:lang w:val="en-US"/>
        </w:rPr>
        <w:t>in bi-exponential space.</w:t>
      </w:r>
    </w:p>
    <w:p w14:paraId="0BB9C16E" w14:textId="52B101D0" w:rsidR="00A238B8" w:rsidRPr="009F2502" w:rsidRDefault="00A238B8" w:rsidP="00B2220F">
      <w:pPr>
        <w:rPr>
          <w:lang w:val="en-US"/>
        </w:rPr>
      </w:pPr>
      <w:r w:rsidRPr="009F2502">
        <w:rPr>
          <w:b/>
          <w:bCs/>
          <w:lang w:val="en-US"/>
        </w:rPr>
        <w:t>Circuit</w:t>
      </w:r>
      <w:r w:rsidR="00B2220F" w:rsidRPr="009F2502">
        <w:rPr>
          <w:lang w:val="en-US"/>
        </w:rPr>
        <w:t xml:space="preserve"> </w:t>
      </w:r>
      <w:r w:rsidR="00AB167C">
        <w:rPr>
          <w:lang w:val="en-US"/>
        </w:rPr>
        <w:t>contains the labels of each circuit f as a string.</w:t>
      </w:r>
    </w:p>
    <w:p w14:paraId="003DBB39" w14:textId="138F045D" w:rsidR="00B2220F" w:rsidRDefault="00A238B8" w:rsidP="00B2220F">
      <w:pPr>
        <w:rPr>
          <w:lang w:val="en-US"/>
        </w:rPr>
      </w:pPr>
      <w:r w:rsidRPr="009F2502">
        <w:rPr>
          <w:b/>
          <w:bCs/>
          <w:lang w:val="en-US"/>
        </w:rPr>
        <w:t>Peak</w:t>
      </w:r>
      <w:r w:rsidR="00B2220F" w:rsidRPr="009F2502">
        <w:rPr>
          <w:lang w:val="en-US"/>
        </w:rPr>
        <w:t xml:space="preserve"> contains the labels of high and low modes.</w:t>
      </w:r>
    </w:p>
    <w:p w14:paraId="50B93FC3" w14:textId="38EAE9E5" w:rsidR="00001FE3" w:rsidRDefault="00AB13BB" w:rsidP="00AB13BB">
      <w:pPr>
        <w:pStyle w:val="Heading4"/>
        <w:rPr>
          <w:lang w:val="en-US"/>
        </w:rPr>
      </w:pPr>
      <w:bookmarkStart w:id="7" w:name="_Ref38194622"/>
      <w:r w:rsidRPr="009F2502">
        <w:rPr>
          <w:lang w:val="en-US"/>
        </w:rPr>
        <w:t>Data structure</w:t>
      </w:r>
      <w:bookmarkEnd w:id="7"/>
    </w:p>
    <w:p w14:paraId="271BB67B" w14:textId="6B9F68FE" w:rsidR="002D4D47" w:rsidRPr="002D4D47" w:rsidRDefault="004F6B45" w:rsidP="002D4D47">
      <w:pPr>
        <w:rPr>
          <w:lang w:val="en-US"/>
        </w:rPr>
      </w:pPr>
      <w:r>
        <w:rPr>
          <w:lang w:val="en-US"/>
        </w:rPr>
        <w:t>Note that u</w:t>
      </w:r>
      <w:r w:rsidR="002D4D47">
        <w:rPr>
          <w:lang w:val="en-US"/>
        </w:rPr>
        <w:t>nless specified otherwise, the columns of the numeric matrices always refer to the sequence of input arguments to PFAFF, i.e. column 1: transfection reference; column 2: input; column 3: output_1; column 4: output_2; etc.</w:t>
      </w:r>
      <w:r>
        <w:rPr>
          <w:lang w:val="en-US"/>
        </w:rPr>
        <w:t xml:space="preserve"> It may however be, that a column remains empty. This is often the case for the transfection reference column.</w:t>
      </w:r>
    </w:p>
    <w:p w14:paraId="2E3405AC" w14:textId="4A6F7E29" w:rsidR="00AB13BB" w:rsidRPr="009F2502" w:rsidRDefault="00AB13BB" w:rsidP="00AB13BB">
      <w:pPr>
        <w:rPr>
          <w:lang w:val="en-US"/>
        </w:rPr>
      </w:pPr>
      <w:r w:rsidRPr="009F2502">
        <w:rPr>
          <w:b/>
          <w:bCs/>
          <w:lang w:val="en-US"/>
        </w:rPr>
        <w:t>Data</w:t>
      </w:r>
      <w:r w:rsidR="00315024">
        <w:rPr>
          <w:b/>
          <w:bCs/>
          <w:lang w:val="en-US"/>
        </w:rPr>
        <w:t>{f,z}</w:t>
      </w:r>
      <w:r w:rsidR="00E91748" w:rsidRPr="009F2502">
        <w:rPr>
          <w:lang w:val="en-US"/>
        </w:rPr>
        <w:t xml:space="preserve"> is a cell array that contains the raw data set of circuits f (f = 1, …, F) in </w:t>
      </w:r>
      <w:r w:rsidR="007400F5">
        <w:rPr>
          <w:lang w:val="en-US"/>
        </w:rPr>
        <w:t>rows</w:t>
      </w:r>
      <w:r w:rsidR="00E91748" w:rsidRPr="009F2502">
        <w:rPr>
          <w:lang w:val="en-US"/>
        </w:rPr>
        <w:t xml:space="preserve"> and input modulation levels z (z = 1, …, Z) in </w:t>
      </w:r>
      <w:r w:rsidR="007400F5">
        <w:rPr>
          <w:lang w:val="en-US"/>
        </w:rPr>
        <w:t>columns</w:t>
      </w:r>
      <w:r w:rsidR="00E91748" w:rsidRPr="009F2502">
        <w:rPr>
          <w:lang w:val="en-US"/>
        </w:rPr>
        <w:t>.</w:t>
      </w:r>
      <w:r w:rsidR="004F6B45">
        <w:rPr>
          <w:lang w:val="en-US"/>
        </w:rPr>
        <w:t xml:space="preserve"> The matrices in each cell contain the same information as the .csv-files. Their size is </w:t>
      </w:r>
      <m:oMath>
        <m:r>
          <w:rPr>
            <w:rFonts w:ascii="Cambria Math" w:hAnsi="Cambria Math"/>
            <w:lang w:val="en-US"/>
          </w:rPr>
          <m:t>C×M</m:t>
        </m:r>
      </m:oMath>
      <w:r w:rsidR="004F6B45">
        <w:rPr>
          <w:lang w:val="en-US"/>
        </w:rPr>
        <w:t>.</w:t>
      </w:r>
    </w:p>
    <w:p w14:paraId="4BE16681" w14:textId="7963569F" w:rsidR="009F2502" w:rsidRPr="009F2502" w:rsidRDefault="00AB13BB" w:rsidP="009F2502">
      <w:pPr>
        <w:rPr>
          <w:lang w:val="en-US"/>
        </w:rPr>
      </w:pPr>
      <w:r w:rsidRPr="007400F5">
        <w:rPr>
          <w:b/>
          <w:bCs/>
          <w:lang w:val="en-US"/>
        </w:rPr>
        <w:t>DataArray</w:t>
      </w:r>
      <w:r w:rsidR="00315024" w:rsidRPr="007400F5">
        <w:rPr>
          <w:b/>
          <w:bCs/>
          <w:lang w:val="en-US"/>
        </w:rPr>
        <w:t>{f,z}</w:t>
      </w:r>
      <w:r w:rsidR="00E91748" w:rsidRPr="009F2502">
        <w:rPr>
          <w:lang w:val="en-US"/>
        </w:rPr>
        <w:t xml:space="preserve"> is a cell array </w:t>
      </w:r>
      <w:r w:rsidR="009F2502" w:rsidRPr="009F2502">
        <w:rPr>
          <w:lang w:val="en-US"/>
        </w:rPr>
        <w:t xml:space="preserve">of circuits f (f = 1, …, F) in </w:t>
      </w:r>
      <w:r w:rsidR="007400F5">
        <w:rPr>
          <w:lang w:val="en-US"/>
        </w:rPr>
        <w:t>rows</w:t>
      </w:r>
      <w:r w:rsidR="009F2502" w:rsidRPr="009F2502">
        <w:rPr>
          <w:lang w:val="en-US"/>
        </w:rPr>
        <w:t xml:space="preserve"> and input modulation levels z (z = 1, …, Z) in </w:t>
      </w:r>
      <w:r w:rsidR="007400F5">
        <w:rPr>
          <w:lang w:val="en-US"/>
        </w:rPr>
        <w:t>columns</w:t>
      </w:r>
      <w:r w:rsidR="009F2502" w:rsidRPr="009F2502">
        <w:rPr>
          <w:lang w:val="en-US"/>
        </w:rPr>
        <w:t xml:space="preserve">. The </w:t>
      </w:r>
      <w:r w:rsidR="009F2502">
        <w:rPr>
          <w:lang w:val="en-US"/>
        </w:rPr>
        <w:t>matrix</w:t>
      </w:r>
      <w:r w:rsidR="009F2502" w:rsidRPr="009F2502">
        <w:rPr>
          <w:lang w:val="en-US"/>
        </w:rPr>
        <w:t xml:space="preserve"> in each cell contain</w:t>
      </w:r>
      <w:r w:rsidR="009F2502">
        <w:rPr>
          <w:lang w:val="en-US"/>
        </w:rPr>
        <w:t>s the readouts (in that order) of: (1) transfection reference, (2) input, (3) output_1, (4) output_2, etc.</w:t>
      </w:r>
    </w:p>
    <w:p w14:paraId="73A42BFF" w14:textId="7C0185DE" w:rsidR="00CC3B08" w:rsidRDefault="00AB13BB" w:rsidP="00AB13BB">
      <w:pPr>
        <w:rPr>
          <w:lang w:val="en-US"/>
        </w:rPr>
      </w:pPr>
      <w:r w:rsidRPr="007400F5">
        <w:rPr>
          <w:b/>
          <w:bCs/>
          <w:lang w:val="en-US"/>
        </w:rPr>
        <w:t>binned_events</w:t>
      </w:r>
      <w:r w:rsidR="00315024" w:rsidRPr="007400F5">
        <w:rPr>
          <w:b/>
          <w:bCs/>
          <w:lang w:val="en-US"/>
        </w:rPr>
        <w:t>{f,z}{b}</w:t>
      </w:r>
      <w:r w:rsidR="009F2502">
        <w:rPr>
          <w:lang w:val="en-US"/>
        </w:rPr>
        <w:t xml:space="preserve"> </w:t>
      </w:r>
      <w:r w:rsidR="00CC3B08" w:rsidRPr="009F2502">
        <w:rPr>
          <w:lang w:val="en-US"/>
        </w:rPr>
        <w:t xml:space="preserve">is a </w:t>
      </w:r>
      <w:r w:rsidR="00CC3B08">
        <w:rPr>
          <w:lang w:val="en-US"/>
        </w:rPr>
        <w:t xml:space="preserve">stacked </w:t>
      </w:r>
      <w:r w:rsidR="00CC3B08" w:rsidRPr="009F2502">
        <w:rPr>
          <w:lang w:val="en-US"/>
        </w:rPr>
        <w:t xml:space="preserve">cell array of circuits f (f = 1, …, F) in </w:t>
      </w:r>
      <w:r w:rsidR="007400F5">
        <w:rPr>
          <w:lang w:val="en-US"/>
        </w:rPr>
        <w:t>rows</w:t>
      </w:r>
      <w:r w:rsidR="00CC3B08" w:rsidRPr="009F2502">
        <w:rPr>
          <w:lang w:val="en-US"/>
        </w:rPr>
        <w:t xml:space="preserve"> and input modulation levels z (z = 1, …, Z) in </w:t>
      </w:r>
      <w:r w:rsidR="007400F5">
        <w:rPr>
          <w:lang w:val="en-US"/>
        </w:rPr>
        <w:t>columns</w:t>
      </w:r>
      <w:r w:rsidR="00CC3B08" w:rsidRPr="009F2502">
        <w:rPr>
          <w:lang w:val="en-US"/>
        </w:rPr>
        <w:t xml:space="preserve">. </w:t>
      </w:r>
      <w:r w:rsidR="00CC3B08">
        <w:rPr>
          <w:lang w:val="en-US"/>
        </w:rPr>
        <w:t>Each cell contains itself a cell array that correspond to the subset of data within a bin b (b = 1, …, B).</w:t>
      </w:r>
      <w:r w:rsidR="004F6B45">
        <w:rPr>
          <w:lang w:val="en-US"/>
        </w:rPr>
        <w:t xml:space="preserve"> </w:t>
      </w:r>
      <w:r w:rsidR="004F6B45" w:rsidRPr="009F2502">
        <w:rPr>
          <w:lang w:val="en-US"/>
        </w:rPr>
        <w:t xml:space="preserve">The </w:t>
      </w:r>
      <w:r w:rsidR="004F6B45">
        <w:rPr>
          <w:lang w:val="en-US"/>
        </w:rPr>
        <w:t>matrix</w:t>
      </w:r>
      <w:r w:rsidR="004F6B45" w:rsidRPr="009F2502">
        <w:rPr>
          <w:lang w:val="en-US"/>
        </w:rPr>
        <w:t xml:space="preserve"> in each cell contain</w:t>
      </w:r>
      <w:r w:rsidR="004F6B45">
        <w:rPr>
          <w:lang w:val="en-US"/>
        </w:rPr>
        <w:t>s the readouts (in that order) of: (1) transfection reference, (2) input, (3) output_1, (4) output_2, etc.</w:t>
      </w:r>
    </w:p>
    <w:p w14:paraId="129F7782" w14:textId="5D8BCFB5" w:rsidR="00AB13BB" w:rsidRPr="009F2502" w:rsidRDefault="00AB13BB" w:rsidP="00AB13BB">
      <w:pPr>
        <w:rPr>
          <w:lang w:val="en-US"/>
        </w:rPr>
      </w:pPr>
      <w:r w:rsidRPr="007400F5">
        <w:rPr>
          <w:b/>
          <w:bCs/>
          <w:lang w:val="en-US"/>
        </w:rPr>
        <w:t>biex_data</w:t>
      </w:r>
      <w:r w:rsidR="00315024" w:rsidRPr="007400F5">
        <w:rPr>
          <w:b/>
          <w:bCs/>
          <w:lang w:val="en-US"/>
        </w:rPr>
        <w:t>{f,z,b}</w:t>
      </w:r>
      <w:r w:rsidR="00CC3B08">
        <w:rPr>
          <w:lang w:val="en-US"/>
        </w:rPr>
        <w:t xml:space="preserve"> is a </w:t>
      </w:r>
      <w:r w:rsidR="007400F5">
        <w:rPr>
          <w:lang w:val="en-US"/>
        </w:rPr>
        <w:t xml:space="preserve">3-dimensional </w:t>
      </w:r>
      <w:r w:rsidR="00CC3B08">
        <w:rPr>
          <w:lang w:val="en-US"/>
        </w:rPr>
        <w:t>cell array containing circuits f (f = 1, …, F) in index 1, input modulations z (z = 1, …, Z) in index 2 and bins b (b = 1, …, B) in index 3.</w:t>
      </w:r>
      <w:r w:rsidR="002D4D47">
        <w:rPr>
          <w:lang w:val="en-US"/>
        </w:rPr>
        <w:t xml:space="preserve"> Each cell contains the bi-exponential transformed data</w:t>
      </w:r>
      <w:r w:rsidR="004F6B45">
        <w:rPr>
          <w:lang w:val="en-US"/>
        </w:rPr>
        <w:t xml:space="preserve"> of the readouts (in that order): (1) transfection reference, (2) input, (3) output_1, (4) output_2, etc.</w:t>
      </w:r>
    </w:p>
    <w:p w14:paraId="40F8AC32" w14:textId="4F576713" w:rsidR="00AB13BB" w:rsidRPr="009F2502" w:rsidRDefault="00AB13BB" w:rsidP="00AB13BB">
      <w:pPr>
        <w:rPr>
          <w:lang w:val="en-US"/>
        </w:rPr>
      </w:pPr>
      <w:r w:rsidRPr="007400F5">
        <w:rPr>
          <w:b/>
          <w:bCs/>
          <w:lang w:val="en-US"/>
        </w:rPr>
        <w:lastRenderedPageBreak/>
        <w:t>comp_biex</w:t>
      </w:r>
      <w:r w:rsidR="007456F8">
        <w:rPr>
          <w:b/>
          <w:bCs/>
          <w:lang w:val="en-US"/>
        </w:rPr>
        <w:t>{f,b}</w:t>
      </w:r>
      <w:r w:rsidR="007400F5">
        <w:rPr>
          <w:lang w:val="en-US"/>
        </w:rPr>
        <w:t xml:space="preserve"> is a cell array with circuits f (f = 1, …, F) in rows and bins b (b = 1, …, B) in columns. Each cell contains the concatenated data set of a circuit f at all input levels [1</w:t>
      </w:r>
      <w:r w:rsidR="002E58AA">
        <w:rPr>
          <w:lang w:val="en-US"/>
        </w:rPr>
        <w:t>, …,</w:t>
      </w:r>
      <w:r w:rsidR="007400F5">
        <w:rPr>
          <w:lang w:val="en-US"/>
        </w:rPr>
        <w:t xml:space="preserve"> Z] for a bin b. This data set is used for plotting the composite plots (see section</w:t>
      </w:r>
      <w:r w:rsidR="00E34731">
        <w:rPr>
          <w:lang w:val="en-US"/>
        </w:rPr>
        <w:t xml:space="preserve"> </w:t>
      </w:r>
      <w:r w:rsidR="00E34731">
        <w:rPr>
          <w:lang w:val="en-US"/>
        </w:rPr>
        <w:fldChar w:fldCharType="begin"/>
      </w:r>
      <w:r w:rsidR="00E34731">
        <w:rPr>
          <w:lang w:val="en-US"/>
        </w:rPr>
        <w:instrText xml:space="preserve"> REF _Ref38194599 \r \h </w:instrText>
      </w:r>
      <w:r w:rsidR="00E34731">
        <w:rPr>
          <w:lang w:val="en-US"/>
        </w:rPr>
      </w:r>
      <w:r w:rsidR="00E34731">
        <w:rPr>
          <w:lang w:val="en-US"/>
        </w:rPr>
        <w:fldChar w:fldCharType="separate"/>
      </w:r>
      <w:r w:rsidR="00E34731">
        <w:rPr>
          <w:lang w:val="en-US"/>
        </w:rPr>
        <w:t>7.2.3.1</w:t>
      </w:r>
      <w:r w:rsidR="00E34731">
        <w:rPr>
          <w:lang w:val="en-US"/>
        </w:rPr>
        <w:fldChar w:fldCharType="end"/>
      </w:r>
      <w:r w:rsidR="007400F5">
        <w:rPr>
          <w:lang w:val="en-US"/>
        </w:rPr>
        <w:t>)</w:t>
      </w:r>
      <w:r w:rsidR="004F6B45">
        <w:rPr>
          <w:lang w:val="en-US"/>
        </w:rPr>
        <w:t xml:space="preserve">. </w:t>
      </w:r>
      <w:r w:rsidR="004F6B45" w:rsidRPr="009F2502">
        <w:rPr>
          <w:lang w:val="en-US"/>
        </w:rPr>
        <w:t xml:space="preserve">The </w:t>
      </w:r>
      <w:r w:rsidR="004F6B45">
        <w:rPr>
          <w:lang w:val="en-US"/>
        </w:rPr>
        <w:t>matrix</w:t>
      </w:r>
      <w:r w:rsidR="004F6B45" w:rsidRPr="009F2502">
        <w:rPr>
          <w:lang w:val="en-US"/>
        </w:rPr>
        <w:t xml:space="preserve"> in each cell contain</w:t>
      </w:r>
      <w:r w:rsidR="004F6B45">
        <w:rPr>
          <w:lang w:val="en-US"/>
        </w:rPr>
        <w:t>s the concatenated readouts (in that order) of: (1) transfection reference, (2) input, (3) output_1, (4) output_2, etc.</w:t>
      </w:r>
    </w:p>
    <w:p w14:paraId="2E90B98B" w14:textId="664F3ABE" w:rsidR="00AB13BB" w:rsidRPr="009F2502" w:rsidRDefault="00AB13BB" w:rsidP="007456F8">
      <w:pPr>
        <w:rPr>
          <w:lang w:val="en-US"/>
        </w:rPr>
      </w:pPr>
      <w:r w:rsidRPr="007400F5">
        <w:rPr>
          <w:b/>
          <w:bCs/>
          <w:lang w:val="en-US"/>
        </w:rPr>
        <w:t>N</w:t>
      </w:r>
      <w:r w:rsidR="007400F5">
        <w:rPr>
          <w:b/>
          <w:bCs/>
          <w:lang w:val="en-US"/>
        </w:rPr>
        <w:t>{f,</w:t>
      </w:r>
      <w:r w:rsidR="007456F8">
        <w:rPr>
          <w:b/>
          <w:bCs/>
          <w:lang w:val="en-US"/>
        </w:rPr>
        <w:t>z,b,h</w:t>
      </w:r>
      <w:r w:rsidR="007400F5">
        <w:rPr>
          <w:b/>
          <w:bCs/>
          <w:lang w:val="en-US"/>
        </w:rPr>
        <w:t>}</w:t>
      </w:r>
      <w:r w:rsidR="007400F5">
        <w:rPr>
          <w:lang w:val="en-US"/>
        </w:rPr>
        <w:t xml:space="preserve"> refers to the counts of input or output distributions</w:t>
      </w:r>
      <w:r w:rsidR="00AB167C">
        <w:rPr>
          <w:lang w:val="en-US"/>
        </w:rPr>
        <w:t xml:space="preserve">. It </w:t>
      </w:r>
      <w:r w:rsidR="007400F5">
        <w:rPr>
          <w:lang w:val="en-US"/>
        </w:rPr>
        <w:t>is a 4-dimensional cell array</w:t>
      </w:r>
      <w:r w:rsidR="0034374F">
        <w:rPr>
          <w:lang w:val="en-US"/>
        </w:rPr>
        <w:t>, with indices f (f = 1, …, F) for circuits, z (z = 1, …, Z) for input modulation levels, b (b = 1, …, B) for bins and h (h = 1,2) for the high or low peak of a bi-modal distribution</w:t>
      </w:r>
      <w:r w:rsidR="007400F5">
        <w:rPr>
          <w:lang w:val="en-US"/>
        </w:rPr>
        <w:t xml:space="preserve">. </w:t>
      </w:r>
      <w:r w:rsidR="00507FFC">
        <w:rPr>
          <w:lang w:val="en-US"/>
        </w:rPr>
        <w:t xml:space="preserve">Each cell contains a matrix </w:t>
      </w:r>
      <w:r w:rsidR="004F6B45">
        <w:rPr>
          <w:lang w:val="en-US"/>
        </w:rPr>
        <w:t xml:space="preserve">of </w:t>
      </w:r>
      <w:r w:rsidR="00507FFC">
        <w:rPr>
          <w:lang w:val="en-US"/>
        </w:rPr>
        <w:t>the counts of the input distribution</w:t>
      </w:r>
      <w:r w:rsidR="00F645E5">
        <w:rPr>
          <w:lang w:val="en-US"/>
        </w:rPr>
        <w:t xml:space="preserve"> (column 2), output_1 distribution (column 3; p = 1), output_2 distribution (column 4; p = 2), etc.</w:t>
      </w:r>
    </w:p>
    <w:p w14:paraId="459275A8" w14:textId="7DF4D048" w:rsidR="00AB13BB" w:rsidRPr="009F2502" w:rsidRDefault="00AB13BB" w:rsidP="007456F8">
      <w:pPr>
        <w:rPr>
          <w:lang w:val="en-US"/>
        </w:rPr>
      </w:pPr>
      <w:r w:rsidRPr="00B1313F">
        <w:rPr>
          <w:b/>
          <w:bCs/>
          <w:lang w:val="en-US"/>
        </w:rPr>
        <w:t>Mode_Input</w:t>
      </w:r>
      <w:r w:rsidR="007456F8" w:rsidRPr="00B1313F">
        <w:rPr>
          <w:b/>
          <w:bCs/>
          <w:lang w:val="en-US"/>
        </w:rPr>
        <w:t>{f,z,b}</w:t>
      </w:r>
      <w:r w:rsidR="00B1313F">
        <w:rPr>
          <w:lang w:val="en-US"/>
        </w:rPr>
        <w:t xml:space="preserve"> is a 3-dimensional cell array that refers to the parameters extracted from the Gaussian fits to the input distribution. </w:t>
      </w:r>
      <w:r w:rsidR="0034374F">
        <w:rPr>
          <w:lang w:val="en-US"/>
        </w:rPr>
        <w:t xml:space="preserve">The indices f, z and b refer to the circuit, input modulation level and bin, respectively. </w:t>
      </w:r>
      <w:r w:rsidR="00B1313F">
        <w:rPr>
          <w:lang w:val="en-US"/>
        </w:rPr>
        <w:t>Each cell contains a 4x2 matrix, wherein column 1 refers to the fit of high mode and column 2 to the fit of low mode. The rows correspond to (1) height, (2) mode, (3) standard deviation and (4) area under the curve of the Gaussian fits.</w:t>
      </w:r>
    </w:p>
    <w:p w14:paraId="08C9A6FE" w14:textId="70BD0AA4" w:rsidR="00AB13BB" w:rsidRPr="009F2502" w:rsidRDefault="00AB13BB" w:rsidP="007456F8">
      <w:pPr>
        <w:rPr>
          <w:lang w:val="en-US"/>
        </w:rPr>
      </w:pPr>
      <w:r w:rsidRPr="004342CA">
        <w:rPr>
          <w:b/>
          <w:bCs/>
          <w:lang w:val="en-US"/>
        </w:rPr>
        <w:t>biex_data_Chypeak</w:t>
      </w:r>
      <w:r w:rsidR="007456F8" w:rsidRPr="004342CA">
        <w:rPr>
          <w:b/>
          <w:bCs/>
          <w:lang w:val="en-US"/>
        </w:rPr>
        <w:t>{f,z,b,h}</w:t>
      </w:r>
      <w:r w:rsidR="004342CA">
        <w:rPr>
          <w:lang w:val="en-US"/>
        </w:rPr>
        <w:t xml:space="preserve"> </w:t>
      </w:r>
      <w:r w:rsidR="00F05F71">
        <w:rPr>
          <w:lang w:val="en-US"/>
        </w:rPr>
        <w:t xml:space="preserve">is a 4-dimensional cell array and </w:t>
      </w:r>
      <w:r w:rsidR="004342CA">
        <w:rPr>
          <w:lang w:val="en-US"/>
        </w:rPr>
        <w:t>contains all data points of the subset of data in a narrow window around the modes of the fitted Gaussians to the input distribution.</w:t>
      </w:r>
      <w:r w:rsidR="0034374F">
        <w:rPr>
          <w:lang w:val="en-US"/>
        </w:rPr>
        <w:t xml:space="preserve"> The indices f, z, b and h refer to the circuit, input modulation level, bin and </w:t>
      </w:r>
      <w:r w:rsidR="0076707A">
        <w:rPr>
          <w:lang w:val="en-US"/>
        </w:rPr>
        <w:t xml:space="preserve">input </w:t>
      </w:r>
      <w:r w:rsidR="0034374F">
        <w:rPr>
          <w:lang w:val="en-US"/>
        </w:rPr>
        <w:t>distribution peak (</w:t>
      </w:r>
      <w:r w:rsidR="007734FE">
        <w:rPr>
          <w:lang w:val="en-US"/>
        </w:rPr>
        <w:t xml:space="preserve">h = 1, 2; </w:t>
      </w:r>
      <w:r w:rsidR="0034374F">
        <w:rPr>
          <w:lang w:val="en-US"/>
        </w:rPr>
        <w:t>high or low), respectively.</w:t>
      </w:r>
      <w:r w:rsidR="004F6B45" w:rsidRPr="004F6B45">
        <w:rPr>
          <w:lang w:val="en-US"/>
        </w:rPr>
        <w:t xml:space="preserve"> </w:t>
      </w:r>
      <w:r w:rsidR="004F6B45" w:rsidRPr="009F2502">
        <w:rPr>
          <w:lang w:val="en-US"/>
        </w:rPr>
        <w:t xml:space="preserve">The </w:t>
      </w:r>
      <w:r w:rsidR="004F6B45">
        <w:rPr>
          <w:lang w:val="en-US"/>
        </w:rPr>
        <w:t>matrix</w:t>
      </w:r>
      <w:r w:rsidR="004F6B45" w:rsidRPr="009F2502">
        <w:rPr>
          <w:lang w:val="en-US"/>
        </w:rPr>
        <w:t xml:space="preserve"> in each cell contain</w:t>
      </w:r>
      <w:r w:rsidR="004F6B45">
        <w:rPr>
          <w:lang w:val="en-US"/>
        </w:rPr>
        <w:t>s the readouts (in that order) of: (1) transfection reference, (2) input, (3) output_1, (4) output_2, etc.</w:t>
      </w:r>
    </w:p>
    <w:p w14:paraId="684FCCA3" w14:textId="13DF9766" w:rsidR="000D7264" w:rsidRPr="009F2502" w:rsidRDefault="00AB13BB" w:rsidP="000636AB">
      <w:pPr>
        <w:rPr>
          <w:lang w:val="en-US"/>
        </w:rPr>
      </w:pPr>
      <w:r w:rsidRPr="004342CA">
        <w:rPr>
          <w:b/>
          <w:bCs/>
          <w:lang w:val="en-US"/>
        </w:rPr>
        <w:t>Mode_Output</w:t>
      </w:r>
      <w:r w:rsidR="007456F8" w:rsidRPr="004342CA">
        <w:rPr>
          <w:b/>
          <w:bCs/>
          <w:lang w:val="en-US"/>
        </w:rPr>
        <w:t>{g}{h,f,z,b}</w:t>
      </w:r>
      <w:r w:rsidR="004342CA" w:rsidRPr="004342CA">
        <w:rPr>
          <w:lang w:val="en-US"/>
        </w:rPr>
        <w:t xml:space="preserve"> </w:t>
      </w:r>
      <w:r w:rsidR="004342CA">
        <w:rPr>
          <w:lang w:val="en-US"/>
        </w:rPr>
        <w:t xml:space="preserve">is a stacked, </w:t>
      </w:r>
      <w:r w:rsidR="0076707A">
        <w:rPr>
          <w:lang w:val="en-US"/>
        </w:rPr>
        <w:t>4</w:t>
      </w:r>
      <w:r w:rsidR="004342CA">
        <w:rPr>
          <w:lang w:val="en-US"/>
        </w:rPr>
        <w:t xml:space="preserve">-dimensional cell array that refers to the parameters extracted from the Gaussian fits to the input distribution. </w:t>
      </w:r>
      <w:r w:rsidR="0034374F">
        <w:rPr>
          <w:lang w:val="en-US"/>
        </w:rPr>
        <w:t xml:space="preserve">The indices </w:t>
      </w:r>
      <w:r w:rsidR="0076707A">
        <w:rPr>
          <w:lang w:val="en-US"/>
        </w:rPr>
        <w:t xml:space="preserve">g, h, </w:t>
      </w:r>
      <w:r w:rsidR="0034374F">
        <w:rPr>
          <w:lang w:val="en-US"/>
        </w:rPr>
        <w:t>f, z</w:t>
      </w:r>
      <w:r w:rsidR="0076707A">
        <w:rPr>
          <w:lang w:val="en-US"/>
        </w:rPr>
        <w:t xml:space="preserve"> and</w:t>
      </w:r>
      <w:r w:rsidR="0034374F">
        <w:rPr>
          <w:lang w:val="en-US"/>
        </w:rPr>
        <w:t xml:space="preserve"> b refer to the </w:t>
      </w:r>
      <w:r w:rsidR="0076707A">
        <w:rPr>
          <w:lang w:val="en-US"/>
        </w:rPr>
        <w:t>output distribution peak (g = 1,</w:t>
      </w:r>
      <w:r w:rsidR="007734FE">
        <w:rPr>
          <w:lang w:val="en-US"/>
        </w:rPr>
        <w:t xml:space="preserve"> </w:t>
      </w:r>
      <w:r w:rsidR="0076707A">
        <w:rPr>
          <w:lang w:val="en-US"/>
        </w:rPr>
        <w:t>2; high or low), input distribution peak (h = 1,</w:t>
      </w:r>
      <w:r w:rsidR="007734FE">
        <w:rPr>
          <w:lang w:val="en-US"/>
        </w:rPr>
        <w:t xml:space="preserve"> </w:t>
      </w:r>
      <w:r w:rsidR="0076707A">
        <w:rPr>
          <w:lang w:val="en-US"/>
        </w:rPr>
        <w:t xml:space="preserve">2; high or low), </w:t>
      </w:r>
      <w:r w:rsidR="0034374F">
        <w:rPr>
          <w:lang w:val="en-US"/>
        </w:rPr>
        <w:t>circuit, input modulation level</w:t>
      </w:r>
      <w:r w:rsidR="0076707A">
        <w:rPr>
          <w:lang w:val="en-US"/>
        </w:rPr>
        <w:t xml:space="preserve"> and </w:t>
      </w:r>
      <w:r w:rsidR="0034374F">
        <w:rPr>
          <w:lang w:val="en-US"/>
        </w:rPr>
        <w:t xml:space="preserve">bin, respectively. </w:t>
      </w:r>
      <w:r w:rsidR="004342CA">
        <w:rPr>
          <w:lang w:val="en-US"/>
        </w:rPr>
        <w:t>Each cell contains a 4x2 matrix, wherein column 1 refers to the fit of high mode and column 2 to the fit of low mode. The rows correspond to (1) height, (2) mode, (3) standard deviation and (4) area under the curve of the Gaussian fits.</w:t>
      </w:r>
    </w:p>
    <w:p w14:paraId="6B94CBD4" w14:textId="77777777" w:rsidR="00EF4CA6" w:rsidRPr="009F2502" w:rsidRDefault="00EF4CA6" w:rsidP="00EF4CA6">
      <w:pPr>
        <w:pStyle w:val="Heading2"/>
        <w:rPr>
          <w:lang w:val="en-US"/>
        </w:rPr>
      </w:pPr>
      <w:bookmarkStart w:id="8" w:name="_Ref38196092"/>
      <w:r w:rsidRPr="009F2502">
        <w:rPr>
          <w:lang w:val="en-US"/>
        </w:rPr>
        <w:t>Figures generated by PFAFF</w:t>
      </w:r>
      <w:bookmarkEnd w:id="8"/>
    </w:p>
    <w:p w14:paraId="572BDCC4" w14:textId="77777777" w:rsidR="00F30FDD" w:rsidRPr="009F2502" w:rsidRDefault="00B37965" w:rsidP="00EF4CA6">
      <w:pPr>
        <w:rPr>
          <w:lang w:val="en-US"/>
        </w:rPr>
      </w:pPr>
      <w:r w:rsidRPr="009F2502">
        <w:rPr>
          <w:lang w:val="en-US"/>
        </w:rPr>
        <w:lastRenderedPageBreak/>
        <w:t>Besides the two MATLAB workspaces, PFAFF g</w:t>
      </w:r>
      <w:r w:rsidR="00EF4CA6" w:rsidRPr="009F2502">
        <w:rPr>
          <w:lang w:val="en-US"/>
        </w:rPr>
        <w:t>enerate</w:t>
      </w:r>
      <w:r w:rsidRPr="009F2502">
        <w:rPr>
          <w:lang w:val="en-US"/>
        </w:rPr>
        <w:t>s an array of</w:t>
      </w:r>
      <w:r w:rsidR="00EF4CA6" w:rsidRPr="009F2502">
        <w:rPr>
          <w:lang w:val="en-US"/>
        </w:rPr>
        <w:t xml:space="preserve"> figures</w:t>
      </w:r>
      <w:r w:rsidRPr="009F2502">
        <w:rPr>
          <w:lang w:val="en-US"/>
        </w:rPr>
        <w:t>, which</w:t>
      </w:r>
      <w:r w:rsidR="00EF4CA6" w:rsidRPr="009F2502">
        <w:rPr>
          <w:lang w:val="en-US"/>
        </w:rPr>
        <w:t xml:space="preserve"> are saved as .fig-files</w:t>
      </w:r>
      <w:r w:rsidRPr="009F2502">
        <w:rPr>
          <w:lang w:val="en-US"/>
        </w:rPr>
        <w:t xml:space="preserve"> to </w:t>
      </w:r>
      <w:r w:rsidR="00EF4CA6" w:rsidRPr="009F2502">
        <w:rPr>
          <w:lang w:val="en-US"/>
        </w:rPr>
        <w:t>allow</w:t>
      </w:r>
      <w:r w:rsidRPr="009F2502">
        <w:rPr>
          <w:lang w:val="en-US"/>
        </w:rPr>
        <w:t xml:space="preserve"> extensive</w:t>
      </w:r>
      <w:r w:rsidR="00EF4CA6" w:rsidRPr="009F2502">
        <w:rPr>
          <w:lang w:val="en-US"/>
        </w:rPr>
        <w:t xml:space="preserve"> customization after </w:t>
      </w:r>
      <w:r w:rsidRPr="009F2502">
        <w:rPr>
          <w:lang w:val="en-US"/>
        </w:rPr>
        <w:t>run</w:t>
      </w:r>
      <w:r w:rsidR="002D1AF0" w:rsidRPr="009F2502">
        <w:rPr>
          <w:lang w:val="en-US"/>
        </w:rPr>
        <w:t>ning the analysis</w:t>
      </w:r>
      <w:r w:rsidR="00EF4CA6" w:rsidRPr="009F2502">
        <w:rPr>
          <w:lang w:val="en-US"/>
        </w:rPr>
        <w:t>. All .fig-files are stored in different subfolders, grouped by their visual content.</w:t>
      </w:r>
    </w:p>
    <w:p w14:paraId="7847D081" w14:textId="5260259E" w:rsidR="0045689D" w:rsidRPr="009F2502" w:rsidRDefault="00F30FDD" w:rsidP="00EF4CA6">
      <w:pPr>
        <w:rPr>
          <w:lang w:val="en-US"/>
        </w:rPr>
      </w:pPr>
      <w:r w:rsidRPr="009F2502">
        <w:rPr>
          <w:lang w:val="en-US"/>
        </w:rPr>
        <w:t>The plots are labeled according to their c</w:t>
      </w:r>
      <w:r w:rsidR="000B200C" w:rsidRPr="009F2502">
        <w:rPr>
          <w:lang w:val="en-US"/>
        </w:rPr>
        <w:t>ircuit</w:t>
      </w:r>
      <w:r w:rsidRPr="009F2502">
        <w:rPr>
          <w:lang w:val="en-US"/>
        </w:rPr>
        <w:t xml:space="preserve"> index f (alphabetically, ‘Circuit_A’, ‘Circuit_B’, ‘Circuit_C’, etc.), the bin number b (‘Bin1’, ‘Bin2’, ‘Bin3’, etc.), the output index p (‘Output_1’, ‘Output_2’, ‘Output_3’, etc.), the input mode</w:t>
      </w:r>
      <w:r w:rsidR="0076707A">
        <w:rPr>
          <w:lang w:val="en-US"/>
        </w:rPr>
        <w:t xml:space="preserve"> h</w:t>
      </w:r>
      <w:r w:rsidRPr="009F2502">
        <w:rPr>
          <w:lang w:val="en-US"/>
        </w:rPr>
        <w:t xml:space="preserve"> (‘Input_high_mode’ or ‘Input_low_mode’)</w:t>
      </w:r>
      <w:r w:rsidR="006E110E" w:rsidRPr="009F2502">
        <w:rPr>
          <w:lang w:val="en-US"/>
        </w:rPr>
        <w:t>, the replicate index r (numeric ‘1’, ’2’, ‘3’, etc.)</w:t>
      </w:r>
      <w:r w:rsidRPr="009F2502">
        <w:rPr>
          <w:lang w:val="en-US"/>
        </w:rPr>
        <w:t xml:space="preserve"> or a combination thereof.</w:t>
      </w:r>
    </w:p>
    <w:p w14:paraId="11D2AC65" w14:textId="77777777" w:rsidR="001D76DC" w:rsidRPr="009F2502" w:rsidRDefault="00EF4CA6" w:rsidP="001D76DC">
      <w:pPr>
        <w:pStyle w:val="Heading3"/>
        <w:rPr>
          <w:lang w:val="en-US"/>
        </w:rPr>
      </w:pPr>
      <w:r w:rsidRPr="009F2502">
        <w:rPr>
          <w:color w:val="auto"/>
          <w:lang w:val="en-US"/>
        </w:rPr>
        <w:t>‘</w:t>
      </w:r>
      <w:r w:rsidR="001D76DC" w:rsidRPr="009F2502">
        <w:rPr>
          <w:color w:val="auto"/>
          <w:lang w:val="en-US"/>
        </w:rPr>
        <w:t>IO</w:t>
      </w:r>
      <w:r w:rsidRPr="009F2502">
        <w:rPr>
          <w:color w:val="auto"/>
          <w:lang w:val="en-US"/>
        </w:rPr>
        <w:t>_Plots/’</w:t>
      </w:r>
    </w:p>
    <w:p w14:paraId="7E22EE48" w14:textId="61FCDF8A" w:rsidR="001D76DC" w:rsidRPr="009F2502" w:rsidRDefault="001D76DC" w:rsidP="001D76DC">
      <w:pPr>
        <w:rPr>
          <w:lang w:val="en-US"/>
        </w:rPr>
      </w:pPr>
      <w:r w:rsidRPr="009F2502">
        <w:rPr>
          <w:lang w:val="en-US"/>
        </w:rPr>
        <w:t xml:space="preserve"> IO</w:t>
      </w:r>
      <w:r w:rsidR="00EF4CA6" w:rsidRPr="009F2502">
        <w:rPr>
          <w:lang w:val="en-US"/>
        </w:rPr>
        <w:t xml:space="preserve"> plot figures (.fig) show the input/output mapping (variables ‘X’ and ‘Y’, see section DataSet.mat) for each analyzed circuit</w:t>
      </w:r>
      <w:r w:rsidR="009408E7" w:rsidRPr="009F2502">
        <w:rPr>
          <w:lang w:val="en-US"/>
        </w:rPr>
        <w:t xml:space="preserve">, each output and each bin and each replicate </w:t>
      </w:r>
      <w:r w:rsidR="00EF4CA6" w:rsidRPr="009F2502">
        <w:rPr>
          <w:lang w:val="en-US"/>
        </w:rPr>
        <w:t xml:space="preserve">in separate loglog-plots. All replicates are plotted on the same chart. The size of the </w:t>
      </w:r>
      <w:r w:rsidRPr="009F2502">
        <w:rPr>
          <w:lang w:val="en-US"/>
        </w:rPr>
        <w:t>dots</w:t>
      </w:r>
      <w:r w:rsidR="00EF4CA6" w:rsidRPr="009F2502">
        <w:rPr>
          <w:lang w:val="en-US"/>
        </w:rPr>
        <w:t xml:space="preserve"> represents the relative weight ‘W’ in bi-modal cases (see variable ‘</w:t>
      </w:r>
      <w:r w:rsidR="00EF4CA6" w:rsidRPr="009F2502">
        <w:rPr>
          <w:rFonts w:cs="Courier New"/>
          <w:lang w:val="en-US"/>
        </w:rPr>
        <w:t>W’</w:t>
      </w:r>
      <w:r w:rsidR="00EF4CA6" w:rsidRPr="009F2502">
        <w:rPr>
          <w:lang w:val="en-US"/>
        </w:rPr>
        <w:t xml:space="preserve"> below). Separate figures are generated for combinations of outputs p (p = 1</w:t>
      </w:r>
      <w:r w:rsidR="001F145B" w:rsidRPr="009F2502">
        <w:rPr>
          <w:lang w:val="en-US"/>
        </w:rPr>
        <w:t xml:space="preserve">, …, </w:t>
      </w:r>
      <w:r w:rsidR="00EF4CA6" w:rsidRPr="009F2502">
        <w:rPr>
          <w:lang w:val="en-US"/>
        </w:rPr>
        <w:t>P) and bins b (b = 1</w:t>
      </w:r>
      <w:r w:rsidR="001F145B" w:rsidRPr="009F2502">
        <w:rPr>
          <w:lang w:val="en-US"/>
        </w:rPr>
        <w:t xml:space="preserve">, …, </w:t>
      </w:r>
      <w:r w:rsidR="00EF4CA6" w:rsidRPr="009F2502">
        <w:rPr>
          <w:lang w:val="en-US"/>
        </w:rPr>
        <w:t xml:space="preserve">B). The filenames </w:t>
      </w:r>
      <w:r w:rsidRPr="009F2502">
        <w:rPr>
          <w:lang w:val="en-US"/>
        </w:rPr>
        <w:t xml:space="preserve">for each figure </w:t>
      </w:r>
      <w:r w:rsidR="00EF4CA6" w:rsidRPr="009F2502">
        <w:rPr>
          <w:lang w:val="en-US"/>
        </w:rPr>
        <w:t xml:space="preserve">specify the output p and the bin b </w:t>
      </w:r>
      <w:r w:rsidRPr="009F2502">
        <w:rPr>
          <w:lang w:val="en-US"/>
        </w:rPr>
        <w:t xml:space="preserve">that are </w:t>
      </w:r>
      <w:r w:rsidR="00EF4CA6" w:rsidRPr="009F2502">
        <w:rPr>
          <w:lang w:val="en-US"/>
        </w:rPr>
        <w:t>shown in the plots</w:t>
      </w:r>
      <w:r w:rsidRPr="009F2502">
        <w:rPr>
          <w:lang w:val="en-US"/>
        </w:rPr>
        <w:t xml:space="preserve"> and are </w:t>
      </w:r>
      <w:r w:rsidR="000B61A3" w:rsidRPr="009F2502">
        <w:rPr>
          <w:lang w:val="en-US"/>
        </w:rPr>
        <w:t>generated according to this template</w:t>
      </w:r>
      <w:r w:rsidRPr="009F2502">
        <w:rPr>
          <w:lang w:val="en-US"/>
        </w:rPr>
        <w:t>:</w:t>
      </w:r>
    </w:p>
    <w:p w14:paraId="1EB075B4" w14:textId="1A35C134" w:rsidR="001D76DC" w:rsidRPr="009F2502" w:rsidRDefault="001D76DC" w:rsidP="003D7267">
      <w:pPr>
        <w:shd w:val="clear" w:color="auto" w:fill="F8F8F8"/>
        <w:rPr>
          <w:lang w:val="en-US"/>
        </w:rPr>
      </w:pPr>
      <w:r w:rsidRPr="009F2502">
        <w:rPr>
          <w:rFonts w:ascii="Courier New" w:hAnsi="Courier New" w:cs="Courier New"/>
          <w:color w:val="333333"/>
          <w:lang w:val="en-US"/>
        </w:rPr>
        <w:t>Input_[Output_p]_Bin[b].fig</w:t>
      </w:r>
    </w:p>
    <w:p w14:paraId="63A81859" w14:textId="38590FA6" w:rsidR="00EF4CA6" w:rsidRPr="009F2502" w:rsidRDefault="0076707A" w:rsidP="00EF4CA6">
      <w:pPr>
        <w:pStyle w:val="Heading3"/>
        <w:rPr>
          <w:color w:val="auto"/>
          <w:lang w:val="en-US"/>
        </w:rPr>
      </w:pPr>
      <w:r w:rsidRPr="009F2502">
        <w:rPr>
          <w:color w:val="auto"/>
          <w:lang w:val="en-US"/>
        </w:rPr>
        <w:t xml:space="preserve"> </w:t>
      </w:r>
      <w:r w:rsidR="00EF4CA6" w:rsidRPr="009F2502">
        <w:rPr>
          <w:color w:val="auto"/>
          <w:lang w:val="en-US"/>
        </w:rPr>
        <w:t>‘</w:t>
      </w:r>
      <w:r w:rsidR="001D76DC" w:rsidRPr="009F2502">
        <w:rPr>
          <w:color w:val="auto"/>
          <w:lang w:val="en-US"/>
        </w:rPr>
        <w:t>IO</w:t>
      </w:r>
      <w:r w:rsidR="00EF4CA6" w:rsidRPr="009F2502">
        <w:rPr>
          <w:color w:val="auto"/>
          <w:lang w:val="en-US"/>
        </w:rPr>
        <w:t>_Mean/’</w:t>
      </w:r>
    </w:p>
    <w:p w14:paraId="42BAF5E2" w14:textId="4BBA1C5C" w:rsidR="00EF4CA6" w:rsidRPr="009F2502" w:rsidRDefault="00EF4CA6" w:rsidP="00EF4CA6">
      <w:pPr>
        <w:rPr>
          <w:lang w:val="en-US"/>
        </w:rPr>
      </w:pPr>
      <w:r w:rsidRPr="009F2502">
        <w:rPr>
          <w:lang w:val="en-US"/>
        </w:rPr>
        <w:t>In case the dataset contains more than one replicate</w:t>
      </w:r>
      <w:r w:rsidR="000B61A3" w:rsidRPr="009F2502">
        <w:rPr>
          <w:lang w:val="en-US"/>
        </w:rPr>
        <w:t xml:space="preserve"> (R &gt; 1)</w:t>
      </w:r>
      <w:r w:rsidRPr="009F2502">
        <w:rPr>
          <w:lang w:val="en-US"/>
        </w:rPr>
        <w:t xml:space="preserve">, this folder will be </w:t>
      </w:r>
      <w:r w:rsidR="000B61A3" w:rsidRPr="009F2502">
        <w:rPr>
          <w:lang w:val="en-US"/>
        </w:rPr>
        <w:t>created</w:t>
      </w:r>
      <w:r w:rsidRPr="009F2502">
        <w:rPr>
          <w:lang w:val="en-US"/>
        </w:rPr>
        <w:t>. It contains similar figures as the ‘</w:t>
      </w:r>
      <w:r w:rsidR="000B61A3" w:rsidRPr="009F2502">
        <w:rPr>
          <w:lang w:val="en-US"/>
        </w:rPr>
        <w:t>IO</w:t>
      </w:r>
      <w:r w:rsidRPr="009F2502">
        <w:rPr>
          <w:lang w:val="en-US"/>
        </w:rPr>
        <w:t>_Plots/’ folder. The plots show the averaged input/output mapping(s) (variables ‘X_bar’ and ‘Y_bar’) in loglog scale. Errorbars indicate the standard deviation between replicates. The filenames specify the output p and the bin b shown in the plots</w:t>
      </w:r>
      <w:r w:rsidR="000B61A3" w:rsidRPr="009F2502">
        <w:rPr>
          <w:lang w:val="en-US"/>
        </w:rPr>
        <w:t>:</w:t>
      </w:r>
    </w:p>
    <w:p w14:paraId="648370D4" w14:textId="47E8589B" w:rsidR="000B61A3" w:rsidRPr="009F2502" w:rsidRDefault="000B61A3" w:rsidP="003D7267">
      <w:pPr>
        <w:shd w:val="clear" w:color="auto" w:fill="F8F8F8"/>
        <w:rPr>
          <w:lang w:val="en-US"/>
        </w:rPr>
      </w:pPr>
      <w:r w:rsidRPr="009F2502">
        <w:rPr>
          <w:rFonts w:ascii="Courier New" w:hAnsi="Courier New" w:cs="Courier New"/>
          <w:color w:val="333333"/>
          <w:lang w:val="en-US"/>
        </w:rPr>
        <w:t>Input_[Output_p]_Bin[b]_Mean.fig</w:t>
      </w:r>
    </w:p>
    <w:p w14:paraId="4DFC1D4D" w14:textId="77777777" w:rsidR="0076707A" w:rsidRPr="0076707A" w:rsidRDefault="00EF4CA6" w:rsidP="00CD3DE0">
      <w:pPr>
        <w:pStyle w:val="Heading3"/>
        <w:rPr>
          <w:lang w:val="en-US"/>
        </w:rPr>
      </w:pPr>
      <w:r w:rsidRPr="0076707A">
        <w:rPr>
          <w:color w:val="auto"/>
          <w:lang w:val="en-US"/>
        </w:rPr>
        <w:t>‘Repr/’</w:t>
      </w:r>
    </w:p>
    <w:p w14:paraId="2127056A" w14:textId="7A888121" w:rsidR="00EF4CA6" w:rsidRPr="0076707A" w:rsidRDefault="00EF4CA6" w:rsidP="0076707A">
      <w:pPr>
        <w:rPr>
          <w:lang w:val="en-US"/>
        </w:rPr>
      </w:pPr>
      <w:r w:rsidRPr="0076707A">
        <w:rPr>
          <w:lang w:val="en-US"/>
        </w:rPr>
        <w:t xml:space="preserve">The folder </w:t>
      </w:r>
      <w:r w:rsidRPr="0076707A">
        <w:rPr>
          <w:rFonts w:cs="Courier New"/>
          <w:lang w:val="en-US"/>
        </w:rPr>
        <w:t>‘Repr/’</w:t>
      </w:r>
      <w:r w:rsidRPr="0076707A">
        <w:rPr>
          <w:lang w:val="en-US"/>
        </w:rPr>
        <w:t xml:space="preserve"> contains all plots specific to replicate r (r = 1</w:t>
      </w:r>
      <w:r w:rsidR="003E51C0" w:rsidRPr="0076707A">
        <w:rPr>
          <w:lang w:val="en-US"/>
        </w:rPr>
        <w:t>, .</w:t>
      </w:r>
      <w:r w:rsidRPr="0076707A">
        <w:rPr>
          <w:lang w:val="en-US"/>
        </w:rPr>
        <w:t>..</w:t>
      </w:r>
      <w:r w:rsidR="003E51C0" w:rsidRPr="0076707A">
        <w:rPr>
          <w:lang w:val="en-US"/>
        </w:rPr>
        <w:t xml:space="preserve">, </w:t>
      </w:r>
      <w:r w:rsidRPr="0076707A">
        <w:rPr>
          <w:lang w:val="en-US"/>
        </w:rPr>
        <w:t>R). A number of subfolders group the respective plots:</w:t>
      </w:r>
    </w:p>
    <w:p w14:paraId="71077990" w14:textId="77777777" w:rsidR="00EF4CA6" w:rsidRPr="009F2502" w:rsidRDefault="00EF4CA6" w:rsidP="00EF4CA6">
      <w:pPr>
        <w:pStyle w:val="Heading4"/>
        <w:rPr>
          <w:lang w:val="en-US"/>
        </w:rPr>
      </w:pPr>
      <w:bookmarkStart w:id="9" w:name="_Ref38194599"/>
      <w:r w:rsidRPr="009F2502">
        <w:rPr>
          <w:lang w:val="en-US"/>
        </w:rPr>
        <w:t>‘Composite_Plots/’</w:t>
      </w:r>
      <w:bookmarkEnd w:id="9"/>
    </w:p>
    <w:p w14:paraId="46CF8325" w14:textId="6430C072" w:rsidR="00EF4CA6" w:rsidRPr="009F2502" w:rsidRDefault="00EF4CA6" w:rsidP="00EF4CA6">
      <w:pPr>
        <w:rPr>
          <w:lang w:val="en-US"/>
        </w:rPr>
      </w:pPr>
      <w:r w:rsidRPr="009F2502">
        <w:rPr>
          <w:lang w:val="en-US"/>
        </w:rPr>
        <w:t>Composite plots show concatenated data of one specific bin</w:t>
      </w:r>
      <w:r w:rsidR="00EF40A1" w:rsidRPr="009F2502">
        <w:rPr>
          <w:lang w:val="en-US"/>
        </w:rPr>
        <w:t xml:space="preserve"> b</w:t>
      </w:r>
      <w:r w:rsidRPr="009F2502">
        <w:rPr>
          <w:lang w:val="en-US"/>
        </w:rPr>
        <w:t xml:space="preserve"> for all input modulation levels. The composite data set is shown as false-color density plot on a bi-exponential scale. Superimposed as black circles is the input/output mapping extracted by PFAFF (variables ‘X’ and ‘Y’). The size of the </w:t>
      </w:r>
      <w:r w:rsidRPr="009F2502">
        <w:rPr>
          <w:lang w:val="en-US"/>
        </w:rPr>
        <w:lastRenderedPageBreak/>
        <w:t>black circle represents the relative weight ‘W’</w:t>
      </w:r>
      <w:r w:rsidR="00EF40A1" w:rsidRPr="009F2502">
        <w:rPr>
          <w:lang w:val="en-US"/>
        </w:rPr>
        <w:t xml:space="preserve"> </w:t>
      </w:r>
      <w:r w:rsidRPr="009F2502">
        <w:rPr>
          <w:lang w:val="en-US"/>
        </w:rPr>
        <w:t>in bi-modal cases.</w:t>
      </w:r>
      <w:r w:rsidR="003D5DEF" w:rsidRPr="009F2502">
        <w:rPr>
          <w:lang w:val="en-US"/>
        </w:rPr>
        <w:t xml:space="preserve"> The figures are saved according to this template:</w:t>
      </w:r>
    </w:p>
    <w:p w14:paraId="04EBAAAE" w14:textId="1600E06C" w:rsidR="009A2AE0" w:rsidRPr="009F2502" w:rsidRDefault="00EF40A1" w:rsidP="003D7267">
      <w:pPr>
        <w:shd w:val="clear" w:color="auto" w:fill="F8F8F8"/>
        <w:rPr>
          <w:lang w:val="en-US"/>
        </w:rPr>
      </w:pPr>
      <w:r w:rsidRPr="009F2502">
        <w:rPr>
          <w:rFonts w:ascii="Courier New" w:hAnsi="Courier New" w:cs="Courier New"/>
          <w:color w:val="333333"/>
          <w:lang w:val="en-US"/>
        </w:rPr>
        <w:t>CompositeFlow_Plots_Rep[r]_Bin[b]</w:t>
      </w:r>
      <w:r w:rsidR="009A2AE0" w:rsidRPr="009F2502">
        <w:rPr>
          <w:rFonts w:ascii="Courier New" w:hAnsi="Courier New" w:cs="Courier New"/>
          <w:color w:val="333333"/>
          <w:lang w:val="en-US"/>
        </w:rPr>
        <w:t>.fig</w:t>
      </w:r>
    </w:p>
    <w:p w14:paraId="21E709C5" w14:textId="77777777" w:rsidR="00EF4CA6" w:rsidRPr="009F2502" w:rsidRDefault="00EF4CA6" w:rsidP="00EF4CA6">
      <w:pPr>
        <w:pStyle w:val="Heading4"/>
        <w:rPr>
          <w:lang w:val="en-US"/>
        </w:rPr>
      </w:pPr>
      <w:r w:rsidRPr="009F2502">
        <w:rPr>
          <w:lang w:val="en-US"/>
        </w:rPr>
        <w:t>‘Flow_Plots/’</w:t>
      </w:r>
    </w:p>
    <w:p w14:paraId="376E908D" w14:textId="65C55C0B" w:rsidR="00EF4CA6" w:rsidRPr="009F2502" w:rsidRDefault="00EF4CA6" w:rsidP="00EF4CA6">
      <w:pPr>
        <w:rPr>
          <w:lang w:val="en-US"/>
        </w:rPr>
      </w:pPr>
      <w:r w:rsidRPr="009F2502">
        <w:rPr>
          <w:lang w:val="en-US"/>
        </w:rPr>
        <w:t>False color density plots of raw experimental/simulated data on a bi-exponential scale. All circuits</w:t>
      </w:r>
      <w:r w:rsidR="003E51C0" w:rsidRPr="009F2502">
        <w:rPr>
          <w:lang w:val="en-US"/>
        </w:rPr>
        <w:t xml:space="preserve"> </w:t>
      </w:r>
      <w:r w:rsidRPr="009F2502">
        <w:rPr>
          <w:lang w:val="en-US"/>
        </w:rPr>
        <w:t>are plotted in one figure</w:t>
      </w:r>
      <w:r w:rsidR="00AC7059" w:rsidRPr="009F2502">
        <w:rPr>
          <w:lang w:val="en-US"/>
        </w:rPr>
        <w:t xml:space="preserve"> at different input modulation levels</w:t>
      </w:r>
      <w:r w:rsidRPr="009F2502">
        <w:rPr>
          <w:lang w:val="en-US"/>
        </w:rPr>
        <w:t>. Separate figures are generated for all combinations of input and outputs p</w:t>
      </w:r>
      <w:r w:rsidR="00AC7059" w:rsidRPr="009F2502">
        <w:rPr>
          <w:lang w:val="en-US"/>
        </w:rPr>
        <w:t xml:space="preserve"> and p'</w:t>
      </w:r>
      <w:r w:rsidRPr="009F2502">
        <w:rPr>
          <w:lang w:val="en-US"/>
        </w:rPr>
        <w:t xml:space="preserve"> (p = 1</w:t>
      </w:r>
      <w:r w:rsidR="001F145B" w:rsidRPr="009F2502">
        <w:rPr>
          <w:lang w:val="en-US"/>
        </w:rPr>
        <w:t xml:space="preserve">, …, </w:t>
      </w:r>
      <w:r w:rsidRPr="009F2502">
        <w:rPr>
          <w:lang w:val="en-US"/>
        </w:rPr>
        <w:t>P</w:t>
      </w:r>
      <w:r w:rsidR="00AC7059" w:rsidRPr="009F2502">
        <w:rPr>
          <w:lang w:val="en-US"/>
        </w:rPr>
        <w:t>; p’ ≠ p</w:t>
      </w:r>
      <w:r w:rsidRPr="009F2502">
        <w:rPr>
          <w:lang w:val="en-US"/>
        </w:rPr>
        <w:t>)</w:t>
      </w:r>
      <w:r w:rsidR="003D5DEF" w:rsidRPr="009F2502">
        <w:rPr>
          <w:lang w:val="en-US"/>
        </w:rPr>
        <w:t xml:space="preserve"> and named according to this template</w:t>
      </w:r>
      <w:r w:rsidR="00D91963">
        <w:rPr>
          <w:lang w:val="en-US"/>
        </w:rPr>
        <w:t>:</w:t>
      </w:r>
    </w:p>
    <w:p w14:paraId="4BF187AF" w14:textId="1F5BB4CE" w:rsidR="00AC7059" w:rsidRPr="009F2502" w:rsidRDefault="00AC7059" w:rsidP="003D7267">
      <w:pPr>
        <w:shd w:val="clear" w:color="auto" w:fill="F8F8F8"/>
        <w:rPr>
          <w:lang w:val="en-US"/>
        </w:rPr>
      </w:pPr>
      <w:r w:rsidRPr="009F2502">
        <w:rPr>
          <w:rFonts w:ascii="Courier New" w:hAnsi="Courier New" w:cs="Courier New"/>
          <w:color w:val="333333"/>
          <w:lang w:val="en-US"/>
        </w:rPr>
        <w:t>FlowPlot_Input_v_Output_[p]</w:t>
      </w:r>
      <w:r w:rsidR="006E110E" w:rsidRPr="009F2502">
        <w:rPr>
          <w:rFonts w:ascii="Courier New" w:hAnsi="Courier New" w:cs="Courier New"/>
          <w:color w:val="333333"/>
          <w:lang w:val="en-US"/>
        </w:rPr>
        <w:t>_Rep[r]</w:t>
      </w:r>
      <w:r w:rsidR="009A2AE0" w:rsidRPr="009F2502">
        <w:rPr>
          <w:rFonts w:ascii="Courier New" w:hAnsi="Courier New" w:cs="Courier New"/>
          <w:color w:val="333333"/>
          <w:lang w:val="en-US"/>
        </w:rPr>
        <w:t>.fig</w:t>
      </w:r>
      <w:r w:rsidRPr="009F2502">
        <w:rPr>
          <w:rFonts w:ascii="Courier New" w:hAnsi="Courier New" w:cs="Courier New"/>
          <w:color w:val="333333"/>
          <w:lang w:val="en-US"/>
        </w:rPr>
        <w:br/>
        <w:t>FlowPlot_Output_[p]_v_Output_[p’]</w:t>
      </w:r>
      <w:r w:rsidR="006E110E" w:rsidRPr="009F2502">
        <w:rPr>
          <w:rFonts w:ascii="Courier New" w:hAnsi="Courier New" w:cs="Courier New"/>
          <w:color w:val="333333"/>
          <w:lang w:val="en-US"/>
        </w:rPr>
        <w:t>_Rep[r]</w:t>
      </w:r>
      <w:r w:rsidRPr="009F2502">
        <w:rPr>
          <w:rFonts w:ascii="Courier New" w:hAnsi="Courier New" w:cs="Courier New"/>
          <w:color w:val="333333"/>
          <w:lang w:val="en-US"/>
        </w:rPr>
        <w:t>.fig</w:t>
      </w:r>
    </w:p>
    <w:p w14:paraId="27AC3DBA" w14:textId="77777777" w:rsidR="00EF4CA6" w:rsidRPr="009F2502" w:rsidRDefault="00EF4CA6" w:rsidP="00EF4CA6">
      <w:pPr>
        <w:pStyle w:val="Heading4"/>
        <w:rPr>
          <w:lang w:val="en-US"/>
        </w:rPr>
      </w:pPr>
      <w:r w:rsidRPr="009F2502">
        <w:rPr>
          <w:lang w:val="en-US"/>
        </w:rPr>
        <w:t>‘InputPlots/’</w:t>
      </w:r>
    </w:p>
    <w:p w14:paraId="4AB6F6CF" w14:textId="619AB228" w:rsidR="00C24A71" w:rsidRPr="009F2502" w:rsidRDefault="00EF4CA6" w:rsidP="00EF4CA6">
      <w:pPr>
        <w:rPr>
          <w:lang w:val="en-US"/>
        </w:rPr>
      </w:pPr>
      <w:r w:rsidRPr="009F2502">
        <w:rPr>
          <w:lang w:val="en-US"/>
        </w:rPr>
        <w:t>Histograms of the input distributions for each circuit f (f = 1</w:t>
      </w:r>
      <w:r w:rsidR="001F145B" w:rsidRPr="009F2502">
        <w:rPr>
          <w:lang w:val="en-US"/>
        </w:rPr>
        <w:t xml:space="preserve">, …, </w:t>
      </w:r>
      <w:r w:rsidRPr="009F2502">
        <w:rPr>
          <w:lang w:val="en-US"/>
        </w:rPr>
        <w:t>F</w:t>
      </w:r>
      <w:r w:rsidR="00C24A71" w:rsidRPr="009F2502">
        <w:rPr>
          <w:lang w:val="en-US"/>
        </w:rPr>
        <w:t>; rows</w:t>
      </w:r>
      <w:r w:rsidRPr="009F2502">
        <w:rPr>
          <w:lang w:val="en-US"/>
        </w:rPr>
        <w:t>) and input level z (z = 1</w:t>
      </w:r>
      <w:r w:rsidR="001F145B" w:rsidRPr="009F2502">
        <w:rPr>
          <w:lang w:val="en-US"/>
        </w:rPr>
        <w:t xml:space="preserve">, …, </w:t>
      </w:r>
      <w:r w:rsidRPr="009F2502">
        <w:rPr>
          <w:lang w:val="en-US"/>
        </w:rPr>
        <w:t>Z</w:t>
      </w:r>
      <w:r w:rsidR="00C24A71" w:rsidRPr="009F2502">
        <w:rPr>
          <w:lang w:val="en-US"/>
        </w:rPr>
        <w:t>; columns</w:t>
      </w:r>
      <w:r w:rsidRPr="009F2502">
        <w:rPr>
          <w:lang w:val="en-US"/>
        </w:rPr>
        <w:t xml:space="preserve">) are shown </w:t>
      </w:r>
      <w:r w:rsidR="00C24A71" w:rsidRPr="009F2502">
        <w:rPr>
          <w:lang w:val="en-US"/>
        </w:rPr>
        <w:t>for</w:t>
      </w:r>
      <w:r w:rsidRPr="009F2502">
        <w:rPr>
          <w:lang w:val="en-US"/>
        </w:rPr>
        <w:t xml:space="preserve"> a particular bin b (b = 1</w:t>
      </w:r>
      <w:r w:rsidR="001F145B" w:rsidRPr="009F2502">
        <w:rPr>
          <w:lang w:val="en-US"/>
        </w:rPr>
        <w:t xml:space="preserve">, …, </w:t>
      </w:r>
      <w:r w:rsidRPr="009F2502">
        <w:rPr>
          <w:lang w:val="en-US"/>
        </w:rPr>
        <w:t xml:space="preserve">B). Modes, represented by red crosses, correspond to the fitted Gaussian distributions. The modes are labeled with either ‘b1’ or ‘b2’ that correspond to the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z</m:t>
            </m:r>
          </m:sub>
          <m:sup>
            <m:r>
              <w:rPr>
                <w:rFonts w:ascii="Cambria Math" w:hAnsi="Cambria Math"/>
                <w:lang w:val="en-US"/>
              </w:rPr>
              <m:t>MODE,HIGH</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ColumnTM</m:t>
            </m:r>
          </m:sub>
        </m:sSub>
        <m:r>
          <w:rPr>
            <w:rFonts w:ascii="Cambria Math" w:hAnsi="Cambria Math"/>
            <w:lang w:val="en-US"/>
          </w:rPr>
          <m:t>)</m:t>
        </m:r>
      </m:oMath>
      <w:r w:rsidRPr="009F2502">
        <w:rPr>
          <w:lang w:val="en-US"/>
        </w:rPr>
        <w:t xml:space="preserve"> and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z</m:t>
            </m:r>
          </m:sub>
          <m:sup>
            <m:r>
              <w:rPr>
                <w:rFonts w:ascii="Cambria Math" w:hAnsi="Cambria Math"/>
                <w:lang w:val="en-US"/>
              </w:rPr>
              <m:t>MODE,LOW</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ColumnTM</m:t>
            </m:r>
          </m:sub>
        </m:sSub>
        <m:r>
          <w:rPr>
            <w:rFonts w:ascii="Cambria Math" w:hAnsi="Cambria Math"/>
            <w:lang w:val="en-US"/>
          </w:rPr>
          <m:t>)</m:t>
        </m:r>
      </m:oMath>
      <w:r w:rsidRPr="009F2502">
        <w:rPr>
          <w:lang w:val="en-US"/>
        </w:rPr>
        <w:t xml:space="preserve">, respectively. The modes are saved in the variable ‘X’ and used for input/output mappings. </w:t>
      </w:r>
      <w:r w:rsidR="00C24A71" w:rsidRPr="009F2502">
        <w:rPr>
          <w:lang w:val="en-US"/>
        </w:rPr>
        <w:t>Each plot has a unique title that refers to the circuit f, the bin b and input modulation level z, i.e. ‘[f][b], InputLvL [z]’.</w:t>
      </w:r>
    </w:p>
    <w:p w14:paraId="0EA75965" w14:textId="41961209" w:rsidR="00C24A71" w:rsidRPr="009F2502" w:rsidRDefault="00C24A71" w:rsidP="00EF4CA6">
      <w:pPr>
        <w:rPr>
          <w:i/>
          <w:iCs/>
          <w:lang w:val="en-US"/>
        </w:rPr>
      </w:pPr>
      <w:r w:rsidRPr="009F2502">
        <w:rPr>
          <w:i/>
          <w:iCs/>
          <w:lang w:val="en-US"/>
        </w:rPr>
        <w:t>Examples for</w:t>
      </w:r>
      <w:r w:rsidR="004556C9" w:rsidRPr="009F2502">
        <w:rPr>
          <w:i/>
          <w:iCs/>
          <w:lang w:val="en-US"/>
        </w:rPr>
        <w:t xml:space="preserve"> the plot title of</w:t>
      </w:r>
      <w:r w:rsidRPr="009F2502">
        <w:rPr>
          <w:i/>
          <w:iCs/>
          <w:lang w:val="en-US"/>
        </w:rPr>
        <w:t xml:space="preserve"> circuit f =</w:t>
      </w:r>
      <w:r w:rsidR="004556C9" w:rsidRPr="009F2502">
        <w:rPr>
          <w:i/>
          <w:iCs/>
          <w:lang w:val="en-US"/>
        </w:rPr>
        <w:t xml:space="preserve"> 1</w:t>
      </w:r>
      <w:r w:rsidRPr="009F2502">
        <w:rPr>
          <w:i/>
          <w:iCs/>
          <w:lang w:val="en-US"/>
        </w:rPr>
        <w:t xml:space="preserve"> </w:t>
      </w:r>
      <w:r w:rsidR="004556C9" w:rsidRPr="009F2502">
        <w:rPr>
          <w:i/>
          <w:iCs/>
          <w:lang w:val="en-US"/>
        </w:rPr>
        <w:t>(</w:t>
      </w:r>
      <w:r w:rsidRPr="009F2502">
        <w:rPr>
          <w:i/>
          <w:iCs/>
          <w:lang w:val="en-US"/>
        </w:rPr>
        <w:t>‘A’</w:t>
      </w:r>
      <w:r w:rsidR="004556C9" w:rsidRPr="009F2502">
        <w:rPr>
          <w:i/>
          <w:iCs/>
          <w:lang w:val="en-US"/>
        </w:rPr>
        <w:t>)</w:t>
      </w:r>
      <w:r w:rsidRPr="009F2502">
        <w:rPr>
          <w:i/>
          <w:iCs/>
          <w:lang w:val="en-US"/>
        </w:rPr>
        <w:t>, bin b = 3, input modulation level z = 5</w:t>
      </w:r>
    </w:p>
    <w:p w14:paraId="28E1CEF4" w14:textId="338BBE58" w:rsidR="00C24A71" w:rsidRPr="009F2502" w:rsidRDefault="00C24A71" w:rsidP="003D7267">
      <w:pPr>
        <w:shd w:val="clear" w:color="auto" w:fill="F8F8F8"/>
        <w:rPr>
          <w:lang w:val="en-US"/>
        </w:rPr>
      </w:pPr>
      <w:r w:rsidRPr="009F2502">
        <w:rPr>
          <w:rFonts w:ascii="Courier New" w:hAnsi="Courier New" w:cs="Courier New"/>
          <w:color w:val="333333"/>
          <w:lang w:val="en-US"/>
        </w:rPr>
        <w:t xml:space="preserve">A3, InputLvl </w:t>
      </w:r>
      <w:r w:rsidRPr="009F2502">
        <w:rPr>
          <w:rFonts w:ascii="Courier New" w:hAnsi="Courier New" w:cs="Courier New"/>
          <w:color w:val="008080"/>
          <w:lang w:val="en-US"/>
        </w:rPr>
        <w:t>5</w:t>
      </w:r>
    </w:p>
    <w:p w14:paraId="15C8CD82" w14:textId="5C90D15A" w:rsidR="00EF4CA6" w:rsidRPr="009F2502" w:rsidRDefault="00EF4CA6" w:rsidP="00EF4CA6">
      <w:pPr>
        <w:rPr>
          <w:lang w:val="en-US"/>
        </w:rPr>
      </w:pPr>
      <w:r w:rsidRPr="009F2502">
        <w:rPr>
          <w:lang w:val="en-US"/>
        </w:rPr>
        <w:t>A separate figure is generated for each bin</w:t>
      </w:r>
      <w:r w:rsidR="00C24A71" w:rsidRPr="009F2502">
        <w:rPr>
          <w:lang w:val="en-US"/>
        </w:rPr>
        <w:t xml:space="preserve"> according to this template:</w:t>
      </w:r>
    </w:p>
    <w:p w14:paraId="5918446D" w14:textId="5F3213B6" w:rsidR="009A2AE0" w:rsidRPr="009F2502" w:rsidRDefault="00C24A71" w:rsidP="003D7267">
      <w:pPr>
        <w:shd w:val="clear" w:color="auto" w:fill="F8F8F8"/>
        <w:rPr>
          <w:lang w:val="en-US"/>
        </w:rPr>
      </w:pPr>
      <w:r w:rsidRPr="009F2502">
        <w:rPr>
          <w:rFonts w:ascii="Courier New" w:hAnsi="Courier New" w:cs="Courier New"/>
          <w:color w:val="333333"/>
          <w:lang w:val="en-US"/>
        </w:rPr>
        <w:t>Bin[b]_Mode_Input</w:t>
      </w:r>
      <w:r w:rsidR="00D70A16" w:rsidRPr="009F2502">
        <w:rPr>
          <w:rFonts w:ascii="Courier New" w:hAnsi="Courier New" w:cs="Courier New"/>
          <w:color w:val="333333"/>
          <w:lang w:val="en-US"/>
        </w:rPr>
        <w:t>_Rep[r]</w:t>
      </w:r>
      <w:r w:rsidR="009A2AE0" w:rsidRPr="009F2502">
        <w:rPr>
          <w:rFonts w:ascii="Courier New" w:hAnsi="Courier New" w:cs="Courier New"/>
          <w:color w:val="333333"/>
          <w:lang w:val="en-US"/>
        </w:rPr>
        <w:t>.fig</w:t>
      </w:r>
    </w:p>
    <w:p w14:paraId="5380ABE6" w14:textId="77777777" w:rsidR="00EF4CA6" w:rsidRPr="009F2502" w:rsidRDefault="00EF4CA6" w:rsidP="00EF4CA6">
      <w:pPr>
        <w:pStyle w:val="Heading4"/>
        <w:rPr>
          <w:lang w:val="en-US"/>
        </w:rPr>
      </w:pPr>
      <w:r w:rsidRPr="009F2502">
        <w:rPr>
          <w:lang w:val="en-US"/>
        </w:rPr>
        <w:t>‘Output</w:t>
      </w:r>
      <w:r w:rsidRPr="009F2502">
        <w:rPr>
          <w:i/>
          <w:iCs/>
          <w:lang w:val="en-US"/>
        </w:rPr>
        <w:t>p</w:t>
      </w:r>
      <w:r w:rsidRPr="009F2502">
        <w:rPr>
          <w:lang w:val="en-US"/>
        </w:rPr>
        <w:t>_Plots/’</w:t>
      </w:r>
    </w:p>
    <w:p w14:paraId="255670B0" w14:textId="6CC08B39" w:rsidR="003E3A66" w:rsidRPr="009F2502" w:rsidRDefault="00EF4CA6" w:rsidP="003E3A66">
      <w:pPr>
        <w:rPr>
          <w:lang w:val="en-US"/>
        </w:rPr>
      </w:pPr>
      <w:r w:rsidRPr="009F2502">
        <w:rPr>
          <w:lang w:val="en-US"/>
        </w:rPr>
        <w:t xml:space="preserve">Similar to </w:t>
      </w:r>
      <w:r w:rsidR="003E3A66" w:rsidRPr="009F2502">
        <w:rPr>
          <w:lang w:val="en-US"/>
        </w:rPr>
        <w:t xml:space="preserve">the folder </w:t>
      </w:r>
      <w:r w:rsidRPr="009F2502">
        <w:rPr>
          <w:rFonts w:cs="Courier New"/>
          <w:lang w:val="en-US"/>
        </w:rPr>
        <w:t>‘Input_Plots/’</w:t>
      </w:r>
      <w:r w:rsidRPr="009F2502">
        <w:rPr>
          <w:lang w:val="en-US"/>
        </w:rPr>
        <w:t xml:space="preserve">, the </w:t>
      </w:r>
      <w:r w:rsidRPr="009F2502">
        <w:rPr>
          <w:rFonts w:cs="Courier New"/>
          <w:lang w:val="en-US"/>
        </w:rPr>
        <w:t>‘Output</w:t>
      </w:r>
      <w:r w:rsidRPr="009F2502">
        <w:rPr>
          <w:rFonts w:cs="Courier New"/>
          <w:i/>
          <w:iCs/>
          <w:lang w:val="en-US"/>
        </w:rPr>
        <w:t>p</w:t>
      </w:r>
      <w:r w:rsidRPr="009F2502">
        <w:rPr>
          <w:rFonts w:cs="Courier New"/>
          <w:lang w:val="en-US"/>
        </w:rPr>
        <w:t>_Plots/’</w:t>
      </w:r>
      <w:r w:rsidRPr="009F2502">
        <w:rPr>
          <w:lang w:val="en-US"/>
        </w:rPr>
        <w:t xml:space="preserve"> folder stores all distributions for output p (p = 1</w:t>
      </w:r>
      <w:r w:rsidR="001F145B" w:rsidRPr="009F2502">
        <w:rPr>
          <w:lang w:val="en-US"/>
        </w:rPr>
        <w:t xml:space="preserve">, …, </w:t>
      </w:r>
      <w:r w:rsidRPr="009F2502">
        <w:rPr>
          <w:lang w:val="en-US"/>
        </w:rPr>
        <w:t>P). Since the output distributions depend on the mode (high or low) of the input distribution, the corresponding case is noted in the file name, whereas ‘Input</w:t>
      </w:r>
      <w:r w:rsidR="003E3A66" w:rsidRPr="009F2502">
        <w:rPr>
          <w:lang w:val="en-US"/>
        </w:rPr>
        <w:t>_high_mode</w:t>
      </w:r>
      <w:r w:rsidRPr="009F2502">
        <w:rPr>
          <w:lang w:val="en-US"/>
        </w:rPr>
        <w:t>’ refers to the high mode and ‘Input</w:t>
      </w:r>
      <w:r w:rsidR="003E3A66" w:rsidRPr="009F2502">
        <w:rPr>
          <w:lang w:val="en-US"/>
        </w:rPr>
        <w:t>_low_mode</w:t>
      </w:r>
      <w:r w:rsidRPr="009F2502">
        <w:rPr>
          <w:lang w:val="en-US"/>
        </w:rPr>
        <w:t>’ to the low mode of the input distribution</w:t>
      </w:r>
      <w:r w:rsidR="004556C9" w:rsidRPr="009F2502">
        <w:rPr>
          <w:lang w:val="en-US"/>
        </w:rPr>
        <w:t xml:space="preserve">  ([Input Mode] = ‘Input_mode_high’ or ‘Input_mode_low’)</w:t>
      </w:r>
      <w:r w:rsidR="003E3A66" w:rsidRPr="009F2502">
        <w:rPr>
          <w:lang w:val="en-US"/>
        </w:rPr>
        <w:t xml:space="preserve">. </w:t>
      </w:r>
      <w:r w:rsidRPr="009F2502">
        <w:rPr>
          <w:lang w:val="en-US"/>
        </w:rPr>
        <w:t xml:space="preserve">Modes of fitted Gaussians to the output p’s distribution are indicated with red crosses and labels ‘b1’ or ‘b2’ correspond to the high and low modes, respectively. </w:t>
      </w:r>
      <w:r w:rsidR="003E3A66" w:rsidRPr="009F2502">
        <w:rPr>
          <w:lang w:val="en-US"/>
        </w:rPr>
        <w:t>Each plot has a unique title that refers to the circuit f, the bin b and input modulation level z, i.e. ‘ [f][b], InputLvL [z]’.</w:t>
      </w:r>
    </w:p>
    <w:p w14:paraId="31A7C3A6" w14:textId="5C7DDD35" w:rsidR="003E3A66" w:rsidRPr="009F2502" w:rsidRDefault="003E3A66" w:rsidP="003E3A66">
      <w:pPr>
        <w:rPr>
          <w:i/>
          <w:iCs/>
          <w:lang w:val="en-US"/>
        </w:rPr>
      </w:pPr>
      <w:r w:rsidRPr="009F2502">
        <w:rPr>
          <w:i/>
          <w:iCs/>
          <w:lang w:val="en-US"/>
        </w:rPr>
        <w:t>Examples for</w:t>
      </w:r>
      <w:r w:rsidR="004556C9" w:rsidRPr="009F2502">
        <w:rPr>
          <w:i/>
          <w:iCs/>
          <w:lang w:val="en-US"/>
        </w:rPr>
        <w:t xml:space="preserve"> the</w:t>
      </w:r>
      <w:r w:rsidRPr="009F2502">
        <w:rPr>
          <w:i/>
          <w:iCs/>
          <w:lang w:val="en-US"/>
        </w:rPr>
        <w:t xml:space="preserve"> </w:t>
      </w:r>
      <w:r w:rsidR="004556C9" w:rsidRPr="009F2502">
        <w:rPr>
          <w:i/>
          <w:iCs/>
          <w:lang w:val="en-US"/>
        </w:rPr>
        <w:t xml:space="preserve">plot title of </w:t>
      </w:r>
      <w:r w:rsidRPr="009F2502">
        <w:rPr>
          <w:i/>
          <w:iCs/>
          <w:lang w:val="en-US"/>
        </w:rPr>
        <w:t xml:space="preserve">circuit f = </w:t>
      </w:r>
      <w:r w:rsidR="004556C9" w:rsidRPr="009F2502">
        <w:rPr>
          <w:i/>
          <w:iCs/>
          <w:lang w:val="en-US"/>
        </w:rPr>
        <w:t>3 (</w:t>
      </w:r>
      <w:r w:rsidRPr="009F2502">
        <w:rPr>
          <w:i/>
          <w:iCs/>
          <w:lang w:val="en-US"/>
        </w:rPr>
        <w:t>‘</w:t>
      </w:r>
      <w:r w:rsidR="004556C9" w:rsidRPr="009F2502">
        <w:rPr>
          <w:i/>
          <w:iCs/>
          <w:lang w:val="en-US"/>
        </w:rPr>
        <w:t>C</w:t>
      </w:r>
      <w:r w:rsidRPr="009F2502">
        <w:rPr>
          <w:i/>
          <w:iCs/>
          <w:lang w:val="en-US"/>
        </w:rPr>
        <w:t>’</w:t>
      </w:r>
      <w:r w:rsidR="004556C9" w:rsidRPr="009F2502">
        <w:rPr>
          <w:i/>
          <w:iCs/>
          <w:lang w:val="en-US"/>
        </w:rPr>
        <w:t>)</w:t>
      </w:r>
      <w:r w:rsidRPr="009F2502">
        <w:rPr>
          <w:i/>
          <w:iCs/>
          <w:lang w:val="en-US"/>
        </w:rPr>
        <w:t xml:space="preserve">, bin b = </w:t>
      </w:r>
      <w:r w:rsidR="004556C9" w:rsidRPr="009F2502">
        <w:rPr>
          <w:i/>
          <w:iCs/>
          <w:lang w:val="en-US"/>
        </w:rPr>
        <w:t>10</w:t>
      </w:r>
      <w:r w:rsidRPr="009F2502">
        <w:rPr>
          <w:i/>
          <w:iCs/>
          <w:lang w:val="en-US"/>
        </w:rPr>
        <w:t xml:space="preserve">, input modulation level z = </w:t>
      </w:r>
      <w:r w:rsidR="004556C9" w:rsidRPr="009F2502">
        <w:rPr>
          <w:i/>
          <w:iCs/>
          <w:lang w:val="en-US"/>
        </w:rPr>
        <w:t>12</w:t>
      </w:r>
    </w:p>
    <w:p w14:paraId="0C09859C" w14:textId="75FFFF3A" w:rsidR="003E3A66" w:rsidRPr="009F2502" w:rsidRDefault="004556C9" w:rsidP="003E3A66">
      <w:pPr>
        <w:shd w:val="clear" w:color="auto" w:fill="F8F8F8"/>
        <w:rPr>
          <w:lang w:val="en-US"/>
        </w:rPr>
      </w:pPr>
      <w:r w:rsidRPr="009F2502">
        <w:rPr>
          <w:rFonts w:ascii="Courier New" w:hAnsi="Courier New" w:cs="Courier New"/>
          <w:color w:val="333333"/>
          <w:lang w:val="en-US"/>
        </w:rPr>
        <w:t>C10</w:t>
      </w:r>
      <w:r w:rsidR="003E3A66" w:rsidRPr="009F2502">
        <w:rPr>
          <w:rFonts w:ascii="Courier New" w:hAnsi="Courier New" w:cs="Courier New"/>
          <w:color w:val="333333"/>
          <w:lang w:val="en-US"/>
        </w:rPr>
        <w:t xml:space="preserve">, InputLvl </w:t>
      </w:r>
      <w:r w:rsidRPr="009F2502">
        <w:rPr>
          <w:rFonts w:ascii="Courier New" w:hAnsi="Courier New" w:cs="Courier New"/>
          <w:color w:val="008080"/>
          <w:lang w:val="en-US"/>
        </w:rPr>
        <w:t>12</w:t>
      </w:r>
    </w:p>
    <w:p w14:paraId="6B20A0CC" w14:textId="71FF8339" w:rsidR="004556C9" w:rsidRPr="009F2502" w:rsidRDefault="004556C9" w:rsidP="004556C9">
      <w:pPr>
        <w:rPr>
          <w:lang w:val="en-US"/>
        </w:rPr>
      </w:pPr>
      <w:r w:rsidRPr="009F2502">
        <w:rPr>
          <w:lang w:val="en-US"/>
        </w:rPr>
        <w:t>For every bin and input mode, a separate figure, depicting all circuits and input levels, is created and named according to the template:</w:t>
      </w:r>
    </w:p>
    <w:p w14:paraId="204F8E43" w14:textId="1EE30C24" w:rsidR="004556C9" w:rsidRPr="009F2502" w:rsidRDefault="004556C9">
      <w:pPr>
        <w:shd w:val="clear" w:color="auto" w:fill="F8F8F8"/>
        <w:rPr>
          <w:lang w:val="en-US"/>
        </w:rPr>
      </w:pPr>
      <w:r w:rsidRPr="009F2502">
        <w:rPr>
          <w:rFonts w:ascii="Courier New" w:hAnsi="Courier New" w:cs="Courier New"/>
          <w:color w:val="333333"/>
          <w:lang w:val="en-US"/>
        </w:rPr>
        <w:t>Bin[b]_Mode_Output[p]_[Input Mode]</w:t>
      </w:r>
      <w:r w:rsidR="00D70A16" w:rsidRPr="009F2502">
        <w:rPr>
          <w:rFonts w:ascii="Courier New" w:hAnsi="Courier New" w:cs="Courier New"/>
          <w:color w:val="333333"/>
          <w:lang w:val="en-US"/>
        </w:rPr>
        <w:t>_Rep[r]</w:t>
      </w:r>
      <w:r w:rsidRPr="009F2502">
        <w:rPr>
          <w:rFonts w:ascii="Courier New" w:hAnsi="Courier New" w:cs="Courier New"/>
          <w:color w:val="333333"/>
          <w:lang w:val="en-US"/>
        </w:rPr>
        <w:t>.fig</w:t>
      </w:r>
    </w:p>
    <w:p w14:paraId="0EB8DA72" w14:textId="6956D9A0" w:rsidR="00EF4CA6" w:rsidRPr="009F2502" w:rsidRDefault="00EF4CA6" w:rsidP="000636AB">
      <w:pPr>
        <w:rPr>
          <w:lang w:val="en-US"/>
        </w:rPr>
      </w:pPr>
      <w:r w:rsidRPr="009F2502">
        <w:rPr>
          <w:lang w:val="en-US"/>
        </w:rPr>
        <w:t>As the number of outputs is not limited, the sum of Output_Plots folders is P.</w:t>
      </w:r>
    </w:p>
    <w:p w14:paraId="5BD75CD9" w14:textId="4B577209" w:rsidR="00941D60" w:rsidRPr="009F2502" w:rsidRDefault="00941D60" w:rsidP="00941D60">
      <w:pPr>
        <w:pStyle w:val="Heading1"/>
        <w:rPr>
          <w:lang w:val="en-US"/>
        </w:rPr>
      </w:pPr>
      <w:r w:rsidRPr="009F2502">
        <w:rPr>
          <w:lang w:val="en-US"/>
        </w:rPr>
        <w:t xml:space="preserve">Acknowledgements of other </w:t>
      </w:r>
      <w:r w:rsidR="00BC6D5F" w:rsidRPr="009F2502">
        <w:rPr>
          <w:lang w:val="en-US"/>
        </w:rPr>
        <w:t>MATLAB</w:t>
      </w:r>
      <w:r w:rsidRPr="009F2502">
        <w:rPr>
          <w:lang w:val="en-US"/>
        </w:rPr>
        <w:t xml:space="preserve"> functions</w:t>
      </w:r>
    </w:p>
    <w:p w14:paraId="6A4151E6" w14:textId="1A8CA0E0" w:rsidR="00F530A2" w:rsidRDefault="00995195" w:rsidP="00512F0E">
      <w:pPr>
        <w:rPr>
          <w:lang w:val="en-US"/>
        </w:rPr>
      </w:pPr>
      <w:r w:rsidRPr="009F2502">
        <w:rPr>
          <w:rFonts w:ascii="Courier New" w:hAnsi="Courier New" w:cs="Courier New"/>
          <w:lang w:val="en-US"/>
        </w:rPr>
        <w:t>cloudPlot</w:t>
      </w:r>
      <w:r w:rsidR="004308ED" w:rsidRPr="009F2502">
        <w:rPr>
          <w:rFonts w:ascii="Courier New" w:hAnsi="Courier New" w:cs="Courier New"/>
          <w:lang w:val="en-US"/>
        </w:rPr>
        <w:br/>
      </w:r>
      <w:r w:rsidRPr="009F2502">
        <w:rPr>
          <w:lang w:val="en-US"/>
        </w:rPr>
        <w:t>Daniel Armyr (2020). cloudPlot (https://www.mathworks.com/matlabcentral/fileexchange/23238-cloudplot), MATLAB Central File Exchange. Retrieved April 3, 2020.</w:t>
      </w:r>
    </w:p>
    <w:p w14:paraId="200464DA" w14:textId="5300E252" w:rsidR="00206009" w:rsidRDefault="00206009" w:rsidP="00206009">
      <w:pPr>
        <w:pStyle w:val="Heading1"/>
        <w:rPr>
          <w:lang w:val="en-US"/>
        </w:rPr>
      </w:pPr>
      <w:r>
        <w:rPr>
          <w:lang w:val="en-US"/>
        </w:rPr>
        <w:t>References</w:t>
      </w:r>
    </w:p>
    <w:p w14:paraId="47A6F093" w14:textId="52FEF868" w:rsidR="00206009" w:rsidRPr="009F2502" w:rsidRDefault="00206009" w:rsidP="00206009">
      <w:pPr>
        <w:pStyle w:val="EndNoteBibliography"/>
        <w:ind w:left="720" w:hanging="720"/>
        <w:rPr>
          <w:noProof/>
        </w:rPr>
      </w:pPr>
      <w:r w:rsidRPr="00DC2DF9">
        <w:rPr>
          <w:noProof/>
        </w:rPr>
        <w:t xml:space="preserve">Parks, D. R., Roederer, M., and Moore, W. A. (2006) A new "Logicle" display method avoids deceptive effects of logarithmic scaling for low signals and compensated data, </w:t>
      </w:r>
      <w:r w:rsidRPr="00DC2DF9">
        <w:rPr>
          <w:i/>
          <w:noProof/>
        </w:rPr>
        <w:t>Cytom Part A</w:t>
      </w:r>
      <w:r w:rsidRPr="00DC2DF9">
        <w:rPr>
          <w:noProof/>
        </w:rPr>
        <w:t xml:space="preserve"> </w:t>
      </w:r>
      <w:r w:rsidRPr="00DC2DF9">
        <w:rPr>
          <w:i/>
          <w:noProof/>
        </w:rPr>
        <w:t>69a</w:t>
      </w:r>
      <w:r w:rsidRPr="00DC2DF9">
        <w:rPr>
          <w:noProof/>
        </w:rPr>
        <w:t>, 541-551.</w:t>
      </w:r>
    </w:p>
    <w:sectPr w:rsidR="00206009" w:rsidRPr="009F2502" w:rsidSect="000C34FC">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78794" w14:textId="77777777" w:rsidR="00B35F52" w:rsidRDefault="00B35F52" w:rsidP="00155FEA">
      <w:pPr>
        <w:spacing w:after="0" w:line="240" w:lineRule="auto"/>
      </w:pPr>
      <w:r>
        <w:separator/>
      </w:r>
    </w:p>
  </w:endnote>
  <w:endnote w:type="continuationSeparator" w:id="0">
    <w:p w14:paraId="18F7C19B" w14:textId="77777777" w:rsidR="00B35F52" w:rsidRDefault="00B35F52" w:rsidP="0015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3216671"/>
      <w:docPartObj>
        <w:docPartGallery w:val="Page Numbers (Bottom of Page)"/>
        <w:docPartUnique/>
      </w:docPartObj>
    </w:sdtPr>
    <w:sdtEndPr>
      <w:rPr>
        <w:rStyle w:val="PageNumber"/>
      </w:rPr>
    </w:sdtEndPr>
    <w:sdtContent>
      <w:p w14:paraId="1A0E83D2" w14:textId="73A214A1" w:rsidR="009F2502" w:rsidRDefault="009F2502" w:rsidP="00B210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17F494" w14:textId="77777777" w:rsidR="009F2502" w:rsidRDefault="009F2502" w:rsidP="00A048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Cs w:val="16"/>
      </w:rPr>
      <w:id w:val="1405024624"/>
      <w:docPartObj>
        <w:docPartGallery w:val="Page Numbers (Bottom of Page)"/>
        <w:docPartUnique/>
      </w:docPartObj>
    </w:sdtPr>
    <w:sdtEndPr>
      <w:rPr>
        <w:rStyle w:val="PageNumber"/>
      </w:rPr>
    </w:sdtEndPr>
    <w:sdtContent>
      <w:p w14:paraId="5ED8F845" w14:textId="39E80FFB" w:rsidR="009F2502" w:rsidRPr="00B67F4B" w:rsidRDefault="009F2502" w:rsidP="00B67F4B">
        <w:pPr>
          <w:pStyle w:val="Footer"/>
          <w:framePr w:wrap="none" w:vAnchor="text" w:hAnchor="margin" w:xAlign="right" w:y="1"/>
          <w:jc w:val="right"/>
          <w:rPr>
            <w:rStyle w:val="PageNumber"/>
            <w:szCs w:val="16"/>
          </w:rPr>
        </w:pPr>
        <w:r w:rsidRPr="00B67F4B">
          <w:rPr>
            <w:rStyle w:val="PageNumber"/>
            <w:szCs w:val="16"/>
          </w:rPr>
          <w:fldChar w:fldCharType="begin"/>
        </w:r>
        <w:r w:rsidRPr="00B67F4B">
          <w:rPr>
            <w:rStyle w:val="PageNumber"/>
            <w:szCs w:val="16"/>
          </w:rPr>
          <w:instrText xml:space="preserve"> PAGE </w:instrText>
        </w:r>
        <w:r w:rsidRPr="00B67F4B">
          <w:rPr>
            <w:rStyle w:val="PageNumber"/>
            <w:szCs w:val="16"/>
          </w:rPr>
          <w:fldChar w:fldCharType="separate"/>
        </w:r>
        <w:r w:rsidRPr="00B67F4B">
          <w:rPr>
            <w:rStyle w:val="PageNumber"/>
            <w:noProof/>
            <w:szCs w:val="16"/>
          </w:rPr>
          <w:t>1</w:t>
        </w:r>
        <w:r w:rsidRPr="00B67F4B">
          <w:rPr>
            <w:rStyle w:val="PageNumber"/>
            <w:szCs w:val="16"/>
          </w:rPr>
          <w:fldChar w:fldCharType="end"/>
        </w:r>
      </w:p>
    </w:sdtContent>
  </w:sdt>
  <w:p w14:paraId="3BDE6BC3" w14:textId="77777777" w:rsidR="009F2502" w:rsidRDefault="009F2502" w:rsidP="00A048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AE6A1" w14:textId="77777777" w:rsidR="00B35F52" w:rsidRDefault="00B35F52" w:rsidP="00155FEA">
      <w:pPr>
        <w:spacing w:after="0" w:line="240" w:lineRule="auto"/>
      </w:pPr>
      <w:r>
        <w:separator/>
      </w:r>
    </w:p>
  </w:footnote>
  <w:footnote w:type="continuationSeparator" w:id="0">
    <w:p w14:paraId="2733E1B9" w14:textId="77777777" w:rsidR="00B35F52" w:rsidRDefault="00B35F52" w:rsidP="00155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07651"/>
    <w:multiLevelType w:val="hybridMultilevel"/>
    <w:tmpl w:val="C7B87EB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94611C"/>
    <w:multiLevelType w:val="multilevel"/>
    <w:tmpl w:val="F502ED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1A377E"/>
    <w:multiLevelType w:val="hybridMultilevel"/>
    <w:tmpl w:val="1A2A44CC"/>
    <w:lvl w:ilvl="0" w:tplc="A1C0DC38">
      <w:start w:val="1"/>
      <w:numFmt w:val="lowerLetter"/>
      <w:lvlText w:val="%1."/>
      <w:lvlJc w:val="left"/>
      <w:pPr>
        <w:ind w:left="360" w:hanging="360"/>
      </w:pPr>
      <w:rPr>
        <w:rFonts w:ascii="Helvetica Neue" w:hAnsi="Helvetica Neue"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8A7280"/>
    <w:multiLevelType w:val="multilevel"/>
    <w:tmpl w:val="5FC480BC"/>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9445F97"/>
    <w:multiLevelType w:val="multilevel"/>
    <w:tmpl w:val="9F145D9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F00882"/>
    <w:multiLevelType w:val="multilevel"/>
    <w:tmpl w:val="0C2C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95634"/>
    <w:multiLevelType w:val="hybridMultilevel"/>
    <w:tmpl w:val="58AE9418"/>
    <w:lvl w:ilvl="0" w:tplc="08090001">
      <w:start w:val="1"/>
      <w:numFmt w:val="bullet"/>
      <w:lvlText w:val=""/>
      <w:lvlJc w:val="left"/>
      <w:pPr>
        <w:ind w:left="360" w:hanging="360"/>
      </w:pPr>
      <w:rPr>
        <w:rFonts w:ascii="Symbol" w:hAnsi="Symbol"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5D6A44"/>
    <w:multiLevelType w:val="multilevel"/>
    <w:tmpl w:val="80FCD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8777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C231A7"/>
    <w:multiLevelType w:val="multilevel"/>
    <w:tmpl w:val="AD2C10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69F049A"/>
    <w:multiLevelType w:val="multilevel"/>
    <w:tmpl w:val="5776B286"/>
    <w:lvl w:ilvl="0">
      <w:start w:val="1"/>
      <w:numFmt w:val="bullet"/>
      <w:lvlText w:val="o"/>
      <w:lvlJc w:val="left"/>
      <w:pPr>
        <w:ind w:left="360" w:hanging="360"/>
      </w:pPr>
      <w:rPr>
        <w:rFonts w:ascii="Courier New" w:hAnsi="Courier New" w:cs="Courier New"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1BD16B2"/>
    <w:multiLevelType w:val="multilevel"/>
    <w:tmpl w:val="7216269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A1D6025"/>
    <w:multiLevelType w:val="hybridMultilevel"/>
    <w:tmpl w:val="5C2ECE92"/>
    <w:lvl w:ilvl="0" w:tplc="A1C0DC38">
      <w:start w:val="1"/>
      <w:numFmt w:val="lowerLetter"/>
      <w:lvlText w:val="%1."/>
      <w:lvlJc w:val="left"/>
      <w:pPr>
        <w:ind w:left="720" w:hanging="360"/>
      </w:pPr>
      <w:rPr>
        <w:rFonts w:ascii="Helvetica Neue" w:hAnsi="Helvetica Neue"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4C44B8"/>
    <w:multiLevelType w:val="hybridMultilevel"/>
    <w:tmpl w:val="F2B6B51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14195"/>
    <w:multiLevelType w:val="multilevel"/>
    <w:tmpl w:val="11809CEE"/>
    <w:lvl w:ilvl="0">
      <w:start w:val="1"/>
      <w:numFmt w:val="lowerLetter"/>
      <w:lvlText w:val="%1."/>
      <w:lvlJc w:val="left"/>
      <w:pPr>
        <w:ind w:left="360" w:hanging="360"/>
      </w:pPr>
      <w:rPr>
        <w:rFonts w:ascii="Helvetica Neue" w:hAnsi="Helvetica Neue"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38A003A"/>
    <w:multiLevelType w:val="hybridMultilevel"/>
    <w:tmpl w:val="48CAF980"/>
    <w:lvl w:ilvl="0" w:tplc="08090001">
      <w:start w:val="1"/>
      <w:numFmt w:val="bullet"/>
      <w:lvlText w:val=""/>
      <w:lvlJc w:val="left"/>
      <w:pPr>
        <w:ind w:left="360" w:hanging="360"/>
      </w:pPr>
      <w:rPr>
        <w:rFonts w:ascii="Symbol" w:hAnsi="Symbol" w:hint="default"/>
        <w:b w:val="0"/>
        <w:bCs w:val="0"/>
      </w:rPr>
    </w:lvl>
    <w:lvl w:ilvl="1" w:tplc="41AA751A">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62B5A7F"/>
    <w:multiLevelType w:val="hybridMultilevel"/>
    <w:tmpl w:val="26529D74"/>
    <w:lvl w:ilvl="0" w:tplc="A1C0DC38">
      <w:start w:val="1"/>
      <w:numFmt w:val="lowerLetter"/>
      <w:lvlText w:val="%1."/>
      <w:lvlJc w:val="left"/>
      <w:pPr>
        <w:ind w:left="360" w:hanging="360"/>
      </w:pPr>
      <w:rPr>
        <w:rFonts w:ascii="Helvetica Neue" w:hAnsi="Helvetica Neue"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BED1670"/>
    <w:multiLevelType w:val="hybridMultilevel"/>
    <w:tmpl w:val="AB4AC938"/>
    <w:lvl w:ilvl="0" w:tplc="A1C0DC38">
      <w:start w:val="1"/>
      <w:numFmt w:val="lowerLetter"/>
      <w:lvlText w:val="%1."/>
      <w:lvlJc w:val="left"/>
      <w:pPr>
        <w:ind w:left="360" w:hanging="360"/>
      </w:pPr>
      <w:rPr>
        <w:rFonts w:ascii="Helvetica Neue" w:hAnsi="Helvetica Neue" w:hint="default"/>
        <w:b w:val="0"/>
        <w:bCs w:val="0"/>
      </w:rPr>
    </w:lvl>
    <w:lvl w:ilvl="1" w:tplc="A1C0DC38">
      <w:start w:val="1"/>
      <w:numFmt w:val="lowerLetter"/>
      <w:lvlText w:val="%2."/>
      <w:lvlJc w:val="left"/>
      <w:pPr>
        <w:ind w:left="1080" w:hanging="360"/>
      </w:pPr>
      <w:rPr>
        <w:rFonts w:ascii="Helvetica Neue" w:hAnsi="Helvetica Neue" w:hint="default"/>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005024"/>
    <w:multiLevelType w:val="multilevel"/>
    <w:tmpl w:val="9C62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D24A3"/>
    <w:multiLevelType w:val="hybridMultilevel"/>
    <w:tmpl w:val="FF70039C"/>
    <w:lvl w:ilvl="0" w:tplc="A9D277E4">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3"/>
  </w:num>
  <w:num w:numId="2">
    <w:abstractNumId w:val="19"/>
  </w:num>
  <w:num w:numId="3">
    <w:abstractNumId w:val="7"/>
  </w:num>
  <w:num w:numId="4">
    <w:abstractNumId w:val="9"/>
  </w:num>
  <w:num w:numId="5">
    <w:abstractNumId w:val="18"/>
  </w:num>
  <w:num w:numId="6">
    <w:abstractNumId w:val="5"/>
  </w:num>
  <w:num w:numId="7">
    <w:abstractNumId w:val="0"/>
  </w:num>
  <w:num w:numId="8">
    <w:abstractNumId w:val="1"/>
  </w:num>
  <w:num w:numId="9">
    <w:abstractNumId w:val="3"/>
  </w:num>
  <w:num w:numId="10">
    <w:abstractNumId w:val="6"/>
  </w:num>
  <w:num w:numId="11">
    <w:abstractNumId w:val="11"/>
  </w:num>
  <w:num w:numId="12">
    <w:abstractNumId w:val="15"/>
  </w:num>
  <w:num w:numId="13">
    <w:abstractNumId w:val="1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6"/>
  </w:num>
  <w:num w:numId="17">
    <w:abstractNumId w:val="12"/>
  </w:num>
  <w:num w:numId="18">
    <w:abstractNumId w:val="14"/>
  </w:num>
  <w:num w:numId="19">
    <w:abstractNumId w:val="10"/>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86"/>
    <w:rsid w:val="0000174E"/>
    <w:rsid w:val="00001FE3"/>
    <w:rsid w:val="00004A76"/>
    <w:rsid w:val="00005E84"/>
    <w:rsid w:val="00010795"/>
    <w:rsid w:val="0001782D"/>
    <w:rsid w:val="00017BBE"/>
    <w:rsid w:val="00022847"/>
    <w:rsid w:val="000268CE"/>
    <w:rsid w:val="000302BD"/>
    <w:rsid w:val="00030F07"/>
    <w:rsid w:val="0003550E"/>
    <w:rsid w:val="00037DA6"/>
    <w:rsid w:val="00043B26"/>
    <w:rsid w:val="0005337D"/>
    <w:rsid w:val="00057334"/>
    <w:rsid w:val="0006214B"/>
    <w:rsid w:val="000636AB"/>
    <w:rsid w:val="0006594E"/>
    <w:rsid w:val="000763B4"/>
    <w:rsid w:val="00084274"/>
    <w:rsid w:val="00084F7C"/>
    <w:rsid w:val="00085107"/>
    <w:rsid w:val="00094532"/>
    <w:rsid w:val="0009518E"/>
    <w:rsid w:val="00095BD0"/>
    <w:rsid w:val="000A5811"/>
    <w:rsid w:val="000A6D20"/>
    <w:rsid w:val="000B1D95"/>
    <w:rsid w:val="000B200C"/>
    <w:rsid w:val="000B61A3"/>
    <w:rsid w:val="000C34FC"/>
    <w:rsid w:val="000C3A0C"/>
    <w:rsid w:val="000C41B0"/>
    <w:rsid w:val="000C583E"/>
    <w:rsid w:val="000C6BA1"/>
    <w:rsid w:val="000D0DA9"/>
    <w:rsid w:val="000D33A2"/>
    <w:rsid w:val="000D425F"/>
    <w:rsid w:val="000D7264"/>
    <w:rsid w:val="000F765C"/>
    <w:rsid w:val="000F7D1F"/>
    <w:rsid w:val="0010420E"/>
    <w:rsid w:val="00105D91"/>
    <w:rsid w:val="00126533"/>
    <w:rsid w:val="00131175"/>
    <w:rsid w:val="00133FE8"/>
    <w:rsid w:val="00134542"/>
    <w:rsid w:val="00134E0B"/>
    <w:rsid w:val="001364FE"/>
    <w:rsid w:val="00140CC8"/>
    <w:rsid w:val="00152EBB"/>
    <w:rsid w:val="00155FEA"/>
    <w:rsid w:val="00157E63"/>
    <w:rsid w:val="00166FC9"/>
    <w:rsid w:val="0018422A"/>
    <w:rsid w:val="001878AD"/>
    <w:rsid w:val="00187BC5"/>
    <w:rsid w:val="001A2EF7"/>
    <w:rsid w:val="001B1288"/>
    <w:rsid w:val="001B20C7"/>
    <w:rsid w:val="001B449B"/>
    <w:rsid w:val="001C3AE8"/>
    <w:rsid w:val="001D1E34"/>
    <w:rsid w:val="001D378D"/>
    <w:rsid w:val="001D642C"/>
    <w:rsid w:val="001D76DC"/>
    <w:rsid w:val="001E3A22"/>
    <w:rsid w:val="001F0846"/>
    <w:rsid w:val="001F145B"/>
    <w:rsid w:val="001F219E"/>
    <w:rsid w:val="001F39D8"/>
    <w:rsid w:val="00202123"/>
    <w:rsid w:val="00204D2A"/>
    <w:rsid w:val="00206009"/>
    <w:rsid w:val="002077B4"/>
    <w:rsid w:val="00213D4A"/>
    <w:rsid w:val="00222990"/>
    <w:rsid w:val="00227458"/>
    <w:rsid w:val="00230F19"/>
    <w:rsid w:val="002331FB"/>
    <w:rsid w:val="00236B5B"/>
    <w:rsid w:val="0024126E"/>
    <w:rsid w:val="00254CFA"/>
    <w:rsid w:val="0025646E"/>
    <w:rsid w:val="00265250"/>
    <w:rsid w:val="0026663B"/>
    <w:rsid w:val="00272874"/>
    <w:rsid w:val="00272F5E"/>
    <w:rsid w:val="0029360F"/>
    <w:rsid w:val="0029753B"/>
    <w:rsid w:val="002A38D1"/>
    <w:rsid w:val="002C5880"/>
    <w:rsid w:val="002D1AF0"/>
    <w:rsid w:val="002D4D47"/>
    <w:rsid w:val="002D5D19"/>
    <w:rsid w:val="002E55FC"/>
    <w:rsid w:val="002E58AA"/>
    <w:rsid w:val="002E5E4A"/>
    <w:rsid w:val="002F2ABF"/>
    <w:rsid w:val="0031020C"/>
    <w:rsid w:val="00310756"/>
    <w:rsid w:val="00315024"/>
    <w:rsid w:val="00321A19"/>
    <w:rsid w:val="003230EA"/>
    <w:rsid w:val="00326A92"/>
    <w:rsid w:val="00333950"/>
    <w:rsid w:val="00333AB5"/>
    <w:rsid w:val="00336C8E"/>
    <w:rsid w:val="003372B7"/>
    <w:rsid w:val="0034374F"/>
    <w:rsid w:val="00347A9D"/>
    <w:rsid w:val="00351CD4"/>
    <w:rsid w:val="00355FC3"/>
    <w:rsid w:val="0037647F"/>
    <w:rsid w:val="0038608B"/>
    <w:rsid w:val="00386886"/>
    <w:rsid w:val="00390ED4"/>
    <w:rsid w:val="0039240D"/>
    <w:rsid w:val="00392684"/>
    <w:rsid w:val="00394BED"/>
    <w:rsid w:val="00396CE8"/>
    <w:rsid w:val="003A48CA"/>
    <w:rsid w:val="003A48D9"/>
    <w:rsid w:val="003B1EBB"/>
    <w:rsid w:val="003B7156"/>
    <w:rsid w:val="003B72C7"/>
    <w:rsid w:val="003C07F8"/>
    <w:rsid w:val="003C633D"/>
    <w:rsid w:val="003C7424"/>
    <w:rsid w:val="003C7C0C"/>
    <w:rsid w:val="003D36F9"/>
    <w:rsid w:val="003D508D"/>
    <w:rsid w:val="003D5DEF"/>
    <w:rsid w:val="003D7267"/>
    <w:rsid w:val="003E205D"/>
    <w:rsid w:val="003E3A66"/>
    <w:rsid w:val="003E51C0"/>
    <w:rsid w:val="003E5F3D"/>
    <w:rsid w:val="003F2C58"/>
    <w:rsid w:val="003F35C4"/>
    <w:rsid w:val="003F4720"/>
    <w:rsid w:val="004047B1"/>
    <w:rsid w:val="00417AB0"/>
    <w:rsid w:val="00427246"/>
    <w:rsid w:val="004308ED"/>
    <w:rsid w:val="004342CA"/>
    <w:rsid w:val="00440F8D"/>
    <w:rsid w:val="00445098"/>
    <w:rsid w:val="00453B20"/>
    <w:rsid w:val="004556C9"/>
    <w:rsid w:val="0045689D"/>
    <w:rsid w:val="00460CA4"/>
    <w:rsid w:val="00470C64"/>
    <w:rsid w:val="00474BE6"/>
    <w:rsid w:val="004758B3"/>
    <w:rsid w:val="00476AC2"/>
    <w:rsid w:val="00480D25"/>
    <w:rsid w:val="004814DB"/>
    <w:rsid w:val="00490AA6"/>
    <w:rsid w:val="004959F6"/>
    <w:rsid w:val="004A0D7F"/>
    <w:rsid w:val="004B018A"/>
    <w:rsid w:val="004B42FA"/>
    <w:rsid w:val="004B434D"/>
    <w:rsid w:val="004C3C69"/>
    <w:rsid w:val="004C4B7A"/>
    <w:rsid w:val="004D2C74"/>
    <w:rsid w:val="004D6258"/>
    <w:rsid w:val="004E5D2E"/>
    <w:rsid w:val="004E7E7E"/>
    <w:rsid w:val="004F23E0"/>
    <w:rsid w:val="004F24F9"/>
    <w:rsid w:val="004F6B45"/>
    <w:rsid w:val="00500DC2"/>
    <w:rsid w:val="0050257A"/>
    <w:rsid w:val="005068D0"/>
    <w:rsid w:val="00507473"/>
    <w:rsid w:val="00507FFC"/>
    <w:rsid w:val="005125EF"/>
    <w:rsid w:val="00512F0E"/>
    <w:rsid w:val="00517DE6"/>
    <w:rsid w:val="00531874"/>
    <w:rsid w:val="0053209D"/>
    <w:rsid w:val="0054024B"/>
    <w:rsid w:val="00541637"/>
    <w:rsid w:val="00541A4F"/>
    <w:rsid w:val="0054273A"/>
    <w:rsid w:val="0054755C"/>
    <w:rsid w:val="00554CB3"/>
    <w:rsid w:val="00560102"/>
    <w:rsid w:val="005622CF"/>
    <w:rsid w:val="00565F7B"/>
    <w:rsid w:val="005740A4"/>
    <w:rsid w:val="00580317"/>
    <w:rsid w:val="005835DF"/>
    <w:rsid w:val="00583CAE"/>
    <w:rsid w:val="0059022B"/>
    <w:rsid w:val="005955DE"/>
    <w:rsid w:val="005A4029"/>
    <w:rsid w:val="005A7CAA"/>
    <w:rsid w:val="005B1699"/>
    <w:rsid w:val="005B1F0C"/>
    <w:rsid w:val="005B3D86"/>
    <w:rsid w:val="005E2D20"/>
    <w:rsid w:val="005E39A4"/>
    <w:rsid w:val="005E6A75"/>
    <w:rsid w:val="005F7339"/>
    <w:rsid w:val="005F752F"/>
    <w:rsid w:val="006009BE"/>
    <w:rsid w:val="0060670E"/>
    <w:rsid w:val="0060709E"/>
    <w:rsid w:val="006125BD"/>
    <w:rsid w:val="00613585"/>
    <w:rsid w:val="00613993"/>
    <w:rsid w:val="00614CE1"/>
    <w:rsid w:val="00633BFF"/>
    <w:rsid w:val="00634AE2"/>
    <w:rsid w:val="006378A8"/>
    <w:rsid w:val="00642ABA"/>
    <w:rsid w:val="0064302C"/>
    <w:rsid w:val="006435B1"/>
    <w:rsid w:val="00645647"/>
    <w:rsid w:val="00646315"/>
    <w:rsid w:val="00646EC6"/>
    <w:rsid w:val="00650471"/>
    <w:rsid w:val="00652BE6"/>
    <w:rsid w:val="00661C1B"/>
    <w:rsid w:val="006639FD"/>
    <w:rsid w:val="0067316A"/>
    <w:rsid w:val="0067512D"/>
    <w:rsid w:val="006808D2"/>
    <w:rsid w:val="00680913"/>
    <w:rsid w:val="006916FC"/>
    <w:rsid w:val="00693588"/>
    <w:rsid w:val="006936A9"/>
    <w:rsid w:val="0069492D"/>
    <w:rsid w:val="006955B9"/>
    <w:rsid w:val="0069780A"/>
    <w:rsid w:val="006A2A6D"/>
    <w:rsid w:val="006A2B3D"/>
    <w:rsid w:val="006B191F"/>
    <w:rsid w:val="006B596E"/>
    <w:rsid w:val="006C0EE8"/>
    <w:rsid w:val="006C43AA"/>
    <w:rsid w:val="006C4B9C"/>
    <w:rsid w:val="006D00FE"/>
    <w:rsid w:val="006D169B"/>
    <w:rsid w:val="006D3BBA"/>
    <w:rsid w:val="006D3F07"/>
    <w:rsid w:val="006D7BD9"/>
    <w:rsid w:val="006E110E"/>
    <w:rsid w:val="006E5F3F"/>
    <w:rsid w:val="006F23B8"/>
    <w:rsid w:val="006F6039"/>
    <w:rsid w:val="00702426"/>
    <w:rsid w:val="00710AB0"/>
    <w:rsid w:val="007138D5"/>
    <w:rsid w:val="007400F5"/>
    <w:rsid w:val="0074078E"/>
    <w:rsid w:val="00744BEB"/>
    <w:rsid w:val="007456F8"/>
    <w:rsid w:val="007607C1"/>
    <w:rsid w:val="007619E5"/>
    <w:rsid w:val="00763868"/>
    <w:rsid w:val="0076604D"/>
    <w:rsid w:val="0076707A"/>
    <w:rsid w:val="007734FE"/>
    <w:rsid w:val="00777156"/>
    <w:rsid w:val="007808DB"/>
    <w:rsid w:val="00782AC2"/>
    <w:rsid w:val="00783E98"/>
    <w:rsid w:val="00794551"/>
    <w:rsid w:val="007A424B"/>
    <w:rsid w:val="007A5CC5"/>
    <w:rsid w:val="007B6143"/>
    <w:rsid w:val="007C5C0E"/>
    <w:rsid w:val="007D00DB"/>
    <w:rsid w:val="007D02ED"/>
    <w:rsid w:val="007D2495"/>
    <w:rsid w:val="007D537A"/>
    <w:rsid w:val="007D5AB0"/>
    <w:rsid w:val="007E1D8C"/>
    <w:rsid w:val="007E23CB"/>
    <w:rsid w:val="00804AA7"/>
    <w:rsid w:val="0082322D"/>
    <w:rsid w:val="00823C5C"/>
    <w:rsid w:val="00827DEB"/>
    <w:rsid w:val="008332D6"/>
    <w:rsid w:val="00841323"/>
    <w:rsid w:val="008424C6"/>
    <w:rsid w:val="00842B7A"/>
    <w:rsid w:val="008508D2"/>
    <w:rsid w:val="00891E69"/>
    <w:rsid w:val="008A24EF"/>
    <w:rsid w:val="008A4F34"/>
    <w:rsid w:val="008A73A8"/>
    <w:rsid w:val="008A7890"/>
    <w:rsid w:val="008B1EAC"/>
    <w:rsid w:val="008B42B3"/>
    <w:rsid w:val="008B7D30"/>
    <w:rsid w:val="008C66FC"/>
    <w:rsid w:val="008D2DF4"/>
    <w:rsid w:val="008D323C"/>
    <w:rsid w:val="008E0189"/>
    <w:rsid w:val="008E1A4E"/>
    <w:rsid w:val="008E387A"/>
    <w:rsid w:val="008E56C2"/>
    <w:rsid w:val="008E5E8E"/>
    <w:rsid w:val="008F3636"/>
    <w:rsid w:val="00900E33"/>
    <w:rsid w:val="009031EF"/>
    <w:rsid w:val="00903671"/>
    <w:rsid w:val="00903E11"/>
    <w:rsid w:val="00911E0C"/>
    <w:rsid w:val="0091338B"/>
    <w:rsid w:val="00913E17"/>
    <w:rsid w:val="009208D9"/>
    <w:rsid w:val="009408E7"/>
    <w:rsid w:val="00941D60"/>
    <w:rsid w:val="00945C73"/>
    <w:rsid w:val="009470E3"/>
    <w:rsid w:val="00951B9D"/>
    <w:rsid w:val="00957F35"/>
    <w:rsid w:val="009629CB"/>
    <w:rsid w:val="009768EE"/>
    <w:rsid w:val="00977D60"/>
    <w:rsid w:val="009821AD"/>
    <w:rsid w:val="00982315"/>
    <w:rsid w:val="009847E1"/>
    <w:rsid w:val="009851C7"/>
    <w:rsid w:val="00991DA4"/>
    <w:rsid w:val="009929CB"/>
    <w:rsid w:val="00994118"/>
    <w:rsid w:val="00995195"/>
    <w:rsid w:val="0099795C"/>
    <w:rsid w:val="009A14EE"/>
    <w:rsid w:val="009A2AE0"/>
    <w:rsid w:val="009A305F"/>
    <w:rsid w:val="009A3304"/>
    <w:rsid w:val="009A6DE4"/>
    <w:rsid w:val="009B087F"/>
    <w:rsid w:val="009B5888"/>
    <w:rsid w:val="009D2CFD"/>
    <w:rsid w:val="009D5164"/>
    <w:rsid w:val="009D6B26"/>
    <w:rsid w:val="009E013A"/>
    <w:rsid w:val="009E2A92"/>
    <w:rsid w:val="009E3C2A"/>
    <w:rsid w:val="009E5907"/>
    <w:rsid w:val="009E61D1"/>
    <w:rsid w:val="009F2502"/>
    <w:rsid w:val="009F69B4"/>
    <w:rsid w:val="009F7DEC"/>
    <w:rsid w:val="00A01D93"/>
    <w:rsid w:val="00A048A3"/>
    <w:rsid w:val="00A05CE5"/>
    <w:rsid w:val="00A0685A"/>
    <w:rsid w:val="00A13BE9"/>
    <w:rsid w:val="00A21778"/>
    <w:rsid w:val="00A238B8"/>
    <w:rsid w:val="00A343CE"/>
    <w:rsid w:val="00A57BFE"/>
    <w:rsid w:val="00A616F9"/>
    <w:rsid w:val="00A73DB2"/>
    <w:rsid w:val="00A80791"/>
    <w:rsid w:val="00A84F0E"/>
    <w:rsid w:val="00A86B76"/>
    <w:rsid w:val="00A92437"/>
    <w:rsid w:val="00A95138"/>
    <w:rsid w:val="00A97757"/>
    <w:rsid w:val="00AA1F79"/>
    <w:rsid w:val="00AA60B4"/>
    <w:rsid w:val="00AA6D22"/>
    <w:rsid w:val="00AB13BB"/>
    <w:rsid w:val="00AB1622"/>
    <w:rsid w:val="00AB167C"/>
    <w:rsid w:val="00AB27A1"/>
    <w:rsid w:val="00AC7059"/>
    <w:rsid w:val="00AD265D"/>
    <w:rsid w:val="00AD3ABD"/>
    <w:rsid w:val="00AD5620"/>
    <w:rsid w:val="00AE3339"/>
    <w:rsid w:val="00AE4011"/>
    <w:rsid w:val="00AF1B57"/>
    <w:rsid w:val="00AF3361"/>
    <w:rsid w:val="00B02FEB"/>
    <w:rsid w:val="00B05C6E"/>
    <w:rsid w:val="00B117CD"/>
    <w:rsid w:val="00B1313F"/>
    <w:rsid w:val="00B17750"/>
    <w:rsid w:val="00B2105A"/>
    <w:rsid w:val="00B21729"/>
    <w:rsid w:val="00B2220F"/>
    <w:rsid w:val="00B23FF7"/>
    <w:rsid w:val="00B35F52"/>
    <w:rsid w:val="00B364A1"/>
    <w:rsid w:val="00B37965"/>
    <w:rsid w:val="00B407B4"/>
    <w:rsid w:val="00B43FFA"/>
    <w:rsid w:val="00B47996"/>
    <w:rsid w:val="00B634E5"/>
    <w:rsid w:val="00B6359E"/>
    <w:rsid w:val="00B643F8"/>
    <w:rsid w:val="00B649D3"/>
    <w:rsid w:val="00B6500A"/>
    <w:rsid w:val="00B67F4B"/>
    <w:rsid w:val="00B738E4"/>
    <w:rsid w:val="00B740E8"/>
    <w:rsid w:val="00B82917"/>
    <w:rsid w:val="00B932AF"/>
    <w:rsid w:val="00B936D5"/>
    <w:rsid w:val="00BA65F9"/>
    <w:rsid w:val="00BB2CCD"/>
    <w:rsid w:val="00BB4115"/>
    <w:rsid w:val="00BB69E8"/>
    <w:rsid w:val="00BC0139"/>
    <w:rsid w:val="00BC0DEF"/>
    <w:rsid w:val="00BC2F97"/>
    <w:rsid w:val="00BC3E00"/>
    <w:rsid w:val="00BC6D5F"/>
    <w:rsid w:val="00BD1F7D"/>
    <w:rsid w:val="00BD344B"/>
    <w:rsid w:val="00C007CE"/>
    <w:rsid w:val="00C0423A"/>
    <w:rsid w:val="00C079C4"/>
    <w:rsid w:val="00C113E4"/>
    <w:rsid w:val="00C1209C"/>
    <w:rsid w:val="00C12EC3"/>
    <w:rsid w:val="00C211F7"/>
    <w:rsid w:val="00C24A71"/>
    <w:rsid w:val="00C24F1B"/>
    <w:rsid w:val="00C25D48"/>
    <w:rsid w:val="00C341CB"/>
    <w:rsid w:val="00C42F34"/>
    <w:rsid w:val="00C438C1"/>
    <w:rsid w:val="00C44C72"/>
    <w:rsid w:val="00C455DC"/>
    <w:rsid w:val="00C463F4"/>
    <w:rsid w:val="00C470B0"/>
    <w:rsid w:val="00C72F6A"/>
    <w:rsid w:val="00C75D31"/>
    <w:rsid w:val="00C769A7"/>
    <w:rsid w:val="00C77DE6"/>
    <w:rsid w:val="00C80A0C"/>
    <w:rsid w:val="00C86F97"/>
    <w:rsid w:val="00CA0145"/>
    <w:rsid w:val="00CA11EA"/>
    <w:rsid w:val="00CA63C7"/>
    <w:rsid w:val="00CB023C"/>
    <w:rsid w:val="00CB0C00"/>
    <w:rsid w:val="00CB3350"/>
    <w:rsid w:val="00CC36B7"/>
    <w:rsid w:val="00CC3A7A"/>
    <w:rsid w:val="00CC3B08"/>
    <w:rsid w:val="00CC4542"/>
    <w:rsid w:val="00CD53DE"/>
    <w:rsid w:val="00CE0897"/>
    <w:rsid w:val="00CE178A"/>
    <w:rsid w:val="00CE2F95"/>
    <w:rsid w:val="00CE4332"/>
    <w:rsid w:val="00CE5EAD"/>
    <w:rsid w:val="00CF164F"/>
    <w:rsid w:val="00CF3046"/>
    <w:rsid w:val="00CF461C"/>
    <w:rsid w:val="00CF66C6"/>
    <w:rsid w:val="00D06456"/>
    <w:rsid w:val="00D20E68"/>
    <w:rsid w:val="00D321D0"/>
    <w:rsid w:val="00D349C4"/>
    <w:rsid w:val="00D41EC0"/>
    <w:rsid w:val="00D4766C"/>
    <w:rsid w:val="00D53BDE"/>
    <w:rsid w:val="00D53F3B"/>
    <w:rsid w:val="00D577B4"/>
    <w:rsid w:val="00D6290D"/>
    <w:rsid w:val="00D638F1"/>
    <w:rsid w:val="00D66BF2"/>
    <w:rsid w:val="00D706A9"/>
    <w:rsid w:val="00D70A16"/>
    <w:rsid w:val="00D84B06"/>
    <w:rsid w:val="00D913C7"/>
    <w:rsid w:val="00D91963"/>
    <w:rsid w:val="00DA3FE2"/>
    <w:rsid w:val="00DB4222"/>
    <w:rsid w:val="00DC4FFC"/>
    <w:rsid w:val="00DC539D"/>
    <w:rsid w:val="00DC7B54"/>
    <w:rsid w:val="00DD7C7B"/>
    <w:rsid w:val="00DE1738"/>
    <w:rsid w:val="00DE22C9"/>
    <w:rsid w:val="00DE43E8"/>
    <w:rsid w:val="00DF4EDA"/>
    <w:rsid w:val="00DF6430"/>
    <w:rsid w:val="00DF7393"/>
    <w:rsid w:val="00DF797A"/>
    <w:rsid w:val="00E0218B"/>
    <w:rsid w:val="00E11957"/>
    <w:rsid w:val="00E21168"/>
    <w:rsid w:val="00E21321"/>
    <w:rsid w:val="00E34731"/>
    <w:rsid w:val="00E4047C"/>
    <w:rsid w:val="00E5639A"/>
    <w:rsid w:val="00E62EA1"/>
    <w:rsid w:val="00E6378D"/>
    <w:rsid w:val="00E6404B"/>
    <w:rsid w:val="00E738CD"/>
    <w:rsid w:val="00E801D3"/>
    <w:rsid w:val="00E84856"/>
    <w:rsid w:val="00E84A6B"/>
    <w:rsid w:val="00E87D32"/>
    <w:rsid w:val="00E91748"/>
    <w:rsid w:val="00E96063"/>
    <w:rsid w:val="00E97D2A"/>
    <w:rsid w:val="00EA2FB4"/>
    <w:rsid w:val="00EA57CE"/>
    <w:rsid w:val="00EA732C"/>
    <w:rsid w:val="00EB4972"/>
    <w:rsid w:val="00EB50B1"/>
    <w:rsid w:val="00EB5952"/>
    <w:rsid w:val="00EC5A63"/>
    <w:rsid w:val="00ED4531"/>
    <w:rsid w:val="00ED5DFC"/>
    <w:rsid w:val="00EE3431"/>
    <w:rsid w:val="00EE3507"/>
    <w:rsid w:val="00EF40A1"/>
    <w:rsid w:val="00EF4CA6"/>
    <w:rsid w:val="00EF55DE"/>
    <w:rsid w:val="00EF7B2D"/>
    <w:rsid w:val="00F00FC3"/>
    <w:rsid w:val="00F02351"/>
    <w:rsid w:val="00F0460F"/>
    <w:rsid w:val="00F05F71"/>
    <w:rsid w:val="00F141B6"/>
    <w:rsid w:val="00F175D6"/>
    <w:rsid w:val="00F20508"/>
    <w:rsid w:val="00F22D99"/>
    <w:rsid w:val="00F2400B"/>
    <w:rsid w:val="00F255E2"/>
    <w:rsid w:val="00F30FDD"/>
    <w:rsid w:val="00F321AB"/>
    <w:rsid w:val="00F33A14"/>
    <w:rsid w:val="00F45F9A"/>
    <w:rsid w:val="00F4708E"/>
    <w:rsid w:val="00F50DEE"/>
    <w:rsid w:val="00F530A2"/>
    <w:rsid w:val="00F56325"/>
    <w:rsid w:val="00F56FC3"/>
    <w:rsid w:val="00F61F40"/>
    <w:rsid w:val="00F645E5"/>
    <w:rsid w:val="00F73B52"/>
    <w:rsid w:val="00F74431"/>
    <w:rsid w:val="00F74625"/>
    <w:rsid w:val="00F76908"/>
    <w:rsid w:val="00F864A4"/>
    <w:rsid w:val="00F93623"/>
    <w:rsid w:val="00FA5BA3"/>
    <w:rsid w:val="00FB075D"/>
    <w:rsid w:val="00FB0CF5"/>
    <w:rsid w:val="00FB2B50"/>
    <w:rsid w:val="00FB517D"/>
    <w:rsid w:val="00FC0ACA"/>
    <w:rsid w:val="00FC0E12"/>
    <w:rsid w:val="00FC3755"/>
    <w:rsid w:val="00FD0B75"/>
    <w:rsid w:val="00FD1743"/>
    <w:rsid w:val="00FD7459"/>
    <w:rsid w:val="00FE0AF8"/>
    <w:rsid w:val="00FF12A0"/>
    <w:rsid w:val="00FF2FE4"/>
    <w:rsid w:val="00FF35A3"/>
    <w:rsid w:val="00FF3974"/>
    <w:rsid w:val="00FF643D"/>
    <w:rsid w:val="00FF700D"/>
    <w:rsid w:val="00FF7643"/>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D2C2"/>
  <w15:chartTrackingRefBased/>
  <w15:docId w15:val="{5F687A92-11AF-A042-A7BC-01E417D5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FC"/>
    <w:pPr>
      <w:spacing w:after="120" w:line="480" w:lineRule="auto"/>
      <w:jc w:val="both"/>
    </w:pPr>
    <w:rPr>
      <w:rFonts w:ascii="Helvetica Neue" w:eastAsia="Times New Roman" w:hAnsi="Helvetica Neue" w:cs="Times New Roman"/>
      <w:sz w:val="20"/>
      <w:szCs w:val="20"/>
      <w:lang w:eastAsia="en-GB"/>
    </w:rPr>
  </w:style>
  <w:style w:type="paragraph" w:styleId="Heading1">
    <w:name w:val="heading 1"/>
    <w:basedOn w:val="Normal"/>
    <w:next w:val="Normal"/>
    <w:link w:val="Heading1Char"/>
    <w:uiPriority w:val="9"/>
    <w:qFormat/>
    <w:rsid w:val="0060709E"/>
    <w:pPr>
      <w:numPr>
        <w:numId w:val="9"/>
      </w:numPr>
      <w:spacing w:before="360" w:after="0"/>
      <w:ind w:left="432"/>
      <w:outlineLvl w:val="0"/>
    </w:pPr>
    <w:rPr>
      <w:b/>
      <w:bCs/>
    </w:rPr>
  </w:style>
  <w:style w:type="paragraph" w:styleId="Heading2">
    <w:name w:val="heading 2"/>
    <w:basedOn w:val="Normal"/>
    <w:next w:val="Normal"/>
    <w:link w:val="Heading2Char"/>
    <w:uiPriority w:val="9"/>
    <w:unhideWhenUsed/>
    <w:qFormat/>
    <w:rsid w:val="00FB2B50"/>
    <w:pPr>
      <w:numPr>
        <w:ilvl w:val="1"/>
        <w:numId w:val="9"/>
      </w:numPr>
      <w:spacing w:before="120" w:after="0"/>
      <w:outlineLvl w:val="1"/>
    </w:pPr>
    <w:rPr>
      <w:b/>
      <w:bCs/>
    </w:rPr>
  </w:style>
  <w:style w:type="paragraph" w:styleId="Heading3">
    <w:name w:val="heading 3"/>
    <w:basedOn w:val="Normal"/>
    <w:next w:val="Normal"/>
    <w:link w:val="Heading3Char"/>
    <w:uiPriority w:val="9"/>
    <w:unhideWhenUsed/>
    <w:qFormat/>
    <w:rsid w:val="005622CF"/>
    <w:pPr>
      <w:keepNext/>
      <w:keepLines/>
      <w:numPr>
        <w:ilvl w:val="2"/>
        <w:numId w:val="9"/>
      </w:numPr>
      <w:spacing w:before="40" w:after="0"/>
      <w:outlineLvl w:val="2"/>
    </w:pPr>
    <w:rPr>
      <w:rFonts w:eastAsiaTheme="majorEastAsia" w:cstheme="majorBidi"/>
      <w:b/>
      <w:color w:val="000000" w:themeColor="text1"/>
      <w:szCs w:val="24"/>
    </w:rPr>
  </w:style>
  <w:style w:type="paragraph" w:styleId="Heading4">
    <w:name w:val="heading 4"/>
    <w:basedOn w:val="Heading3"/>
    <w:next w:val="Normal"/>
    <w:link w:val="Heading4Char"/>
    <w:uiPriority w:val="9"/>
    <w:unhideWhenUsed/>
    <w:qFormat/>
    <w:rsid w:val="005622CF"/>
    <w:pPr>
      <w:numPr>
        <w:ilvl w:val="3"/>
      </w:numPr>
      <w:outlineLvl w:val="3"/>
    </w:pPr>
    <w:rPr>
      <w:color w:val="auto"/>
    </w:rPr>
  </w:style>
  <w:style w:type="paragraph" w:styleId="Heading5">
    <w:name w:val="heading 5"/>
    <w:basedOn w:val="Normal"/>
    <w:next w:val="Normal"/>
    <w:link w:val="Heading5Char"/>
    <w:uiPriority w:val="9"/>
    <w:unhideWhenUsed/>
    <w:qFormat/>
    <w:rsid w:val="000D7264"/>
    <w:pPr>
      <w:spacing w:before="40" w:after="0"/>
      <w:outlineLvl w:val="4"/>
    </w:pPr>
    <w:rPr>
      <w:b/>
      <w:bCs/>
      <w:lang w:val="en-US"/>
    </w:rPr>
  </w:style>
  <w:style w:type="paragraph" w:styleId="Heading6">
    <w:name w:val="heading 6"/>
    <w:basedOn w:val="Normal"/>
    <w:next w:val="Normal"/>
    <w:link w:val="Heading6Char"/>
    <w:uiPriority w:val="9"/>
    <w:semiHidden/>
    <w:unhideWhenUsed/>
    <w:qFormat/>
    <w:rsid w:val="00C079C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79C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79C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79C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886"/>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unhideWhenUsed/>
    <w:rsid w:val="0038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86886"/>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0709E"/>
    <w:rPr>
      <w:rFonts w:ascii="Helvetica Neue" w:eastAsia="Times New Roman" w:hAnsi="Helvetica Neue" w:cs="Times New Roman"/>
      <w:b/>
      <w:bCs/>
      <w:sz w:val="20"/>
      <w:szCs w:val="20"/>
      <w:lang w:eastAsia="en-GB"/>
    </w:rPr>
  </w:style>
  <w:style w:type="character" w:customStyle="1" w:styleId="Heading2Char">
    <w:name w:val="Heading 2 Char"/>
    <w:basedOn w:val="DefaultParagraphFont"/>
    <w:link w:val="Heading2"/>
    <w:uiPriority w:val="9"/>
    <w:rsid w:val="00FB2B50"/>
    <w:rPr>
      <w:rFonts w:ascii="Helvetica Neue" w:eastAsia="Times New Roman" w:hAnsi="Helvetica Neue" w:cs="Times New Roman"/>
      <w:b/>
      <w:bCs/>
      <w:sz w:val="20"/>
      <w:szCs w:val="20"/>
      <w:lang w:eastAsia="en-GB"/>
    </w:rPr>
  </w:style>
  <w:style w:type="paragraph" w:styleId="NoSpacing">
    <w:name w:val="No Spacing"/>
    <w:aliases w:val="Code"/>
    <w:uiPriority w:val="1"/>
    <w:qFormat/>
    <w:rsid w:val="00B932AF"/>
    <w:pPr>
      <w:spacing w:line="360" w:lineRule="auto"/>
    </w:pPr>
    <w:rPr>
      <w:rFonts w:ascii="Courier New" w:eastAsia="Times New Roman" w:hAnsi="Courier New" w:cs="Times New Roman"/>
      <w:sz w:val="20"/>
      <w:szCs w:val="20"/>
      <w:lang w:eastAsia="en-GB"/>
    </w:rPr>
  </w:style>
  <w:style w:type="paragraph" w:styleId="ListParagraph">
    <w:name w:val="List Paragraph"/>
    <w:basedOn w:val="Normal"/>
    <w:uiPriority w:val="34"/>
    <w:qFormat/>
    <w:rsid w:val="00386886"/>
    <w:pPr>
      <w:ind w:left="720"/>
      <w:contextualSpacing/>
    </w:pPr>
  </w:style>
  <w:style w:type="table" w:styleId="TableGrid">
    <w:name w:val="Table Grid"/>
    <w:basedOn w:val="TableNormal"/>
    <w:uiPriority w:val="39"/>
    <w:rsid w:val="00105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7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45C73"/>
    <w:rPr>
      <w:rFonts w:ascii="Times New Roman" w:eastAsia="Times New Roman" w:hAnsi="Times New Roman" w:cs="Times New Roman"/>
      <w:sz w:val="18"/>
      <w:szCs w:val="18"/>
      <w:lang w:eastAsia="en-GB"/>
    </w:rPr>
  </w:style>
  <w:style w:type="character" w:customStyle="1" w:styleId="Heading3Char">
    <w:name w:val="Heading 3 Char"/>
    <w:basedOn w:val="DefaultParagraphFont"/>
    <w:link w:val="Heading3"/>
    <w:uiPriority w:val="9"/>
    <w:rsid w:val="005622CF"/>
    <w:rPr>
      <w:rFonts w:ascii="Helvetica Neue" w:eastAsiaTheme="majorEastAsia" w:hAnsi="Helvetica Neue" w:cstheme="majorBidi"/>
      <w:b/>
      <w:color w:val="000000" w:themeColor="text1"/>
      <w:sz w:val="20"/>
      <w:lang w:eastAsia="en-GB"/>
    </w:rPr>
  </w:style>
  <w:style w:type="paragraph" w:styleId="Title">
    <w:name w:val="Title"/>
    <w:basedOn w:val="Normal"/>
    <w:next w:val="Normal"/>
    <w:link w:val="TitleChar"/>
    <w:uiPriority w:val="10"/>
    <w:qFormat/>
    <w:rsid w:val="00B02FEB"/>
    <w:rPr>
      <w:b/>
      <w:bCs/>
    </w:rPr>
  </w:style>
  <w:style w:type="character" w:customStyle="1" w:styleId="Heading4Char">
    <w:name w:val="Heading 4 Char"/>
    <w:basedOn w:val="DefaultParagraphFont"/>
    <w:link w:val="Heading4"/>
    <w:uiPriority w:val="9"/>
    <w:rsid w:val="005622CF"/>
    <w:rPr>
      <w:rFonts w:ascii="Helvetica Neue" w:eastAsiaTheme="majorEastAsia" w:hAnsi="Helvetica Neue" w:cstheme="majorBidi"/>
      <w:b/>
      <w:sz w:val="20"/>
      <w:lang w:eastAsia="en-GB"/>
    </w:rPr>
  </w:style>
  <w:style w:type="character" w:customStyle="1" w:styleId="Heading5Char">
    <w:name w:val="Heading 5 Char"/>
    <w:basedOn w:val="DefaultParagraphFont"/>
    <w:link w:val="Heading5"/>
    <w:uiPriority w:val="9"/>
    <w:rsid w:val="000D7264"/>
    <w:rPr>
      <w:rFonts w:ascii="Helvetica Neue" w:eastAsia="Times New Roman" w:hAnsi="Helvetica Neue" w:cs="Times New Roman"/>
      <w:b/>
      <w:bCs/>
      <w:sz w:val="20"/>
      <w:szCs w:val="20"/>
      <w:lang w:val="en-US" w:eastAsia="en-GB"/>
    </w:rPr>
  </w:style>
  <w:style w:type="character" w:customStyle="1" w:styleId="Heading6Char">
    <w:name w:val="Heading 6 Char"/>
    <w:basedOn w:val="DefaultParagraphFont"/>
    <w:link w:val="Heading6"/>
    <w:uiPriority w:val="9"/>
    <w:semiHidden/>
    <w:rsid w:val="00C079C4"/>
    <w:rPr>
      <w:rFonts w:asciiTheme="majorHAnsi" w:eastAsiaTheme="majorEastAsia" w:hAnsiTheme="majorHAnsi" w:cstheme="majorBidi"/>
      <w:color w:val="1F3763" w:themeColor="accent1" w:themeShade="7F"/>
      <w:sz w:val="20"/>
      <w:szCs w:val="20"/>
      <w:lang w:eastAsia="en-GB"/>
    </w:rPr>
  </w:style>
  <w:style w:type="character" w:customStyle="1" w:styleId="Heading7Char">
    <w:name w:val="Heading 7 Char"/>
    <w:basedOn w:val="DefaultParagraphFont"/>
    <w:link w:val="Heading7"/>
    <w:uiPriority w:val="9"/>
    <w:semiHidden/>
    <w:rsid w:val="00C079C4"/>
    <w:rPr>
      <w:rFonts w:asciiTheme="majorHAnsi" w:eastAsiaTheme="majorEastAsia" w:hAnsiTheme="majorHAnsi" w:cstheme="majorBidi"/>
      <w:i/>
      <w:iCs/>
      <w:color w:val="1F3763" w:themeColor="accent1" w:themeShade="7F"/>
      <w:sz w:val="20"/>
      <w:szCs w:val="20"/>
      <w:lang w:eastAsia="en-GB"/>
    </w:rPr>
  </w:style>
  <w:style w:type="character" w:customStyle="1" w:styleId="Heading8Char">
    <w:name w:val="Heading 8 Char"/>
    <w:basedOn w:val="DefaultParagraphFont"/>
    <w:link w:val="Heading8"/>
    <w:uiPriority w:val="9"/>
    <w:semiHidden/>
    <w:rsid w:val="00C079C4"/>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C079C4"/>
    <w:rPr>
      <w:rFonts w:asciiTheme="majorHAnsi" w:eastAsiaTheme="majorEastAsia" w:hAnsiTheme="majorHAnsi" w:cstheme="majorBidi"/>
      <w:i/>
      <w:iCs/>
      <w:color w:val="272727" w:themeColor="text1" w:themeTint="D8"/>
      <w:sz w:val="21"/>
      <w:szCs w:val="21"/>
      <w:lang w:eastAsia="en-GB"/>
    </w:rPr>
  </w:style>
  <w:style w:type="character" w:customStyle="1" w:styleId="TitleChar">
    <w:name w:val="Title Char"/>
    <w:basedOn w:val="DefaultParagraphFont"/>
    <w:link w:val="Title"/>
    <w:uiPriority w:val="10"/>
    <w:rsid w:val="00B02FEB"/>
    <w:rPr>
      <w:rFonts w:ascii="Helvetica Neue" w:eastAsia="Times New Roman" w:hAnsi="Helvetica Neue" w:cs="Times New Roman"/>
      <w:b/>
      <w:bCs/>
      <w:sz w:val="20"/>
      <w:szCs w:val="20"/>
      <w:lang w:eastAsia="en-GB"/>
    </w:rPr>
  </w:style>
  <w:style w:type="paragraph" w:customStyle="1" w:styleId="msonormal0">
    <w:name w:val="msonormal"/>
    <w:basedOn w:val="Normal"/>
    <w:rsid w:val="004E7E7E"/>
    <w:pPr>
      <w:spacing w:before="100" w:beforeAutospacing="1" w:after="100" w:afterAutospacing="1" w:line="240" w:lineRule="auto"/>
      <w:jc w:val="left"/>
    </w:pPr>
    <w:rPr>
      <w:rFonts w:ascii="Times New Roman" w:eastAsiaTheme="minorEastAsia" w:hAnsi="Times New Roman"/>
      <w:sz w:val="24"/>
      <w:szCs w:val="24"/>
    </w:rPr>
  </w:style>
  <w:style w:type="paragraph" w:styleId="FootnoteText">
    <w:name w:val="footnote text"/>
    <w:basedOn w:val="Normal"/>
    <w:link w:val="FootnoteTextChar"/>
    <w:uiPriority w:val="99"/>
    <w:semiHidden/>
    <w:unhideWhenUsed/>
    <w:rsid w:val="00155FEA"/>
    <w:pPr>
      <w:spacing w:after="0" w:line="240" w:lineRule="auto"/>
    </w:pPr>
  </w:style>
  <w:style w:type="character" w:customStyle="1" w:styleId="FootnoteTextChar">
    <w:name w:val="Footnote Text Char"/>
    <w:basedOn w:val="DefaultParagraphFont"/>
    <w:link w:val="FootnoteText"/>
    <w:uiPriority w:val="99"/>
    <w:semiHidden/>
    <w:rsid w:val="00155FEA"/>
    <w:rPr>
      <w:rFonts w:ascii="Helvetica Neue" w:eastAsia="Times New Roman" w:hAnsi="Helvetica Neue" w:cs="Times New Roman"/>
      <w:sz w:val="20"/>
      <w:szCs w:val="20"/>
      <w:lang w:eastAsia="en-GB"/>
    </w:rPr>
  </w:style>
  <w:style w:type="character" w:styleId="FootnoteReference">
    <w:name w:val="footnote reference"/>
    <w:basedOn w:val="DefaultParagraphFont"/>
    <w:uiPriority w:val="99"/>
    <w:semiHidden/>
    <w:unhideWhenUsed/>
    <w:rsid w:val="00155FEA"/>
    <w:rPr>
      <w:vertAlign w:val="superscript"/>
    </w:rPr>
  </w:style>
  <w:style w:type="paragraph" w:styleId="Footer">
    <w:name w:val="footer"/>
    <w:basedOn w:val="Normal"/>
    <w:link w:val="FooterChar"/>
    <w:uiPriority w:val="99"/>
    <w:unhideWhenUsed/>
    <w:rsid w:val="00B67F4B"/>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B67F4B"/>
    <w:rPr>
      <w:rFonts w:ascii="Helvetica Neue" w:eastAsia="Times New Roman" w:hAnsi="Helvetica Neue" w:cs="Times New Roman"/>
      <w:sz w:val="16"/>
      <w:szCs w:val="20"/>
      <w:lang w:eastAsia="en-GB"/>
    </w:rPr>
  </w:style>
  <w:style w:type="character" w:styleId="PageNumber">
    <w:name w:val="page number"/>
    <w:basedOn w:val="DefaultParagraphFont"/>
    <w:uiPriority w:val="99"/>
    <w:semiHidden/>
    <w:unhideWhenUsed/>
    <w:rsid w:val="00A84F0E"/>
  </w:style>
  <w:style w:type="paragraph" w:styleId="PlainText">
    <w:name w:val="Plain Text"/>
    <w:basedOn w:val="Normal"/>
    <w:link w:val="PlainTextChar"/>
    <w:uiPriority w:val="99"/>
    <w:unhideWhenUsed/>
    <w:rsid w:val="005740A4"/>
    <w:pPr>
      <w:spacing w:after="0" w:line="240" w:lineRule="auto"/>
      <w:jc w:val="left"/>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5740A4"/>
    <w:rPr>
      <w:rFonts w:ascii="Consolas" w:hAnsi="Consolas" w:cs="Consolas"/>
      <w:sz w:val="21"/>
      <w:szCs w:val="21"/>
    </w:rPr>
  </w:style>
  <w:style w:type="character" w:styleId="PlaceholderText">
    <w:name w:val="Placeholder Text"/>
    <w:basedOn w:val="DefaultParagraphFont"/>
    <w:uiPriority w:val="99"/>
    <w:semiHidden/>
    <w:rsid w:val="003F4720"/>
    <w:rPr>
      <w:color w:val="808080"/>
    </w:rPr>
  </w:style>
  <w:style w:type="paragraph" w:styleId="Subtitle">
    <w:name w:val="Subtitle"/>
    <w:basedOn w:val="Normal"/>
    <w:next w:val="Normal"/>
    <w:link w:val="SubtitleChar"/>
    <w:uiPriority w:val="11"/>
    <w:qFormat/>
    <w:rsid w:val="0033395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33950"/>
    <w:rPr>
      <w:rFonts w:eastAsiaTheme="minorEastAsia"/>
      <w:color w:val="5A5A5A" w:themeColor="text1" w:themeTint="A5"/>
      <w:spacing w:val="15"/>
      <w:sz w:val="22"/>
      <w:szCs w:val="22"/>
      <w:lang w:eastAsia="en-GB"/>
    </w:rPr>
  </w:style>
  <w:style w:type="character" w:styleId="CommentReference">
    <w:name w:val="annotation reference"/>
    <w:basedOn w:val="DefaultParagraphFont"/>
    <w:uiPriority w:val="99"/>
    <w:semiHidden/>
    <w:unhideWhenUsed/>
    <w:rsid w:val="00BB2CCD"/>
    <w:rPr>
      <w:sz w:val="16"/>
      <w:szCs w:val="16"/>
    </w:rPr>
  </w:style>
  <w:style w:type="paragraph" w:styleId="CommentText">
    <w:name w:val="annotation text"/>
    <w:basedOn w:val="Normal"/>
    <w:link w:val="CommentTextChar"/>
    <w:uiPriority w:val="99"/>
    <w:semiHidden/>
    <w:unhideWhenUsed/>
    <w:rsid w:val="00BB2CCD"/>
    <w:pPr>
      <w:spacing w:line="240" w:lineRule="auto"/>
    </w:pPr>
  </w:style>
  <w:style w:type="character" w:customStyle="1" w:styleId="CommentTextChar">
    <w:name w:val="Comment Text Char"/>
    <w:basedOn w:val="DefaultParagraphFont"/>
    <w:link w:val="CommentText"/>
    <w:uiPriority w:val="99"/>
    <w:semiHidden/>
    <w:rsid w:val="00BB2CCD"/>
    <w:rPr>
      <w:rFonts w:ascii="Helvetica Neue" w:eastAsia="Times New Roman" w:hAnsi="Helvetica Neue"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B2CCD"/>
    <w:rPr>
      <w:b/>
      <w:bCs/>
    </w:rPr>
  </w:style>
  <w:style w:type="character" w:customStyle="1" w:styleId="CommentSubjectChar">
    <w:name w:val="Comment Subject Char"/>
    <w:basedOn w:val="CommentTextChar"/>
    <w:link w:val="CommentSubject"/>
    <w:uiPriority w:val="99"/>
    <w:semiHidden/>
    <w:rsid w:val="00BB2CCD"/>
    <w:rPr>
      <w:rFonts w:ascii="Helvetica Neue" w:eastAsia="Times New Roman" w:hAnsi="Helvetica Neue" w:cs="Times New Roman"/>
      <w:b/>
      <w:bCs/>
      <w:sz w:val="20"/>
      <w:szCs w:val="20"/>
      <w:lang w:eastAsia="en-GB"/>
    </w:rPr>
  </w:style>
  <w:style w:type="paragraph" w:styleId="Revision">
    <w:name w:val="Revision"/>
    <w:hidden/>
    <w:uiPriority w:val="99"/>
    <w:semiHidden/>
    <w:rsid w:val="00F56325"/>
    <w:rPr>
      <w:rFonts w:ascii="Helvetica Neue" w:eastAsia="Times New Roman" w:hAnsi="Helvetica Neue" w:cs="Times New Roman"/>
      <w:sz w:val="20"/>
      <w:szCs w:val="20"/>
      <w:lang w:eastAsia="en-GB"/>
    </w:rPr>
  </w:style>
  <w:style w:type="character" w:styleId="Hyperlink">
    <w:name w:val="Hyperlink"/>
    <w:basedOn w:val="DefaultParagraphFont"/>
    <w:uiPriority w:val="99"/>
    <w:unhideWhenUsed/>
    <w:rsid w:val="004B018A"/>
    <w:rPr>
      <w:color w:val="0563C1" w:themeColor="hyperlink"/>
      <w:u w:val="single"/>
    </w:rPr>
  </w:style>
  <w:style w:type="character" w:styleId="UnresolvedMention">
    <w:name w:val="Unresolved Mention"/>
    <w:basedOn w:val="DefaultParagraphFont"/>
    <w:uiPriority w:val="99"/>
    <w:semiHidden/>
    <w:unhideWhenUsed/>
    <w:rsid w:val="004B018A"/>
    <w:rPr>
      <w:color w:val="605E5C"/>
      <w:shd w:val="clear" w:color="auto" w:fill="E1DFDD"/>
    </w:rPr>
  </w:style>
  <w:style w:type="paragraph" w:styleId="Header">
    <w:name w:val="header"/>
    <w:basedOn w:val="Normal"/>
    <w:link w:val="HeaderChar"/>
    <w:uiPriority w:val="99"/>
    <w:unhideWhenUsed/>
    <w:rsid w:val="00B67F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F4B"/>
    <w:rPr>
      <w:rFonts w:ascii="Helvetica Neue" w:eastAsia="Times New Roman" w:hAnsi="Helvetica Neue" w:cs="Times New Roman"/>
      <w:sz w:val="20"/>
      <w:szCs w:val="20"/>
      <w:lang w:eastAsia="en-GB"/>
    </w:rPr>
  </w:style>
  <w:style w:type="paragraph" w:customStyle="1" w:styleId="EndNoteBibliography">
    <w:name w:val="EndNote Bibliography"/>
    <w:basedOn w:val="Normal"/>
    <w:rsid w:val="00206009"/>
    <w:pPr>
      <w:spacing w:after="240" w:line="240" w:lineRule="auto"/>
      <w:ind w:firstLine="720"/>
    </w:pPr>
    <w:rPr>
      <w:rFonts w:eastAsia="Helvetica Neue" w:cs="Helvetica Neue"/>
      <w:color w:val="000000" w:themeColor="text1"/>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87714">
      <w:bodyDiv w:val="1"/>
      <w:marLeft w:val="0"/>
      <w:marRight w:val="0"/>
      <w:marTop w:val="0"/>
      <w:marBottom w:val="0"/>
      <w:divBdr>
        <w:top w:val="none" w:sz="0" w:space="0" w:color="auto"/>
        <w:left w:val="none" w:sz="0" w:space="0" w:color="auto"/>
        <w:bottom w:val="none" w:sz="0" w:space="0" w:color="auto"/>
        <w:right w:val="none" w:sz="0" w:space="0" w:color="auto"/>
      </w:divBdr>
      <w:divsChild>
        <w:div w:id="1454444909">
          <w:marLeft w:val="0"/>
          <w:marRight w:val="0"/>
          <w:marTop w:val="0"/>
          <w:marBottom w:val="0"/>
          <w:divBdr>
            <w:top w:val="none" w:sz="0" w:space="0" w:color="auto"/>
            <w:left w:val="none" w:sz="0" w:space="0" w:color="auto"/>
            <w:bottom w:val="none" w:sz="0" w:space="0" w:color="auto"/>
            <w:right w:val="none" w:sz="0" w:space="0" w:color="auto"/>
          </w:divBdr>
          <w:divsChild>
            <w:div w:id="541669719">
              <w:marLeft w:val="0"/>
              <w:marRight w:val="0"/>
              <w:marTop w:val="0"/>
              <w:marBottom w:val="0"/>
              <w:divBdr>
                <w:top w:val="none" w:sz="0" w:space="0" w:color="auto"/>
                <w:left w:val="none" w:sz="0" w:space="0" w:color="auto"/>
                <w:bottom w:val="none" w:sz="0" w:space="0" w:color="auto"/>
                <w:right w:val="none" w:sz="0" w:space="0" w:color="auto"/>
              </w:divBdr>
            </w:div>
            <w:div w:id="262886902">
              <w:marLeft w:val="0"/>
              <w:marRight w:val="0"/>
              <w:marTop w:val="0"/>
              <w:marBottom w:val="0"/>
              <w:divBdr>
                <w:top w:val="none" w:sz="0" w:space="0" w:color="auto"/>
                <w:left w:val="none" w:sz="0" w:space="0" w:color="auto"/>
                <w:bottom w:val="none" w:sz="0" w:space="0" w:color="auto"/>
                <w:right w:val="none" w:sz="0" w:space="0" w:color="auto"/>
              </w:divBdr>
            </w:div>
            <w:div w:id="1555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727">
      <w:bodyDiv w:val="1"/>
      <w:marLeft w:val="0"/>
      <w:marRight w:val="0"/>
      <w:marTop w:val="0"/>
      <w:marBottom w:val="0"/>
      <w:divBdr>
        <w:top w:val="none" w:sz="0" w:space="0" w:color="auto"/>
        <w:left w:val="none" w:sz="0" w:space="0" w:color="auto"/>
        <w:bottom w:val="none" w:sz="0" w:space="0" w:color="auto"/>
        <w:right w:val="none" w:sz="0" w:space="0" w:color="auto"/>
      </w:divBdr>
      <w:divsChild>
        <w:div w:id="1980262064">
          <w:marLeft w:val="0"/>
          <w:marRight w:val="0"/>
          <w:marTop w:val="0"/>
          <w:marBottom w:val="0"/>
          <w:divBdr>
            <w:top w:val="none" w:sz="0" w:space="0" w:color="auto"/>
            <w:left w:val="none" w:sz="0" w:space="0" w:color="auto"/>
            <w:bottom w:val="none" w:sz="0" w:space="0" w:color="auto"/>
            <w:right w:val="none" w:sz="0" w:space="0" w:color="auto"/>
          </w:divBdr>
        </w:div>
      </w:divsChild>
    </w:div>
    <w:div w:id="268008735">
      <w:bodyDiv w:val="1"/>
      <w:marLeft w:val="0"/>
      <w:marRight w:val="0"/>
      <w:marTop w:val="0"/>
      <w:marBottom w:val="0"/>
      <w:divBdr>
        <w:top w:val="none" w:sz="0" w:space="0" w:color="auto"/>
        <w:left w:val="none" w:sz="0" w:space="0" w:color="auto"/>
        <w:bottom w:val="none" w:sz="0" w:space="0" w:color="auto"/>
        <w:right w:val="none" w:sz="0" w:space="0" w:color="auto"/>
      </w:divBdr>
    </w:div>
    <w:div w:id="307637868">
      <w:bodyDiv w:val="1"/>
      <w:marLeft w:val="0"/>
      <w:marRight w:val="0"/>
      <w:marTop w:val="0"/>
      <w:marBottom w:val="0"/>
      <w:divBdr>
        <w:top w:val="none" w:sz="0" w:space="0" w:color="auto"/>
        <w:left w:val="none" w:sz="0" w:space="0" w:color="auto"/>
        <w:bottom w:val="none" w:sz="0" w:space="0" w:color="auto"/>
        <w:right w:val="none" w:sz="0" w:space="0" w:color="auto"/>
      </w:divBdr>
      <w:divsChild>
        <w:div w:id="689768279">
          <w:marLeft w:val="0"/>
          <w:marRight w:val="0"/>
          <w:marTop w:val="0"/>
          <w:marBottom w:val="0"/>
          <w:divBdr>
            <w:top w:val="none" w:sz="0" w:space="0" w:color="auto"/>
            <w:left w:val="none" w:sz="0" w:space="0" w:color="auto"/>
            <w:bottom w:val="none" w:sz="0" w:space="0" w:color="auto"/>
            <w:right w:val="none" w:sz="0" w:space="0" w:color="auto"/>
          </w:divBdr>
        </w:div>
      </w:divsChild>
    </w:div>
    <w:div w:id="393895839">
      <w:bodyDiv w:val="1"/>
      <w:marLeft w:val="0"/>
      <w:marRight w:val="0"/>
      <w:marTop w:val="0"/>
      <w:marBottom w:val="0"/>
      <w:divBdr>
        <w:top w:val="none" w:sz="0" w:space="0" w:color="auto"/>
        <w:left w:val="none" w:sz="0" w:space="0" w:color="auto"/>
        <w:bottom w:val="none" w:sz="0" w:space="0" w:color="auto"/>
        <w:right w:val="none" w:sz="0" w:space="0" w:color="auto"/>
      </w:divBdr>
    </w:div>
    <w:div w:id="424420893">
      <w:bodyDiv w:val="1"/>
      <w:marLeft w:val="0"/>
      <w:marRight w:val="0"/>
      <w:marTop w:val="0"/>
      <w:marBottom w:val="0"/>
      <w:divBdr>
        <w:top w:val="none" w:sz="0" w:space="0" w:color="auto"/>
        <w:left w:val="none" w:sz="0" w:space="0" w:color="auto"/>
        <w:bottom w:val="none" w:sz="0" w:space="0" w:color="auto"/>
        <w:right w:val="none" w:sz="0" w:space="0" w:color="auto"/>
      </w:divBdr>
    </w:div>
    <w:div w:id="708605881">
      <w:bodyDiv w:val="1"/>
      <w:marLeft w:val="0"/>
      <w:marRight w:val="0"/>
      <w:marTop w:val="0"/>
      <w:marBottom w:val="0"/>
      <w:divBdr>
        <w:top w:val="none" w:sz="0" w:space="0" w:color="auto"/>
        <w:left w:val="none" w:sz="0" w:space="0" w:color="auto"/>
        <w:bottom w:val="none" w:sz="0" w:space="0" w:color="auto"/>
        <w:right w:val="none" w:sz="0" w:space="0" w:color="auto"/>
      </w:divBdr>
    </w:div>
    <w:div w:id="865213745">
      <w:bodyDiv w:val="1"/>
      <w:marLeft w:val="0"/>
      <w:marRight w:val="0"/>
      <w:marTop w:val="0"/>
      <w:marBottom w:val="0"/>
      <w:divBdr>
        <w:top w:val="none" w:sz="0" w:space="0" w:color="auto"/>
        <w:left w:val="none" w:sz="0" w:space="0" w:color="auto"/>
        <w:bottom w:val="none" w:sz="0" w:space="0" w:color="auto"/>
        <w:right w:val="none" w:sz="0" w:space="0" w:color="auto"/>
      </w:divBdr>
      <w:divsChild>
        <w:div w:id="428702883">
          <w:marLeft w:val="0"/>
          <w:marRight w:val="0"/>
          <w:marTop w:val="0"/>
          <w:marBottom w:val="0"/>
          <w:divBdr>
            <w:top w:val="none" w:sz="0" w:space="0" w:color="auto"/>
            <w:left w:val="none" w:sz="0" w:space="0" w:color="auto"/>
            <w:bottom w:val="none" w:sz="0" w:space="0" w:color="auto"/>
            <w:right w:val="none" w:sz="0" w:space="0" w:color="auto"/>
          </w:divBdr>
        </w:div>
      </w:divsChild>
    </w:div>
    <w:div w:id="1703287266">
      <w:bodyDiv w:val="1"/>
      <w:marLeft w:val="0"/>
      <w:marRight w:val="0"/>
      <w:marTop w:val="0"/>
      <w:marBottom w:val="0"/>
      <w:divBdr>
        <w:top w:val="none" w:sz="0" w:space="0" w:color="auto"/>
        <w:left w:val="none" w:sz="0" w:space="0" w:color="auto"/>
        <w:bottom w:val="none" w:sz="0" w:space="0" w:color="auto"/>
        <w:right w:val="none" w:sz="0" w:space="0" w:color="auto"/>
      </w:divBdr>
    </w:div>
    <w:div w:id="1729186190">
      <w:bodyDiv w:val="1"/>
      <w:marLeft w:val="0"/>
      <w:marRight w:val="0"/>
      <w:marTop w:val="0"/>
      <w:marBottom w:val="0"/>
      <w:divBdr>
        <w:top w:val="none" w:sz="0" w:space="0" w:color="auto"/>
        <w:left w:val="none" w:sz="0" w:space="0" w:color="auto"/>
        <w:bottom w:val="none" w:sz="0" w:space="0" w:color="auto"/>
        <w:right w:val="none" w:sz="0" w:space="0" w:color="auto"/>
      </w:divBdr>
    </w:div>
    <w:div w:id="1777561429">
      <w:bodyDiv w:val="1"/>
      <w:marLeft w:val="0"/>
      <w:marRight w:val="0"/>
      <w:marTop w:val="0"/>
      <w:marBottom w:val="0"/>
      <w:divBdr>
        <w:top w:val="none" w:sz="0" w:space="0" w:color="auto"/>
        <w:left w:val="none" w:sz="0" w:space="0" w:color="auto"/>
        <w:bottom w:val="none" w:sz="0" w:space="0" w:color="auto"/>
        <w:right w:val="none" w:sz="0" w:space="0" w:color="auto"/>
      </w:divBdr>
    </w:div>
    <w:div w:id="2061660345">
      <w:bodyDiv w:val="1"/>
      <w:marLeft w:val="0"/>
      <w:marRight w:val="0"/>
      <w:marTop w:val="0"/>
      <w:marBottom w:val="0"/>
      <w:divBdr>
        <w:top w:val="none" w:sz="0" w:space="0" w:color="auto"/>
        <w:left w:val="none" w:sz="0" w:space="0" w:color="auto"/>
        <w:bottom w:val="none" w:sz="0" w:space="0" w:color="auto"/>
        <w:right w:val="none" w:sz="0" w:space="0" w:color="auto"/>
      </w:divBdr>
      <w:divsChild>
        <w:div w:id="845636242">
          <w:marLeft w:val="0"/>
          <w:marRight w:val="0"/>
          <w:marTop w:val="0"/>
          <w:marBottom w:val="0"/>
          <w:divBdr>
            <w:top w:val="none" w:sz="0" w:space="0" w:color="auto"/>
            <w:left w:val="none" w:sz="0" w:space="0" w:color="auto"/>
            <w:bottom w:val="none" w:sz="0" w:space="0" w:color="auto"/>
            <w:right w:val="none" w:sz="0" w:space="0" w:color="auto"/>
          </w:divBdr>
          <w:divsChild>
            <w:div w:id="2147308237">
              <w:marLeft w:val="0"/>
              <w:marRight w:val="0"/>
              <w:marTop w:val="0"/>
              <w:marBottom w:val="0"/>
              <w:divBdr>
                <w:top w:val="none" w:sz="0" w:space="0" w:color="auto"/>
                <w:left w:val="none" w:sz="0" w:space="0" w:color="auto"/>
                <w:bottom w:val="none" w:sz="0" w:space="0" w:color="auto"/>
                <w:right w:val="none" w:sz="0" w:space="0" w:color="auto"/>
              </w:divBdr>
              <w:divsChild>
                <w:div w:id="1116482002">
                  <w:marLeft w:val="0"/>
                  <w:marRight w:val="0"/>
                  <w:marTop w:val="0"/>
                  <w:marBottom w:val="0"/>
                  <w:divBdr>
                    <w:top w:val="none" w:sz="0" w:space="0" w:color="auto"/>
                    <w:left w:val="none" w:sz="0" w:space="0" w:color="auto"/>
                    <w:bottom w:val="none" w:sz="0" w:space="0" w:color="auto"/>
                    <w:right w:val="none" w:sz="0" w:space="0" w:color="auto"/>
                  </w:divBdr>
                </w:div>
              </w:divsChild>
            </w:div>
            <w:div w:id="1432361122">
              <w:marLeft w:val="0"/>
              <w:marRight w:val="0"/>
              <w:marTop w:val="0"/>
              <w:marBottom w:val="0"/>
              <w:divBdr>
                <w:top w:val="none" w:sz="0" w:space="0" w:color="auto"/>
                <w:left w:val="none" w:sz="0" w:space="0" w:color="auto"/>
                <w:bottom w:val="none" w:sz="0" w:space="0" w:color="auto"/>
                <w:right w:val="none" w:sz="0" w:space="0" w:color="auto"/>
              </w:divBdr>
              <w:divsChild>
                <w:div w:id="293677052">
                  <w:marLeft w:val="0"/>
                  <w:marRight w:val="0"/>
                  <w:marTop w:val="0"/>
                  <w:marBottom w:val="0"/>
                  <w:divBdr>
                    <w:top w:val="none" w:sz="0" w:space="0" w:color="auto"/>
                    <w:left w:val="none" w:sz="0" w:space="0" w:color="auto"/>
                    <w:bottom w:val="none" w:sz="0" w:space="0" w:color="auto"/>
                    <w:right w:val="none" w:sz="0" w:space="0" w:color="auto"/>
                  </w:divBdr>
                </w:div>
                <w:div w:id="162553154">
                  <w:marLeft w:val="0"/>
                  <w:marRight w:val="0"/>
                  <w:marTop w:val="0"/>
                  <w:marBottom w:val="0"/>
                  <w:divBdr>
                    <w:top w:val="none" w:sz="0" w:space="0" w:color="auto"/>
                    <w:left w:val="none" w:sz="0" w:space="0" w:color="auto"/>
                    <w:bottom w:val="none" w:sz="0" w:space="0" w:color="auto"/>
                    <w:right w:val="none" w:sz="0" w:space="0" w:color="auto"/>
                  </w:divBdr>
                </w:div>
              </w:divsChild>
            </w:div>
            <w:div w:id="27535811">
              <w:marLeft w:val="0"/>
              <w:marRight w:val="0"/>
              <w:marTop w:val="0"/>
              <w:marBottom w:val="0"/>
              <w:divBdr>
                <w:top w:val="none" w:sz="0" w:space="0" w:color="auto"/>
                <w:left w:val="none" w:sz="0" w:space="0" w:color="auto"/>
                <w:bottom w:val="none" w:sz="0" w:space="0" w:color="auto"/>
                <w:right w:val="none" w:sz="0" w:space="0" w:color="auto"/>
              </w:divBdr>
              <w:divsChild>
                <w:div w:id="2997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518">
          <w:marLeft w:val="0"/>
          <w:marRight w:val="0"/>
          <w:marTop w:val="0"/>
          <w:marBottom w:val="0"/>
          <w:divBdr>
            <w:top w:val="none" w:sz="0" w:space="0" w:color="auto"/>
            <w:left w:val="none" w:sz="0" w:space="0" w:color="auto"/>
            <w:bottom w:val="none" w:sz="0" w:space="0" w:color="auto"/>
            <w:right w:val="none" w:sz="0" w:space="0" w:color="auto"/>
          </w:divBdr>
          <w:divsChild>
            <w:div w:id="1401754571">
              <w:marLeft w:val="0"/>
              <w:marRight w:val="0"/>
              <w:marTop w:val="0"/>
              <w:marBottom w:val="0"/>
              <w:divBdr>
                <w:top w:val="none" w:sz="0" w:space="0" w:color="auto"/>
                <w:left w:val="none" w:sz="0" w:space="0" w:color="auto"/>
                <w:bottom w:val="none" w:sz="0" w:space="0" w:color="auto"/>
                <w:right w:val="none" w:sz="0" w:space="0" w:color="auto"/>
              </w:divBdr>
              <w:divsChild>
                <w:div w:id="506944344">
                  <w:marLeft w:val="0"/>
                  <w:marRight w:val="0"/>
                  <w:marTop w:val="0"/>
                  <w:marBottom w:val="0"/>
                  <w:divBdr>
                    <w:top w:val="none" w:sz="0" w:space="0" w:color="auto"/>
                    <w:left w:val="none" w:sz="0" w:space="0" w:color="auto"/>
                    <w:bottom w:val="none" w:sz="0" w:space="0" w:color="auto"/>
                    <w:right w:val="none" w:sz="0" w:space="0" w:color="auto"/>
                  </w:divBdr>
                </w:div>
              </w:divsChild>
            </w:div>
            <w:div w:id="1280530584">
              <w:marLeft w:val="0"/>
              <w:marRight w:val="0"/>
              <w:marTop w:val="0"/>
              <w:marBottom w:val="0"/>
              <w:divBdr>
                <w:top w:val="none" w:sz="0" w:space="0" w:color="auto"/>
                <w:left w:val="none" w:sz="0" w:space="0" w:color="auto"/>
                <w:bottom w:val="none" w:sz="0" w:space="0" w:color="auto"/>
                <w:right w:val="none" w:sz="0" w:space="0" w:color="auto"/>
              </w:divBdr>
              <w:divsChild>
                <w:div w:id="1313145928">
                  <w:marLeft w:val="0"/>
                  <w:marRight w:val="0"/>
                  <w:marTop w:val="0"/>
                  <w:marBottom w:val="0"/>
                  <w:divBdr>
                    <w:top w:val="none" w:sz="0" w:space="0" w:color="auto"/>
                    <w:left w:val="none" w:sz="0" w:space="0" w:color="auto"/>
                    <w:bottom w:val="none" w:sz="0" w:space="0" w:color="auto"/>
                    <w:right w:val="none" w:sz="0" w:space="0" w:color="auto"/>
                  </w:divBdr>
                </w:div>
              </w:divsChild>
            </w:div>
            <w:div w:id="1226456661">
              <w:marLeft w:val="0"/>
              <w:marRight w:val="0"/>
              <w:marTop w:val="0"/>
              <w:marBottom w:val="0"/>
              <w:divBdr>
                <w:top w:val="none" w:sz="0" w:space="0" w:color="auto"/>
                <w:left w:val="none" w:sz="0" w:space="0" w:color="auto"/>
                <w:bottom w:val="none" w:sz="0" w:space="0" w:color="auto"/>
                <w:right w:val="none" w:sz="0" w:space="0" w:color="auto"/>
              </w:divBdr>
              <w:divsChild>
                <w:div w:id="1336345582">
                  <w:marLeft w:val="0"/>
                  <w:marRight w:val="0"/>
                  <w:marTop w:val="0"/>
                  <w:marBottom w:val="0"/>
                  <w:divBdr>
                    <w:top w:val="none" w:sz="0" w:space="0" w:color="auto"/>
                    <w:left w:val="none" w:sz="0" w:space="0" w:color="auto"/>
                    <w:bottom w:val="none" w:sz="0" w:space="0" w:color="auto"/>
                    <w:right w:val="none" w:sz="0" w:space="0" w:color="auto"/>
                  </w:divBdr>
                </w:div>
              </w:divsChild>
            </w:div>
            <w:div w:id="2024819402">
              <w:marLeft w:val="0"/>
              <w:marRight w:val="0"/>
              <w:marTop w:val="0"/>
              <w:marBottom w:val="0"/>
              <w:divBdr>
                <w:top w:val="none" w:sz="0" w:space="0" w:color="auto"/>
                <w:left w:val="none" w:sz="0" w:space="0" w:color="auto"/>
                <w:bottom w:val="none" w:sz="0" w:space="0" w:color="auto"/>
                <w:right w:val="none" w:sz="0" w:space="0" w:color="auto"/>
              </w:divBdr>
              <w:divsChild>
                <w:div w:id="1592858272">
                  <w:marLeft w:val="0"/>
                  <w:marRight w:val="0"/>
                  <w:marTop w:val="0"/>
                  <w:marBottom w:val="0"/>
                  <w:divBdr>
                    <w:top w:val="none" w:sz="0" w:space="0" w:color="auto"/>
                    <w:left w:val="none" w:sz="0" w:space="0" w:color="auto"/>
                    <w:bottom w:val="none" w:sz="0" w:space="0" w:color="auto"/>
                    <w:right w:val="none" w:sz="0" w:space="0" w:color="auto"/>
                  </w:divBdr>
                </w:div>
              </w:divsChild>
            </w:div>
            <w:div w:id="1297225966">
              <w:marLeft w:val="0"/>
              <w:marRight w:val="0"/>
              <w:marTop w:val="0"/>
              <w:marBottom w:val="0"/>
              <w:divBdr>
                <w:top w:val="none" w:sz="0" w:space="0" w:color="auto"/>
                <w:left w:val="none" w:sz="0" w:space="0" w:color="auto"/>
                <w:bottom w:val="none" w:sz="0" w:space="0" w:color="auto"/>
                <w:right w:val="none" w:sz="0" w:space="0" w:color="auto"/>
              </w:divBdr>
              <w:divsChild>
                <w:div w:id="1163817640">
                  <w:marLeft w:val="0"/>
                  <w:marRight w:val="0"/>
                  <w:marTop w:val="0"/>
                  <w:marBottom w:val="0"/>
                  <w:divBdr>
                    <w:top w:val="none" w:sz="0" w:space="0" w:color="auto"/>
                    <w:left w:val="none" w:sz="0" w:space="0" w:color="auto"/>
                    <w:bottom w:val="none" w:sz="0" w:space="0" w:color="auto"/>
                    <w:right w:val="none" w:sz="0" w:space="0" w:color="auto"/>
                  </w:divBdr>
                </w:div>
              </w:divsChild>
            </w:div>
            <w:div w:id="291640783">
              <w:marLeft w:val="0"/>
              <w:marRight w:val="0"/>
              <w:marTop w:val="0"/>
              <w:marBottom w:val="0"/>
              <w:divBdr>
                <w:top w:val="none" w:sz="0" w:space="0" w:color="auto"/>
                <w:left w:val="none" w:sz="0" w:space="0" w:color="auto"/>
                <w:bottom w:val="none" w:sz="0" w:space="0" w:color="auto"/>
                <w:right w:val="none" w:sz="0" w:space="0" w:color="auto"/>
              </w:divBdr>
              <w:divsChild>
                <w:div w:id="2002272233">
                  <w:marLeft w:val="0"/>
                  <w:marRight w:val="0"/>
                  <w:marTop w:val="0"/>
                  <w:marBottom w:val="0"/>
                  <w:divBdr>
                    <w:top w:val="none" w:sz="0" w:space="0" w:color="auto"/>
                    <w:left w:val="none" w:sz="0" w:space="0" w:color="auto"/>
                    <w:bottom w:val="none" w:sz="0" w:space="0" w:color="auto"/>
                    <w:right w:val="none" w:sz="0" w:space="0" w:color="auto"/>
                  </w:divBdr>
                </w:div>
                <w:div w:id="1582641383">
                  <w:marLeft w:val="0"/>
                  <w:marRight w:val="0"/>
                  <w:marTop w:val="0"/>
                  <w:marBottom w:val="0"/>
                  <w:divBdr>
                    <w:top w:val="none" w:sz="0" w:space="0" w:color="auto"/>
                    <w:left w:val="none" w:sz="0" w:space="0" w:color="auto"/>
                    <w:bottom w:val="none" w:sz="0" w:space="0" w:color="auto"/>
                    <w:right w:val="none" w:sz="0" w:space="0" w:color="auto"/>
                  </w:divBdr>
                </w:div>
              </w:divsChild>
            </w:div>
            <w:div w:id="1468934570">
              <w:marLeft w:val="0"/>
              <w:marRight w:val="0"/>
              <w:marTop w:val="0"/>
              <w:marBottom w:val="0"/>
              <w:divBdr>
                <w:top w:val="none" w:sz="0" w:space="0" w:color="auto"/>
                <w:left w:val="none" w:sz="0" w:space="0" w:color="auto"/>
                <w:bottom w:val="none" w:sz="0" w:space="0" w:color="auto"/>
                <w:right w:val="none" w:sz="0" w:space="0" w:color="auto"/>
              </w:divBdr>
              <w:divsChild>
                <w:div w:id="8152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B4D1ED-2B5C-AA4A-9D1B-5D25BF23D911}">
  <we:reference id="wa104382008" version="1.0.0.0" store="en-GB" storeType="OMEX"/>
  <we:alternateReferences>
    <we:reference id="wa104382008" version="1.0.0.0" store="WA104382008" storeType="OMEX"/>
  </we:alternateReferences>
  <we:properties>
    <we:property name="codify_consent" value="true"/>
    <we:property name="theme" value="&quot;default&quot;"/>
    <we:property name="lines"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615BFF45-B801-F449-9B04-FC74814432ED}">
  <we:reference id="wa200000011" version="1.0.1.0" store="en-GB" storeType="OMEX"/>
  <we:alternateReferences>
    <we:reference id="wa200000011" version="1.0.1.0" store="WA200000011" storeType="OMEX"/>
  </we:alternateReferences>
  <we:properties>
    <we:property name="language" value="&quot;Matlab&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6332-08B3-0A40-B66A-AC993A92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17</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Stelzer</dc:creator>
  <cp:keywords/>
  <dc:description/>
  <cp:lastModifiedBy>Christoph Stelzer</cp:lastModifiedBy>
  <cp:revision>99</cp:revision>
  <dcterms:created xsi:type="dcterms:W3CDTF">2020-04-15T06:24:00Z</dcterms:created>
  <dcterms:modified xsi:type="dcterms:W3CDTF">2020-04-23T09:02:00Z</dcterms:modified>
</cp:coreProperties>
</file>