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ab-4-instructor-key-bending"/>
    <w:p>
      <w:pPr>
        <w:pStyle w:val="Heading1"/>
      </w:pPr>
      <w:r>
        <w:t xml:space="preserve">Lab 4 — Instructor Key: Bending</w:t>
      </w:r>
    </w:p>
    <w:p>
      <w:pPr>
        <w:pStyle w:val="Instructor"/>
      </w:pPr>
      <w:r>
        <w:rPr>
          <w:bCs/>
          <w:b/>
        </w:rPr>
        <w:t xml:space="preserve">For instructors only. Do not distribute to students.</w:t>
      </w:r>
      <w:r>
        <w:t xml:space="preserve"> </w:t>
      </w:r>
      <w:r>
        <w:t xml:space="preserve">Every number in this key is computed by</w:t>
      </w:r>
      <w:r>
        <w:t xml:space="preserve"> </w:t>
      </w:r>
      <w:r>
        <w:rPr>
          <w:rStyle w:val="VerbatimChar"/>
        </w:rPr>
        <w:t xml:space="preserve">src/lab04_analysis.py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src/make_key.py</w:t>
      </w:r>
      <w:r>
        <w:t xml:space="preserve">) from</w:t>
      </w:r>
      <w:r>
        <w:t xml:space="preserve"> </w:t>
      </w:r>
      <w:r>
        <w:rPr>
          <w:rStyle w:val="VerbatimChar"/>
        </w:rPr>
        <w:t xml:space="preserve">sample_data.csv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src/specimen_measurements.json</w:t>
      </w:r>
      <w:r>
        <w:t xml:space="preserve">, or by the simulation’s own model code run in Node. To build a key for your own class data, put your CSV and measurements in the same format and run</w:t>
      </w:r>
      <w:r>
        <w:t xml:space="preserve"> </w:t>
      </w:r>
      <w:r>
        <w:rPr>
          <w:rStyle w:val="VerbatimChar"/>
        </w:rPr>
        <w:t xml:space="preserve">python3 src/lab04_analysis.py your.csv your_measurements.json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python3 src/make_key.py</w:t>
      </w:r>
      <w:r>
        <w:t xml:space="preserve">. Uncertainties are expanded (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u</m:t>
        </m:r>
      </m:oMath>
      <w:r>
        <w:t xml:space="preserve">) unless marked</w:t>
      </w:r>
      <w:r>
        <w:t xml:space="preserve"> </w:t>
      </w:r>
      <m:oMath>
        <m:r>
          <m:t>u</m:t>
        </m:r>
      </m:oMath>
      <w:r>
        <w:t xml:space="preserve">. Sign convention as in the handout (Beer 8e):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as in Fig. 5.6,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sagging,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t>y</m:t>
        </m:r>
        <m:r>
          <m:rPr>
            <m:sty m:val="p"/>
          </m:rPr>
          <m:t>/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up from the neutral axis, tension positive.</w:t>
      </w:r>
    </w:p>
    <w:bookmarkStart w:id="20" w:name="results-at-a-glance-sample-data"/>
    <w:p>
      <w:pPr>
        <w:pStyle w:val="Heading2"/>
      </w:pPr>
      <w:r>
        <w:t xml:space="preserve">1. Results at a glance (sample data)</w:t>
      </w:r>
    </w:p>
    <w:p>
      <w:pPr>
        <w:pStyle w:val="TableCaption"/>
      </w:pPr>
      <w:r>
        <w:t xml:space="preserve">Table K1. Results from the sample data.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K1. Results from the sample data.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  <w:tblHeader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Quantity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Measured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Reference or prediction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Verdict (Eq. 18)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Bar A:</w:t>
            </w:r>
            <w:r>
              <w:rPr>
                <w:sz w:val="19"/>
              </w:rPr>
              <w:t xml:space="preserve"> </w:t>
            </w:r>
            <m:oMath>
              <m:r>
                <m:t>b</m:t>
              </m:r>
            </m:oMath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m:oMath>
              <m:r>
                <m:t>h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(mm);</w:t>
            </w:r>
            <w:r>
              <w:rPr>
                <w:sz w:val="19"/>
              </w:rPr>
              <w:t xml:space="preserve"> </w:t>
            </w:r>
            <m:oMath>
              <m:r>
                <m:t>I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(10</w:t>
            </w:r>
            <w:r>
              <w:rPr>
                <w:sz w:val="19"/>
                <w:vertAlign w:val="superscript"/>
              </w:rPr>
              <w:t xml:space="preserve">5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mm</w:t>
            </w:r>
            <w:r>
              <w:rPr>
                <w:sz w:val="19"/>
                <w:vertAlign w:val="superscript"/>
              </w:rPr>
              <w:t xml:space="preserve">4</w:t>
            </w:r>
            <w:r>
              <w:rPr>
                <w:sz w:val="19"/>
              </w:rPr>
              <w:t xml:space="preserve">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25.420 ± 0.026, 50.780 ± 0.026; 2.7738 (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0.092 %)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25.4 × 50.8 nominal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Shear span</w:t>
            </w:r>
            <w:r>
              <w:rPr>
                <w:sz w:val="19"/>
              </w:rPr>
              <w:t xml:space="preserve"> </w:t>
            </w:r>
            <m:oMath>
              <m:r>
                <m:t>a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200.00 ± 0.41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r>
                <m:t>P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 the left shear span (A1)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0.5005 ± 0.0242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0.5 (Eq. 2)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agree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Neutral axis, bar A (mm above bottom)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25.392 ± 0.026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25.390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agree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E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of 6061-T6 from</w:t>
            </w:r>
            <w:r>
              <w:rPr>
                <w:sz w:val="19"/>
              </w:rPr>
              <w:t xml:space="preserve"> </w:t>
            </w:r>
            <m:oMath>
              <m:r>
                <m:t>M</m:t>
              </m:r>
            </m:oMath>
            <w:r>
              <w:rPr>
                <w:sz w:val="19"/>
              </w:rPr>
              <w:t xml:space="preserve">–</w:t>
            </w:r>
            <m:oMath>
              <m:r>
                <m:t>κ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(GPa)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68.39 ± 0.90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Lab 2: 68.46 ± 0.94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agree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ν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from anticlastic strain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0.3294 ± 0.0059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Lab 2: 0.330 ± 0.006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agree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Neutral axis, bar B (mm above bottom)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23.985 ± 0.039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Eq. 9: 23.95 ± 0.18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agree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E</m:t>
              </m:r>
              <m:r>
                <m:t>I</m:t>
              </m:r>
            </m:oMath>
            <w:r>
              <w:rPr>
                <w:sz w:val="19"/>
              </w:rPr>
              <w:t xml:space="preserve">, bar B (N·m²)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38 606 ± 64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sz w:val="19"/>
              </w:rPr>
              <w:t xml:space="preserve">: 38 751 ± 808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agree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M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at 40 kN and</w:t>
            </w:r>
            <w:r>
              <w:rPr>
                <w:sz w:val="19"/>
              </w:rPr>
              <w:t xml:space="preserve"> </w:t>
            </w:r>
            <m:oMath>
              <m:r>
                <m:t>κ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0.2935 m</w:t>
            </w:r>
            <w:r>
              <w:rPr>
                <w:sz w:val="19"/>
                <w:vertAlign w:val="superscript"/>
              </w:rPr>
              <w:t xml:space="preserve">−1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(N·m)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4 000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EPP 4 054; material curve 4 003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EPP +1.34 %; curve +0.07 %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Flexure stress vs actual at 40 kN (MPa)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actual 282.0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M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I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366.2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overstated 29.8 %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Permanent curvature (m</w:t>
            </w:r>
            <w:r>
              <w:rPr>
                <w:sz w:val="19"/>
                <w:vertAlign w:val="superscript"/>
              </w:rPr>
              <w:t xml:space="preserve">−1</w:t>
            </w:r>
            <w:r>
              <w:rPr>
                <w:sz w:val="19"/>
              </w:rPr>
              <w:t xml:space="preserve">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0.0827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Eq. 14: 0.0826 ± 0.0028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agree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Straightedge gap after Part C 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2.85 ± 0.05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middle 200 mm only: 2.48 ± 0.09; whole bar from the measured</w:t>
            </w:r>
            <w:r>
              <w:rPr>
                <w:sz w:val="19"/>
              </w:rPr>
              <w:t xml:space="preserve"> </w:t>
            </w:r>
            <m:oMath>
              <m:r>
                <m:t>M</m:t>
              </m:r>
            </m:oMath>
            <w:r>
              <w:rPr>
                <w:sz w:val="19"/>
              </w:rPr>
              <w:t xml:space="preserve">–</w:t>
            </w:r>
            <m:oMath>
              <m:r>
                <m:t>κ</m:t>
              </m:r>
            </m:oMath>
            <w:r>
              <w:rPr>
                <w:sz w:val="19"/>
              </w:rPr>
              <w:t xml:space="preserve">: 2.87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gap 15 % larger: shear spans yielded too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D1 lightest acceptable section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steel I-120, aluminum I-160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p>
      <w:pPr>
        <w:pStyle w:val="BodyText"/>
      </w:pPr>
      <w:r>
        <w:t xml:space="preserve">The sample data were generated from a known</w:t>
      </w:r>
      <w:r>
        <w:t xml:space="preserve"> </w:t>
      </w:r>
      <w:r>
        <w:t xml:space="preserve">“</w:t>
      </w:r>
      <w:r>
        <w:t xml:space="preserve">truth</w:t>
      </w:r>
      <w:r>
        <w:t xml:space="preserve">”</w:t>
      </w:r>
      <w:r>
        <w:t xml:space="preserve"> </w:t>
      </w:r>
      <w:r>
        <w:t xml:space="preserve">model (</w:t>
      </w:r>
      <w:r>
        <w:rPr>
          <w:rStyle w:val="VerbatimChar"/>
        </w:rPr>
        <w:t xml:space="preserve">src/generate_sample_data.py</w:t>
      </w:r>
      <w:r>
        <w:t xml:space="preserve">, values in</w:t>
      </w:r>
      <w:r>
        <w:t xml:space="preserve"> </w:t>
      </w:r>
      <w:r>
        <w:rPr>
          <w:rStyle w:val="VerbatimChar"/>
        </w:rPr>
        <w:t xml:space="preserve">src/truth.json</w:t>
      </w:r>
      <w:r>
        <w:t xml:space="preserve">): plane sections, 6061-T6 following Lab 1’s Ramberg–Osgood curve (</w:t>
      </w:r>
      <m:oMath>
        <m:r>
          <m:t>E</m:t>
        </m:r>
      </m:oMath>
      <w:r>
        <w:t xml:space="preserve"> </w:t>
      </w:r>
      <w:r>
        <w:t xml:space="preserve">= 68.9 GPa), the steel strip elastic, a common +0.5 % gage-factor error, true gage heights that differ from the recorded ones by a few hundredths of a millimeter, load points 0.4 mm inside their nominal positions, and 1 µε reading noise. Because every strain reads 0.5 % high, the measured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0.5 % low: correct for the gages, invisible to the student, and inside the stated uncertainty. The closure test in</w:t>
      </w:r>
      <w:r>
        <w:t xml:space="preserve"> </w:t>
      </w:r>
      <w:r>
        <w:rPr>
          <w:rStyle w:val="VerbatimChar"/>
        </w:rPr>
        <w:t xml:space="preserve">tests/test_lab04_independent.py</w:t>
      </w:r>
      <w:r>
        <w:t xml:space="preserve"> </w:t>
      </w:r>
      <w:r>
        <w:t xml:space="preserve">confirms that the analysis recovers the truth values within their stated uncertainty.</w:t>
      </w:r>
    </w:p>
    <w:bookmarkEnd w:id="20"/>
    <w:bookmarkStart w:id="21" w:name="pre-lab-solutions"/>
    <w:p>
      <w:pPr>
        <w:pStyle w:val="Heading2"/>
      </w:pPr>
      <w:r>
        <w:t xml:space="preserve">2. Pre-lab solutions</w:t>
      </w:r>
    </w:p>
    <w:p>
      <w:pPr>
        <w:pStyle w:val="FirstParagraph"/>
      </w:pPr>
      <w:r>
        <w:rPr>
          <w:bCs/>
          <w:b/>
        </w:rPr>
        <w:t xml:space="preserve">P1.</w:t>
      </w:r>
      <w:r>
        <w:t xml:space="preserve"> </w:t>
      </w:r>
      <w: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= 2.7749 × 10</w:t>
      </w:r>
      <w:r>
        <w:rPr>
          <w:vertAlign w:val="superscript"/>
        </w:rPr>
        <w:t xml:space="preserve">5</w:t>
      </w:r>
      <w:r>
        <w:t xml:space="preserve"> </w:t>
      </w:r>
      <w:r>
        <w:t xml:space="preserve">mm</w:t>
      </w:r>
      <w:r>
        <w:rPr>
          <w:vertAlign w:val="superscript"/>
        </w:rPr>
        <w:t xml:space="preserve">4</w:t>
      </w:r>
      <w:r>
        <w:t xml:space="preserve">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10 925 mm³. At 20 kN,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a</m:t>
        </m:r>
      </m:oMath>
      <w:r>
        <w:t xml:space="preserve"> </w:t>
      </w:r>
      <w:r>
        <w:t xml:space="preserve">= 2 000 N·m,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= 183.1 MPa,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>
          <m:t>E</m:t>
        </m:r>
      </m:oMath>
      <w:r>
        <w:t xml:space="preserve"> </w:t>
      </w:r>
      <w:r>
        <w:t xml:space="preserve">= 2 674 µε,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t>I</m:t>
            </m:r>
          </m:e>
        </m:d>
      </m:oMath>
      <w:r>
        <w:t xml:space="preserve"> </w:t>
      </w:r>
      <w:r>
        <w:t xml:space="preserve">= 0.1053 m</w:t>
      </w:r>
      <w:r>
        <w:rPr>
          <w:vertAlign w:val="superscript"/>
        </w:rPr>
        <w:t xml:space="preserve">−1</w:t>
      </w:r>
      <w:r>
        <w:t xml:space="preserve">,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= 9.50 m. (b)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Y</m:t>
            </m:r>
          </m:sub>
        </m:sSub>
        <m:r>
          <m:t>S</m:t>
        </m:r>
      </m:oMath>
      <w:r>
        <w:t xml:space="preserve"> </w:t>
      </w:r>
      <w:r>
        <w:t xml:space="preserve">= 2 990 N·m, so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= 29.90 kN;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1.5</m:t>
        </m:r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gives 44.85 kN. Part C’s 40 kN is 1.338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 0.892</w:t>
      </w:r>
      <w:r>
        <w:t xml:space="preserve"> </w:t>
      </w:r>
      <m:oMath>
        <m:sSub>
          <m:e>
            <m:r>
              <m:t>P</m:t>
            </m:r>
          </m:e>
          <m:sub>
            <m:r>
              <m:t>p</m:t>
            </m:r>
          </m:sub>
        </m:sSub>
      </m:oMath>
      <w:r>
        <w:t xml:space="preserve">: well into the plastic range but short of collapse. (c) At 2.5 kN the bottom strain is about 334 µε, so 1 µε is 0.30 %. (d)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t>h</m:t>
            </m:r>
          </m:e>
        </m:d>
      </m:oMath>
      <w:r>
        <w:t xml:space="preserve"> </w:t>
      </w:r>
      <w:r>
        <w:t xml:space="preserve">= 7.75 MPa, 4.2 % of the bending stress (the parabolic maximum, 11.6 MPa, is Lab 5’s subject). Units: N·m/mm³ → MPa after ×10³; µε = 10</w:t>
      </w:r>
      <w:r>
        <w:rPr>
          <w:vertAlign w:val="superscript"/>
        </w:rPr>
        <w:t xml:space="preserve">−6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P2.</w:t>
      </w:r>
      <w:r>
        <w:t xml:space="preserve"> </w:t>
      </w:r>
      <w:r>
        <w:t xml:space="preserve">(a) Figure 2: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, 0,</w:t>
      </w:r>
      <w:r>
        <w:t xml:space="preserve"> </w:t>
      </w:r>
      <m:oMath>
        <m:r>
          <m:rPr>
            <m:sty m:val="p"/>
          </m:rPr>
          <m:t>−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; integrating,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rises to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stays flat, and falls by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 zero at</w:t>
      </w:r>
      <w:r>
        <w:t xml:space="preserve"> </w:t>
      </w:r>
      <m:oMath>
        <m:r>
          <m:t>L</m:t>
        </m:r>
      </m:oMath>
      <w:r>
        <w:t xml:space="preserve">. (b)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, so the loads are still symmetric: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/</m:t>
            </m:r>
            <m:r>
              <m:t>2</m:t>
            </m:r>
          </m:e>
        </m:d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100.200 × 10</w:t>
      </w:r>
      <w:r>
        <w:rPr>
          <w:vertAlign w:val="superscript"/>
        </w:rPr>
        <w:t xml:space="preserve">−3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(m), 0.200 % above Eq. 2. The middle is still in pure bending. (c)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= 0.50033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0.49967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(Appendix D.1); between the loads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= 0.000333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changes by 0.067 % across the middle third. Strictly not pure bending, but far below anything the gages can see.</w:t>
      </w:r>
      <w:r>
        <w:t xml:space="preserve"> </w:t>
      </w:r>
      <w:r>
        <w:rPr>
          <w:iCs/>
          <w:i/>
        </w:rPr>
        <w:t xml:space="preserve">Lesson:</w:t>
      </w:r>
      <w:r>
        <w:t xml:space="preserve"> </w:t>
      </w:r>
      <w:r>
        <w:t xml:space="preserve">the measurement is insensitive to small load-point errors because the moment in the middle depends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 to first order.</w:t>
      </w:r>
    </w:p>
    <w:p>
      <w:pPr>
        <w:pStyle w:val="BodyText"/>
      </w:pPr>
      <w:r>
        <w:rPr>
          <w:bCs/>
          <w:b/>
        </w:rPr>
        <w:t xml:space="preserve">P3.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205</m:t>
        </m:r>
        <m:r>
          <m:rPr>
            <m:sty m:val="p"/>
          </m:rPr>
          <m:t>/</m:t>
        </m:r>
        <m:r>
          <m:t>68.46</m:t>
        </m:r>
      </m:oMath>
      <w:r>
        <w:t xml:space="preserve"> </w:t>
      </w:r>
      <w:r>
        <w:t xml:space="preserve">= 2.9944.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bottom of the strip, transformed areas</w:t>
      </w:r>
      <w:r>
        <w:t xml:space="preserve"> </w:t>
      </w:r>
      <m:oMath>
        <m:r>
          <m:t>n</m:t>
        </m:r>
        <m:r>
          <m:t>b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h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+</m:t>
        </m:r>
        <m:r>
          <m:t>h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= 23.967 mm and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5.6607 × 10</w:t>
      </w:r>
      <w:r>
        <w:rPr>
          <w:vertAlign w:val="superscript"/>
        </w:rPr>
        <w:t xml:space="preserve">5</w:t>
      </w:r>
      <w:r>
        <w:t xml:space="preserve"> </w:t>
      </w:r>
      <w:r>
        <w:t xml:space="preserve">mm</w:t>
      </w:r>
      <w:r>
        <w:rPr>
          <w:vertAlign w:val="superscript"/>
        </w:rPr>
        <w:t xml:space="preserve">4</w:t>
      </w:r>
      <w:r>
        <w:t xml:space="preserve"> </w:t>
      </w:r>
      <w:r>
        <w:t xml:space="preserve">(bar alone: 2.7749 × 10</w:t>
      </w:r>
      <w:r>
        <w:rPr>
          <w:vertAlign w:val="superscript"/>
        </w:rPr>
        <w:t xml:space="preserve">5</w:t>
      </w:r>
      <w:r>
        <w:t xml:space="preserve"> </w:t>
      </w:r>
      <w:r>
        <w:t xml:space="preserve">mm</w:t>
      </w:r>
      <w:r>
        <w:rPr>
          <w:vertAlign w:val="superscript"/>
        </w:rPr>
        <w:t xml:space="preserve">4</w:t>
      </w:r>
      <w:r>
        <w:t xml:space="preserve">; ratio 2.040). At 15 kN,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1 500 N·m: steel bottom +190.2 MPa; interface aluminum +46.68 MPa and steel +139.8 MPa (ratio</w:t>
      </w:r>
      <w:r>
        <w:t xml:space="preserve"> </w:t>
      </w:r>
      <m:oMath>
        <m:r>
          <m:t>n</m:t>
        </m:r>
      </m:oMath>
      <w:r>
        <w:t xml:space="preserve">); aluminum top −87.9 MPa. (b)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→</m:t>
        </m:r>
        <m:r>
          <m:t>h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b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12</m:t>
        </m:r>
      </m:oMath>
      <w:r>
        <w:t xml:space="preserve">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 a homogeneous bar of depth</w:t>
      </w:r>
      <w:r>
        <w:t xml:space="preserve"> </w:t>
      </w:r>
      <m:oMath>
        <m:r>
          <m:t>h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, 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P4.</w:t>
      </w:r>
      <w:r>
        <w:t xml:space="preserve"> </w:t>
      </w:r>
      <w:r>
        <w:t xml:space="preserve">(a)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2 990 N·m,</w:t>
      </w:r>
      <w:r>
        <w:t xml:space="preserve"> </w:t>
      </w:r>
      <m:oMath>
        <m:sSub>
          <m:e>
            <m:r>
              <m:t>κ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t>c</m:t>
            </m:r>
          </m:e>
        </m:d>
      </m:oMath>
      <w:r>
        <w:t xml:space="preserve"> </w:t>
      </w:r>
      <w:r>
        <w:t xml:space="preserve">= 0.1574 m</w:t>
      </w:r>
      <w:r>
        <w:rPr>
          <w:vertAlign w:val="superscript"/>
        </w:rPr>
        <w:t xml:space="preserve">−1</w:t>
      </w:r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4 485 N·m. (b)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1.3378; Eq. 12 gives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κ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κ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/</m:t>
            </m:r>
            <m:r>
              <m:t>1.5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</m:e>
        </m:d>
      </m:oMath>
      <w:r>
        <w:t xml:space="preserve">, so</w:t>
      </w:r>
      <w:r>
        <w:t xml:space="preserve"> </w:t>
      </w:r>
      <m:oMath>
        <m:sSub>
          <m:e>
            <m:r>
              <m:t>κ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r>
          <m:t>κ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= 0.5696,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0.2763 m</w:t>
      </w:r>
      <w:r>
        <w:rPr>
          <w:vertAlign w:val="superscript"/>
        </w:rPr>
        <w:t xml:space="preserve">−1</w:t>
      </w:r>
      <w:r>
        <w:t xml:space="preserve">, and the elastic core is ±14.47 mm. (c) Elastic recovery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t>I</m:t>
            </m:r>
          </m:e>
        </m:d>
      </m:oMath>
      <w:r>
        <w:t xml:space="preserve"> </w:t>
      </w:r>
      <w:r>
        <w:t xml:space="preserve">= 0.2106 m</w:t>
      </w:r>
      <w:r>
        <w:rPr>
          <w:vertAlign w:val="superscript"/>
        </w:rPr>
        <w:t xml:space="preserve">−1</w:t>
      </w:r>
      <w:r>
        <w:t xml:space="preserve">, so</w:t>
      </w:r>
      <w:r>
        <w:t xml:space="preserve"> </w:t>
      </w:r>
      <m:oMath>
        <m:sSub>
          <m:e>
            <m:r>
              <m:t>κ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0.0657 m</w:t>
      </w:r>
      <w:r>
        <w:rPr>
          <w:vertAlign w:val="superscript"/>
        </w:rPr>
        <w:t xml:space="preserve">−1</w:t>
      </w:r>
      <w:r>
        <w:t xml:space="preserve">. Residual stress: top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M</m:t>
        </m:r>
        <m:r>
          <m:t>c</m:t>
        </m:r>
        <m:r>
          <m:rPr>
            <m:sty m:val="p"/>
          </m:rPr>
          <m:t>/</m:t>
        </m:r>
        <m:r>
          <m:t>I</m:t>
        </m:r>
      </m:oMath>
      <w:r>
        <w:t xml:space="preserve"> </w:t>
      </w:r>
      <w:r>
        <w:t xml:space="preserve">= −273.7 + 366.1 = +92.4 MPa (tension), bottom −92.4 MPa. (d)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∫</m:t>
        </m:r>
        <m:r>
          <m:t>y</m:t>
        </m:r>
        <m:sSub>
          <m:e>
            <m:r>
              <m:t>σ</m:t>
            </m:r>
          </m:e>
          <m:sub>
            <m:r>
              <m:t>r</m:t>
            </m:r>
            <m:r>
              <m:t>e</m:t>
            </m:r>
            <m:r>
              <m:t>s</m:t>
            </m:r>
          </m:sub>
        </m:sSub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(Appendix D.7); students may also integrate the piecewise-linear residual distribution numerically.</w:t>
      </w:r>
    </w:p>
    <w:p>
      <w:pPr>
        <w:pStyle w:val="BodyText"/>
      </w:pPr>
      <w:r>
        <w:rPr>
          <w:bCs/>
          <w:b/>
        </w:rPr>
        <w:t xml:space="preserve">P5.</w:t>
      </w:r>
      <w:r>
        <w:t xml:space="preserve"> </w:t>
      </w:r>
      <w:r>
        <w:t xml:space="preserve">Simulation, presets as shipped (nominal section,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68.9 GPa). Part A: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2 000 N·m, largest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σ</m:t>
            </m:r>
          </m:e>
        </m:d>
      </m:oMath>
      <w:r>
        <w:t xml:space="preserve"> </w:t>
      </w:r>
      <w:r>
        <w:t xml:space="preserve">= 183.1 MPa. Part B: elastic NA 24.004 mm,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5.6472 × 10</w:t>
      </w:r>
      <w:r>
        <w:rPr>
          <w:vertAlign w:val="superscript"/>
        </w:rPr>
        <w:t xml:space="preserve">5</w:t>
      </w:r>
      <w:r>
        <w:t xml:space="preserve"> </w:t>
      </w:r>
      <w:r>
        <w:t xml:space="preserve">mm</w:t>
      </w:r>
      <w:r>
        <w:rPr>
          <w:vertAlign w:val="superscript"/>
        </w:rPr>
        <w:t xml:space="preserve">4</w:t>
      </w:r>
      <w:r>
        <w:t xml:space="preserve"> </w:t>
      </w:r>
      <w:r>
        <w:t xml:space="preserve">(slightly different from P3 because the page uses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68.9 GPa). Part C at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0.292 m</w:t>
      </w:r>
      <w:r>
        <w:rPr>
          <w:vertAlign w:val="superscript"/>
        </w:rPr>
        <w:t xml:space="preserve">−1</w:t>
      </w:r>
      <w:r>
        <w:t xml:space="preserve">: material curve 4 008 N·m, EPP 4 060 N·m (+1.28 %). The EPP law is larger: aluminum’s curve bends over before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(the 0.2 % offset point), so the outer fibers carry less than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just past yield, and Part C’s strains are not yet large enough for the hardening to make it up.</w:t>
      </w:r>
      <w:r>
        <w:t xml:space="preserve"> </w:t>
      </w:r>
      <w:r>
        <w:t xml:space="preserve">“</w:t>
      </w:r>
      <w:r>
        <w:t xml:space="preserve">Overload, then unload</w:t>
      </w:r>
      <w:r>
        <w:t xml:space="preserve">”</w:t>
      </w:r>
      <w:r>
        <w:t xml:space="preserve"> </w:t>
      </w:r>
      <w:r>
        <w:t xml:space="preserve">(</w:t>
      </w:r>
      <m:oMath>
        <m:r>
          <m:t>κ</m:t>
        </m:r>
        <m:r>
          <m:rPr>
            <m:sty m:val="p"/>
          </m:rPr>
          <m:t>=</m:t>
        </m:r>
        <m:r>
          <m:t>3</m:t>
        </m:r>
        <m:sSub>
          <m:e>
            <m:r>
              <m:t>κ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0.4697 m</w:t>
      </w:r>
      <w:r>
        <w:rPr>
          <w:vertAlign w:val="superscript"/>
        </w:rPr>
        <w:t xml:space="preserve">−1</w:t>
      </w:r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1.4444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): permanent curvature 0.2435 m</w:t>
      </w:r>
      <w:r>
        <w:rPr>
          <w:vertAlign w:val="superscript"/>
        </w:rPr>
        <w:t xml:space="preserve">−1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P6.</w:t>
      </w:r>
      <w:r>
        <w:t xml:space="preserve"> </w:t>
      </w:r>
      <w:r>
        <w:t xml:space="preserve">(a) Pinch points at the rollers and spreader (hands clear when the crosshead can move); stored elastic energy if the bar shifts or a roller slips (bar centered and square, stop on a load drop); overloading the bar or fixture (overload stop set per part); manual handling of 2.5 kg bars. (b) Part C bends the bar permanently, so it must come after Part A, which needs an undamaged bar; an overload stop set before the plastic part is the only protection against running past 40 kN toward collapse at about 44.85 kN, where the deflection would grow quickly.</w:t>
      </w:r>
    </w:p>
    <w:bookmarkEnd w:id="21"/>
    <w:bookmarkStart w:id="22" w:name="analysis-solutions"/>
    <w:p>
      <w:pPr>
        <w:pStyle w:val="Heading2"/>
      </w:pPr>
      <w:r>
        <w:t xml:space="preserve">3. Analysis solutions</w:t>
      </w:r>
    </w:p>
    <w:p>
      <w:pPr>
        <w:pStyle w:val="FirstParagraph"/>
      </w:pPr>
      <w:r>
        <w:rPr>
          <w:bCs/>
          <w:b/>
        </w:rPr>
        <w:t xml:space="preserve">A1.</w:t>
      </w:r>
      <w:r>
        <w:t xml:space="preserve"> </w:t>
      </w:r>
      <w:r>
        <w:t xml:space="preserve">Slopes of bottom strain against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converted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E</m:t>
        </m:r>
        <m:r>
          <m:t>S</m:t>
        </m:r>
        <m:r>
          <m:t>ε</m:t>
        </m:r>
      </m:oMath>
      <w:r>
        <w:t xml:space="preserve"> </w:t>
      </w:r>
      <w:r>
        <w:t xml:space="preserve">(</w:t>
      </w:r>
      <m:oMath>
        <m:r>
          <m:t>E</m:t>
        </m:r>
      </m:oMath>
      <w:r>
        <w:t xml:space="preserve"> </w:t>
      </w:r>
      <w:r>
        <w:t xml:space="preserve">from A3):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t xml:space="preserve">= 49.91 mm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= 100 mm (statics 50.0, −0.18 %), 74.94 mm at 150 mm (75.0, −0.08 %) and 100.06 mm at midspan (100.0, 0.06 %); each ±0.67 % (</w:t>
      </w:r>
      <m:oMath>
        <m:r>
          <m:t>u</m:t>
        </m:r>
      </m:oMath>
      <w:r>
        <w:t xml:space="preserve">, mostly from</w:t>
      </w:r>
      <w:r>
        <w:t xml:space="preserve"> </w:t>
      </w:r>
      <m:oMath>
        <m:r>
          <m:t>E</m:t>
        </m:r>
      </m:oMath>
      <w:r>
        <w:t xml:space="preserve">).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t>P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= 0.5005 ± 0.0242</w:t>
      </w:r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</m:e>
        </m:d>
      </m:oMath>
      <w:r>
        <w:t xml:space="preserve"> </w:t>
      </w:r>
      <w:r>
        <w:t xml:space="preserve">= 0.0005 ≤ 0.0242: agree.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w:r>
        <w:t xml:space="preserve">the line through the two shear-span points meets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= 0.28 mm, at the support, as a pin must require.</w:t>
      </w:r>
      <w:r>
        <w:t xml:space="preserve"> </w:t>
      </w:r>
      <w:r>
        <w:rPr>
          <w:iCs/>
          <w:i/>
        </w:rPr>
        <w:t xml:space="preserve">Interpret:</w:t>
      </w:r>
      <w:r>
        <w:t xml:space="preserve"> </w:t>
      </w:r>
      <w:r>
        <w:t xml:space="preserve">the slope of the moment diagram is the reaction (</w:t>
      </w:r>
      <m:oMath>
        <m:r>
          <m:t>V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in the shear span); between the loads both load points’ halves cancel, so the slope,</w:t>
      </w:r>
      <w:r>
        <w:t xml:space="preserve"> </w:t>
      </w:r>
      <m:oMath>
        <m:r>
          <m:t>V</m:t>
        </m:r>
      </m:oMath>
      <w:r>
        <w:t xml:space="preserve">, is zero. The shear is a difference of two nearly equal moments, which is why its relative uncertainty (about 2.4 %,</w:t>
      </w:r>
      <w:r>
        <w:t xml:space="preserve"> </w:t>
      </w:r>
      <m:oMath>
        <m:r>
          <m:t>u</m:t>
        </m:r>
      </m:oMath>
      <w:r>
        <w:t xml:space="preserve">) is several times that of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A2.</w:t>
      </w:r>
      <w:r>
        <w:t xml:space="preserve"> </w:t>
      </w:r>
      <w:r>
        <w:t xml:space="preserve">11 steps above 1 kN. Curvature: 0.02637 m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at 5 kN, 0.05268 at 10 kN, 0.10540 at 20 kN (linear in load). RMS residuals 0.79–3.10 µε (1.81 at 20 kN). At 20 kN, top −2 675 µε and bottom 2 677 µε.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  <m:r>
              <m:t>A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= 25.392 ± 0.026 mm</w:t>
      </w:r>
      <w:r>
        <w:t xml:space="preserve"> </w:t>
      </w:r>
      <w:r>
        <w:t xml:space="preserve">vs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= 25.390 mm: difference 0.002 mm, within 0.026.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w:r>
        <w:t xml:space="preserve">residuals at the 1–3 µε level with no curvature in the profile; equal and opposite extreme strains.</w:t>
      </w:r>
      <w:r>
        <w:t xml:space="preserve"> </w:t>
      </w:r>
      <w:r>
        <w:rPr>
          <w:iCs/>
          <w:i/>
        </w:rPr>
        <w:t xml:space="preserve">Interpret:</w:t>
      </w:r>
      <w:r>
        <w:t xml:space="preserve"> </w:t>
      </w:r>
      <w:r>
        <w:t xml:space="preserve">a curved profile would mean sections warp (or a gage is misplaced); residuals growing with load in the same pattern would mean gage-height errors (C3), not physics.</w:t>
      </w:r>
    </w:p>
    <w:p>
      <w:pPr>
        <w:pStyle w:val="BodyText"/>
      </w:pPr>
      <w:r>
        <w:rPr>
          <w:bCs/>
          <w:b/>
        </w:rPr>
        <w:t xml:space="preserve">A3.</w:t>
      </w:r>
      <w:r>
        <w:t xml:space="preserve"> </w:t>
      </w:r>
      <w:r>
        <w:t xml:space="preserve">11 loading steps; slope</w:t>
      </w:r>
      <w:r>
        <w:t xml:space="preserve"> </w:t>
      </w:r>
      <m:oMath>
        <m:r>
          <m:t>E</m:t>
        </m:r>
        <m:r>
          <m:t>I</m:t>
        </m:r>
      </m:oMath>
      <w:r>
        <w:t xml:space="preserve"> </w:t>
      </w:r>
      <w:r>
        <w:t xml:space="preserve">= 18 971 N·m².</w:t>
      </w:r>
      <w:r>
        <w:t xml:space="preserve"> </w:t>
      </w:r>
      <m:oMath>
        <m:r>
          <m:t>E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= 68.39 ± 0.90 GPa</w:t>
      </w:r>
      <w:r>
        <w:t xml:space="preserve"> </w:t>
      </w:r>
      <w:r>
        <w:t xml:space="preserve">vs Lab 2 68.46 ± 0.94: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</m:e>
        </m:d>
      </m:oMath>
      <w:r>
        <w:t xml:space="preserve"> </w:t>
      </w:r>
      <w:r>
        <w:t xml:space="preserve">= 0.07 ≤ 1.30, agree. Budget (</w:t>
      </w:r>
      <m:oMath>
        <m:r>
          <m:t>u</m:t>
        </m:r>
      </m:oMath>
      <w:r>
        <w:t xml:space="preserve">, %): fit 0.031,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0.051,</w:t>
      </w:r>
      <w:r>
        <w:t xml:space="preserve"> </w:t>
      </w:r>
      <m:oMath>
        <m:r>
          <m:t>3</m:t>
        </m:r>
        <m:sSub>
          <m:e>
            <m:r>
              <m:t>u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0.076,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0.102, load cell 0.289, gage factor 0.577; total 0.661 %. At 20 kN: flexure formula 183.0 MPa vs</w:t>
      </w:r>
      <w:r>
        <w:t xml:space="preserve"> </w:t>
      </w:r>
      <m:oMath>
        <m:r>
          <m:t>E</m:t>
        </m:r>
        <m:r>
          <m:t>ε</m:t>
        </m:r>
      </m:oMath>
      <w:r>
        <w:t xml:space="preserve"> </w:t>
      </w:r>
      <w:r>
        <w:t xml:space="preserve">= 183.1 MPa (</w:t>
      </w:r>
      <m:oMath>
        <m:r>
          <m:t>ε</m:t>
        </m:r>
      </m:oMath>
      <w:r>
        <w:t xml:space="preserve"> </w:t>
      </w:r>
      <w:r>
        <w:t xml:space="preserve">= 2 677 µε).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w:r>
        <w:t xml:space="preserve">slope units N·m/(m</w:t>
      </w:r>
      <w:r>
        <w:rPr>
          <w:vertAlign w:val="superscript"/>
        </w:rPr>
        <w:t xml:space="preserve">−1</w:t>
      </w:r>
      <w:r>
        <w:t xml:space="preserve">) = N·m²;</w:t>
      </w:r>
      <w:r>
        <w:t xml:space="preserve"> </w:t>
      </w:r>
      <m:oMath>
        <m:r>
          <m:t>I</m:t>
        </m:r>
        <m:r>
          <m:rPr>
            <m:sty m:val="p"/>
          </m:rPr>
          <m:t>∝</m:t>
        </m:r>
        <m:sSup>
          <m:e>
            <m:r>
              <m:t>h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so 1 %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3 % in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rPr>
          <w:iCs/>
          <w:i/>
        </w:rPr>
        <w:t xml:space="preserve">Interpret:</w:t>
      </w:r>
      <w:r>
        <w:t xml:space="preserve"> </w:t>
      </w:r>
      <w:r>
        <w:t xml:space="preserve">the gage factor dominates. A common gage-factor error scales every strain, so it scales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and biases</w:t>
      </w:r>
      <w:r>
        <w:t xml:space="preserve"> </w:t>
      </w:r>
      <m:oMath>
        <m:r>
          <m:t>E</m:t>
        </m:r>
      </m:oMath>
      <w:r>
        <w:t xml:space="preserve">, but it cancels in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(C3).</w:t>
      </w:r>
    </w:p>
    <w:p>
      <w:pPr>
        <w:pStyle w:val="BodyText"/>
      </w:pPr>
      <w:r>
        <w:rPr>
          <w:bCs/>
          <w:b/>
        </w:rPr>
        <w:t xml:space="preserve">A4.</w:t>
      </w:r>
      <w:r>
        <w:t xml:space="preserve"> </w:t>
      </w:r>
      <m:oMath>
        <m:r>
          <m:t>ν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= 0.3294 ± 0.0059</w:t>
      </w:r>
      <w:r>
        <w:t xml:space="preserve"> </w:t>
      </w:r>
      <w:r>
        <w:t xml:space="preserve">vs 0.330 ± 0.006: agree. At 20 kN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= 9.49 m, so</w:t>
      </w:r>
      <w:r>
        <w:t xml:space="preserve"> </w:t>
      </w:r>
      <m:oMath>
        <m:r>
          <m:t>ρ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ρ</m:t>
        </m:r>
        <m:r>
          <m:rPr>
            <m:sty m:val="p"/>
          </m:rPr>
          <m:t>/</m:t>
        </m:r>
        <m:r>
          <m:t>ν</m:t>
        </m:r>
      </m:oMath>
      <w:r>
        <w:t xml:space="preserve"> </w:t>
      </w:r>
      <w:r>
        <w:t xml:space="preserve">= 28.8 m.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w:r>
        <w:t xml:space="preserve">the compressed top widens, so the transverse gage there reads positive (882 µε at 20 kN).</w:t>
      </w:r>
      <w:r>
        <w:t xml:space="preserve"> </w:t>
      </w:r>
      <w:r>
        <w:rPr>
          <w:iCs/>
          <w:i/>
        </w:rPr>
        <w:t xml:space="preserve">Interpret:</w:t>
      </w:r>
      <w:r>
        <w:t xml:space="preserve"> </w:t>
      </w:r>
      <w:r>
        <w:t xml:space="preserve">the anticlastic curvature makes the top face slightly saddle-shaped; near the edges the transverse strain is affected by the free edges and the gage’s finite length, so a centered gage is best (§4.3 assumes the section is free to deform).</w:t>
      </w:r>
    </w:p>
    <w:p>
      <w:pPr>
        <w:pStyle w:val="BodyText"/>
      </w:pPr>
      <w:r>
        <w:rPr>
          <w:bCs/>
          <w:b/>
        </w:rPr>
        <w:t xml:space="preserve">A5.</w:t>
      </w:r>
      <w:r>
        <w:t xml:space="preserve"> </w:t>
      </w:r>
      <w:r>
        <w:t xml:space="preserve">Measured</w:t>
      </w:r>
      <w:r>
        <w:t xml:space="preserve"> </w:t>
      </w:r>
      <w:r>
        <w:rPr>
          <w:bCs/>
          <w:b/>
        </w:rPr>
        <w:t xml:space="preserve">NA 23.985 ± 0.039 mm</w:t>
      </w:r>
      <w:r>
        <w:t xml:space="preserve"> </w:t>
      </w:r>
      <w:r>
        <w:t xml:space="preserve">vs Eq. 9 with measured dimensions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2.9974:</w:t>
      </w:r>
      <w:r>
        <w:t xml:space="preserve"> </w:t>
      </w:r>
      <w:r>
        <w:rPr>
          <w:bCs/>
          <w:b/>
        </w:rPr>
        <w:t xml:space="preserve">23.95 ± 0.18 mm</w:t>
      </w:r>
      <w:r>
        <w:t xml:space="preserve">;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</m:e>
        </m:d>
      </m:oMath>
      <w:r>
        <w:t xml:space="preserve"> </w:t>
      </w:r>
      <w:r>
        <w:t xml:space="preserve">= 0.033 ≤ 0.186, agree (the prediction’s uncertainty is dominated by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t</m:t>
            </m:r>
            <m:r>
              <m:t>e</m:t>
            </m:r>
            <m:r>
              <m:t>e</m:t>
            </m:r>
            <m:r>
              <m:t>l</m:t>
            </m:r>
          </m:sub>
        </m:sSub>
      </m:oMath>
      <w:r>
        <w:t xml:space="preserve">). All-aluminum bar of the same depth: 28.57 mm.</w:t>
      </w:r>
      <w:r>
        <w:t xml:space="preserve"> </w:t>
      </w:r>
      <m:oMath>
        <m:r>
          <m:t>E</m:t>
        </m:r>
        <m:r>
          <m:t>I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= 38 606 ± 64 N·m²</w:t>
      </w:r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38 751 ± 808</w:t>
      </w:r>
      <w:r>
        <w:t xml:space="preserve"> </w:t>
      </w:r>
      <w:r>
        <w:t xml:space="preserve">(−0.38 %), agree. At 14.993 kN (</w:t>
      </w:r>
      <m:oMath>
        <m:r>
          <m:t>M</m:t>
        </m:r>
      </m:oMath>
      <w:r>
        <w:t xml:space="preserve"> </w:t>
      </w:r>
      <w:r>
        <w:t xml:space="preserve">= 1 499.3 N·m), from the fitted strain line (RMS 1.36 µε): steel bottom 190.8 MPa (predicted 190.0, 0.41 %), aluminum interface 46.8 (46.6), steel interface 140.1 (139.5), aluminum top −88.1 (−87.8).</w:t>
      </w:r>
      <w:r>
        <w:t xml:space="preserve"> </w:t>
      </w:r>
      <m:oMath>
        <m:r>
          <m:rPr>
            <m:sty m:val="p"/>
          </m:rPr>
          <m:t>∫</m:t>
        </m:r>
        <m:r>
          <m:t>σ</m:t>
        </m:r>
        <m:r>
          <m:t> </m:t>
        </m:r>
        <m:r>
          <m:t>d</m:t>
        </m:r>
        <m:r>
          <m:t>A</m:t>
        </m:r>
      </m:oMath>
      <w:r>
        <w:t xml:space="preserve"> </w:t>
      </w:r>
      <w:r>
        <w:t xml:space="preserve">= 0.17 % of the compressive resultant.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w:r>
        <w:t xml:space="preserve">it must vanish in pure bending (first of Eqs. 4); the small remainder is the strain-line fit and the 0.5 % gage-factor bias, which cancels in ratios.</w:t>
      </w:r>
      <w:r>
        <w:t xml:space="preserve"> </w:t>
      </w:r>
      <w:r>
        <w:rPr>
          <w:iCs/>
          <w:i/>
        </w:rPr>
        <w:t xml:space="preserve">Interpret:</w:t>
      </w:r>
      <w:r>
        <w:t xml:space="preserve"> </w:t>
      </w:r>
      <w:r>
        <w:t xml:space="preserve">the composite is 2.035 times as stiff as bar A (18 971 N·m²); the steel’s bottom fiber is the most highly stressed point, about twice the aluminum’s top.</w:t>
      </w:r>
    </w:p>
    <w:p>
      <w:pPr>
        <w:pStyle w:val="BodyText"/>
      </w:pPr>
      <w:r>
        <w:rPr>
          <w:bCs/>
          <w:b/>
        </w:rPr>
        <w:t xml:space="preserve">A6.</w:t>
      </w:r>
      <w:r>
        <w:t xml:space="preserve"> </w:t>
      </w:r>
      <w:r>
        <w:t xml:space="preserve">Table K2 lists the Part C steps.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2 990 N·m,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4 485 N·m,</w:t>
      </w:r>
      <w:r>
        <w:t xml:space="preserve"> </w:t>
      </w:r>
      <m:oMath>
        <m:sSub>
          <m:e>
            <m:r>
              <m:t>κ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0.1576 m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(measured</w:t>
      </w:r>
      <w:r>
        <w:t xml:space="preserve"> </w:t>
      </w:r>
      <m:oMath>
        <m:r>
          <m:t>E</m:t>
        </m:r>
      </m:oMath>
      <w:r>
        <w:t xml:space="preserve">, Lab 1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).</w:t>
      </w:r>
    </w:p>
    <w:p>
      <w:pPr>
        <w:pStyle w:val="TableCaption"/>
      </w:pPr>
      <w:r>
        <w:t xml:space="preserve">Table K2. Part C (loading branch and unloading); model moments at the measured curvature.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K2. Part C (loading branch and unloading); model moments at the measured curvature.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cantSplit/>
          <w:tblHeader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m:oMath>
              <m:r>
                <m:t>P</m:t>
              </m:r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(kN)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m:oMath>
              <m:r>
                <m:t>M</m:t>
              </m:r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(N·m)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m:oMath>
              <m:r>
                <m:t>κ</m:t>
              </m:r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(m</w:t>
            </w:r>
            <w:r>
              <w:rPr>
                <w:b/>
                <w:sz w:val="19"/>
                <w:vertAlign w:val="superscript"/>
              </w:rPr>
              <w:t xml:space="preserve">−1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EPP, Eq. 12 (N·m)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Material curve, strips (N·m)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  <m:r>
                    <m:t>A</m:t>
                  </m:r>
                </m:sub>
              </m:sSub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RMS (µε)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501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0.0264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25.40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0.3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1 000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0.0526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999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999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25.40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2.0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15.0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1 501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0.0791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1 500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1 500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25.40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2.2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20.0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2 000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0.1054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1 999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1 999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25.40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2.3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25.0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2 501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0.1323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2 509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2 499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25.39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3.9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28.0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2 801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0.1500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2 846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2 800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25.39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4.1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31.0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3 100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0.1712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3 218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3 100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25.39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4.5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34.0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3 400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0.1986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3 544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3 401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25.39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4.8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37.0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3 700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0.2365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3 821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3 702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25.39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5.7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40.0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4 000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0.2935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4 054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4 003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25.39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6.6</w:t>
            </w:r>
          </w:p>
        </w:tc>
      </w:tr>
    </w:tbl>
    <w:p>
      <w:pPr>
        <w:pStyle w:val="BodyText"/>
      </w:pPr>
      <w:r>
        <w:t xml:space="preserve">At 40 kN (</w:t>
      </w:r>
      <m:oMath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1.338): measured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0.2935 m</w:t>
      </w:r>
      <w:r>
        <w:rPr>
          <w:vertAlign w:val="superscript"/>
        </w:rPr>
        <w:t xml:space="preserve">−1</w:t>
      </w:r>
      <w:r>
        <w:t xml:space="preserve">, extreme strain 0.745 %. EPP predicts 4 054 N·m (+1.34 %), the strip summation with Lab 1’s curve 4 003 N·m (+0.07 %).</w:t>
      </w:r>
      <w:r>
        <w:t xml:space="preserve"> </w:t>
      </w:r>
      <w:r>
        <w:rPr>
          <w:bCs/>
          <w:b/>
        </w:rPr>
        <w:t xml:space="preserve">Flexure stress 366.2 MPa vs actual 282.0 MPa: 29.8 % too high.</w:t>
      </w:r>
      <w:r>
        <w:t xml:space="preserve"> </w:t>
      </w:r>
      <w:r>
        <w:rPr>
          <w:bCs/>
          <w:b/>
        </w:rPr>
        <w:t xml:space="preserve">Permanent curvature: measured 0.0827 m</w:t>
      </w:r>
      <w:r>
        <w:rPr>
          <w:vertAlign w:val="superscript"/>
          <w:bCs/>
          <w:b/>
        </w:rPr>
        <w:t xml:space="preserve">−1</w:t>
      </w:r>
      <w:r>
        <w:rPr>
          <w:bCs/>
          <w:b/>
        </w:rPr>
        <w:t xml:space="preserve">, Eq. 14 0.0826 ± 0.0028: agree</w:t>
      </w:r>
      <w:r>
        <w:t xml:space="preserve"> </w:t>
      </w:r>
      <w:r>
        <w:t xml:space="preserve">(elastic recovery 0.2109 m</w:t>
      </w:r>
      <w:r>
        <w:rPr>
          <w:vertAlign w:val="superscript"/>
        </w:rPr>
        <w:t xml:space="preserve">−1</w:t>
      </w:r>
      <w:r>
        <w:t xml:space="preserve">). The zero-load surface strains, ±2 099 µε, are</w:t>
      </w:r>
      <w:r>
        <w:t xml:space="preserve"> </w:t>
      </w:r>
      <m:oMath>
        <m:sSub>
          <m:e>
            <m:r>
              <m:t>κ</m:t>
            </m:r>
          </m:e>
          <m:sub>
            <m:r>
              <m:t>p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rPr>
          <w:bCs/>
          <w:b/>
        </w:rPr>
        <w:t xml:space="preserve">Straightedge gap: measured 2.85 ± 0.05 mm; Appendix D.9 with</w:t>
      </w:r>
      <w:r>
        <w:rPr>
          <w:bCs/>
          <w:b/>
        </w:rPr>
        <w:t xml:space="preserve"> </w:t>
      </w:r>
      <m:oMath>
        <m:sSub>
          <m:e>
            <m:r>
              <m:t>κ</m:t>
            </m:r>
          </m:e>
          <m:sub>
            <m:r>
              <m:t>p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confined to the middle 200 mm gives 2.48 ± 0.09 mm.</w:t>
      </w:r>
      <w:r>
        <w:t xml:space="preserve"> </w:t>
      </w:r>
      <w:r>
        <w:t xml:space="preserve">The difference, 0.37 mm (limit 0.10), is real: the moment exceeds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in the shear spans beyond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Y</m:t>
            </m:r>
          </m:sub>
        </m:sSub>
        <m:r>
          <m:t>a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149.5 mm, so the bar also yielded near the load points. Integrating</w:t>
      </w:r>
      <w:r>
        <w:t xml:space="preserve"> </w:t>
      </w:r>
      <m:oMath>
        <m:sSub>
          <m:e>
            <m:r>
              <m:t>κ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κ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−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t>I</m:t>
            </m:r>
          </m:e>
        </m:d>
      </m:oMath>
      <w:r>
        <w:t xml:space="preserve"> </w:t>
      </w:r>
      <w:r>
        <w:t xml:space="preserve">along the whole bar, with</w:t>
      </w:r>
      <w:r>
        <w:t xml:space="preserve"> </w:t>
      </w:r>
      <m:oMath>
        <m:r>
          <m:t>κ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interpolated from the measured loading curve, gives 2.87 mm, in agreement. (Expect only the first estimate from most students; the second is worth credit as an interpretation.) Surface residual stress on the tension side (strip summation, material curve):</w:t>
      </w:r>
      <w:r>
        <w:t xml:space="preserve"> </w:t>
      </w:r>
      <w:r>
        <w:rPr>
          <w:bCs/>
          <w:b/>
        </w:rPr>
        <w:t xml:space="preserve">−84.2 MPa</w:t>
      </w:r>
      <w:r>
        <w:t xml:space="preserve">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  <m:r>
              <m:t>A</m:t>
            </m:r>
          </m:sub>
        </m:sSub>
      </m:oMath>
      <w:r>
        <w:t xml:space="preserve"> </w:t>
      </w:r>
      <w:r>
        <w:t xml:space="preserve">= 25.39 mm at 40 kN and the RMS residual 6.58 µε vs 1.81 at 20 kN in Part A. Per unit curvature, 22.4 vs 17.2 µε·m: the residual grows with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in the same pattern, the signature of gage-height errors (C3), so plane sections still hold.</w:t>
      </w:r>
      <w:r>
        <w:t xml:space="preserve"> </w:t>
      </w:r>
      <w:r>
        <w:rPr>
          <w:iCs/>
          <w:i/>
        </w:rPr>
        <w:t xml:space="preserve">Interpret:</w:t>
      </w:r>
      <w:r>
        <w:t xml:space="preserve"> </w:t>
      </w:r>
      <w:r>
        <w:t xml:space="preserve">aluminum’s curve bends over before the 0.2 % offset point, so near yield the outer fibers carry less than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 EPP overpredicts</w:t>
      </w:r>
      <w:r>
        <w:t xml:space="preserve"> </w:t>
      </w:r>
      <m:oMath>
        <m:r>
          <m:t>M</m:t>
        </m:r>
      </m:oMath>
      <w:r>
        <w:t xml:space="preserve">. The same gradual yielding means the measured curvature at 4000 N·m is larger than EPP’s 0.2768 m</w:t>
      </w:r>
      <w:r>
        <w:rPr>
          <w:vertAlign w:val="superscript"/>
        </w:rPr>
        <w:t xml:space="preserve">−1</w:t>
      </w:r>
      <w:r>
        <w:t xml:space="preserve">, so the permanent set (0.0827) is 1.25 times the bilinear EPP estimate (0.0659 m</w:t>
      </w:r>
      <w:r>
        <w:rPr>
          <w:vertAlign w:val="superscript"/>
        </w:rPr>
        <w:t xml:space="preserve">−1</w:t>
      </w:r>
      <w:r>
        <w:t xml:space="preserve">). Also worth credit: the transverse-to-longitudinal strain ratio on the top face rose to 0.408 at 40 kN (plastic flow is incompressible, so the ratio heads toward 0.5); the bottom gage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= 150 mm, where</w:t>
      </w:r>
      <w:r>
        <w:t xml:space="preserve"> </w:t>
      </w:r>
      <m:oMath>
        <m:r>
          <m:t>M</m:t>
        </m:r>
        <m:r>
          <m:rPr>
            <m:sty m:val="p"/>
          </m:rPr>
          <m:t>≈</m:t>
        </m:r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at 40 kN, kept 138 µε of 4 144 µε: the plastic zone reached just to it, consistent with the gap.</w:t>
      </w:r>
    </w:p>
    <w:p>
      <w:pPr>
        <w:pStyle w:val="BodyText"/>
      </w:pPr>
      <w:r>
        <w:rPr>
          <w:bCs/>
          <w:b/>
        </w:rPr>
        <w:t xml:space="preserve">A7.</w:t>
      </w:r>
      <w:r>
        <w:t xml:space="preserve"> </w:t>
      </w:r>
      <w:r>
        <w:t xml:space="preserve">Use Table K1. Expected verdicts: every Table 5 row agrees except two model-form discrepancies. The moment at 40 kN: EPP is +1.34 % (the comparison’s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about 1 %), and the material curve removes it. The straightedge gap: the middle-only estimate of D.9 is 15 % low because the shear spans yielded too (A6). Full credit needs each discrepancy above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explained with a named, quantified cause.</w:t>
      </w:r>
    </w:p>
    <w:p>
      <w:pPr>
        <w:pStyle w:val="BodyText"/>
      </w:pPr>
      <w:r>
        <w:rPr>
          <w:bCs/>
          <w:b/>
        </w:rPr>
        <w:t xml:space="preserve">M1.</w:t>
      </w:r>
      <w:r>
        <w:t xml:space="preserve"> </w:t>
      </w:r>
      <w:r>
        <w:t xml:space="preserve">(a) Flexure formula vs actual extreme-fiber stress (simulation, material curve): 30 kN: 275 vs 252 MPa (9 %); 35 kN: 320 vs 268 MPa (19 %); 40 kN: 366 vs 282 MPa (30 %). At the preset curvature: 366.9 vs 282.3 MPa, 30.0 % high (the readout’s Difference column shows 23 % because it divides by the flexure value; accept either if the base is stated). The error grows quickly beyond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keeps rising while the outer-fiber stress barely does. (b) At 40 kN’s curvature, EPP is 1.34 % above the material curve; the data follow the material curve (0.07 %). (c) With the strip made of aluminum the neutral axis moves from 24.00 to 28.58 mm (+4.57 mm), and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1500 N·m the bottom stress would be predicted as 108.5 MPa instead of 189.7 MPa: ignoring the strip underestimates the steel’s stress by a factor of 1.75. (d) The RMS residual scales with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(A6), so compatibility (Eq. 3) holds through Part C. What failed is Hooke’s law: Eqs. 5–6 assume a linear</w:t>
      </w:r>
      <w:r>
        <w:t xml:space="preserve"> </w:t>
      </w:r>
      <m:oMath>
        <m:r>
          <m:t>σ</m:t>
        </m:r>
      </m:oMath>
      <w:r>
        <w:t xml:space="preserve">–</w:t>
      </w:r>
      <m:oMath>
        <m:r>
          <m:t>ε</m:t>
        </m:r>
      </m:oMath>
      <w:r>
        <w:t xml:space="preserve"> </w:t>
      </w:r>
      <w:r>
        <w:t xml:space="preserve">relation, and Eq. 12 assumes a flat plateau.</w:t>
      </w:r>
    </w:p>
    <w:bookmarkEnd w:id="22"/>
    <w:bookmarkStart w:id="23" w:name="challenge-and-extension-solutions"/>
    <w:p>
      <w:pPr>
        <w:pStyle w:val="Heading2"/>
      </w:pPr>
      <w:r>
        <w:t xml:space="preserve">4. Challenge and Extension solutions</w:t>
      </w:r>
    </w:p>
    <w:p>
      <w:pPr>
        <w:pStyle w:val="FirstParagraph"/>
      </w:pPr>
      <w:r>
        <w:rPr>
          <w:bCs/>
          <w:b/>
        </w:rPr>
        <w:t xml:space="preserve">C1.</w:t>
      </w:r>
      <w:r>
        <w:t xml:space="preserve"> </w:t>
      </w:r>
      <w:r>
        <w:t xml:space="preserve">Appendix D.6: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b</m:t>
        </m:r>
        <m:sSub>
          <m:e>
            <m:r>
              <m:t>t</m:t>
            </m:r>
          </m:e>
          <m:sub>
            <m: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f</m:t>
                </m:r>
              </m:sub>
            </m:sSub>
          </m:e>
        </m:d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w</m:t>
            </m:r>
          </m:sub>
        </m:sSub>
        <m:sSubSup>
          <m:e>
            <m:r>
              <m:t>h</m:t>
            </m:r>
          </m:e>
          <m:sub>
            <m:r>
              <m:t>w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= 238.6 × 10³ mm³,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209.8 × 10³ mm³,</w:t>
      </w:r>
      <w:r>
        <w:t xml:space="preserve"> </w:t>
      </w:r>
      <m:oMath>
        <m:r>
          <m:t>k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= 1.1371</w:t>
      </w:r>
      <w:r>
        <w:t xml:space="preserve"> </w:t>
      </w:r>
      <w:r>
        <w:t xml:space="preserve">(rectangle 1.5). The experiment (</w:t>
      </w:r>
      <m:oMath>
        <m:r>
          <m:t>κ</m:t>
        </m:r>
      </m:oMath>
      <w:r>
        <w:t xml:space="preserve"> </w:t>
      </w:r>
      <w:r>
        <w:t xml:space="preserve">= 16.0</w:t>
      </w:r>
      <w:r>
        <w:t xml:space="preserve"> </w:t>
      </w:r>
      <m:oMath>
        <m:sSub>
          <m:e>
            <m:r>
              <m:t>κ</m:t>
            </m:r>
          </m:e>
          <m:sub>
            <m:r>
              <m:t>Y</m:t>
            </m:r>
          </m:sub>
        </m:sSub>
      </m:oMath>
      <w:r>
        <w:t xml:space="preserve">) gives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1.1368, essentially fully plastic.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52.5 kN·m,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59.7 kN·m. In an I-section most of the material is already near</w:t>
      </w:r>
      <w:r>
        <w:t xml:space="preserve"> </w:t>
      </w:r>
      <m:oMath>
        <m:r>
          <m:rPr>
            <m:sty m:val="p"/>
          </m:rPr>
          <m:t>±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at first yield, so there is little left to mobilize; a rectangle’s lightly stressed core can still pick up a lot. Design against collapse (plastic design) therefore gains 50 % for a rectangle but only about 14 % for an I-section; the I-section is still far more efficient per unit mass.</w:t>
      </w:r>
    </w:p>
    <w:p>
      <w:pPr>
        <w:pStyle w:val="BodyText"/>
      </w:pPr>
      <w:r>
        <w:rPr>
          <w:bCs/>
          <w:b/>
        </w:rPr>
        <w:t xml:space="preserve">C2.</w:t>
      </w:r>
      <w:r>
        <w:t xml:space="preserve"> </w:t>
      </w:r>
      <w:r>
        <w:t xml:space="preserve">Part B (elastic): errors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10: −8.17 × 10</w:t>
      </w:r>
      <w:r>
        <w:rPr>
          <w:vertAlign w:val="superscript"/>
        </w:rPr>
        <w:t xml:space="preserve">−3</w:t>
      </w:r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20: −2.05 × 10</w:t>
      </w:r>
      <w:r>
        <w:rPr>
          <w:vertAlign w:val="superscript"/>
        </w:rPr>
        <w:t xml:space="preserve">−3</w:t>
      </w:r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40: −5.17 × 10</w:t>
      </w:r>
      <w:r>
        <w:rPr>
          <w:vertAlign w:val="superscript"/>
        </w:rPr>
        <w:t xml:space="preserve">−4</w:t>
      </w:r>
      <w:r>
        <w:t xml:space="preserve">; successive ratios 3.985 and 3.964 (4 for second order). Richardson from 20 and 40: relative error −6.21 × 10</w:t>
      </w:r>
      <w:r>
        <w:rPr>
          <w:vertAlign w:val="superscript"/>
        </w:rPr>
        <w:t xml:space="preserve">−6</w:t>
      </w:r>
      <w:r>
        <w:t xml:space="preserve">. Part C with EPP: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10: −3.39 × 10</w:t>
      </w:r>
      <w:r>
        <w:rPr>
          <w:vertAlign w:val="superscript"/>
        </w:rPr>
        <w:t xml:space="preserve">−3</w:t>
      </w:r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20: −3.36 × 10</w:t>
      </w:r>
      <w:r>
        <w:rPr>
          <w:vertAlign w:val="superscript"/>
        </w:rPr>
        <w:t xml:space="preserve">−4</w:t>
      </w:r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40: −2.58 × 10</w:t>
      </w:r>
      <w:r>
        <w:rPr>
          <w:vertAlign w:val="superscript"/>
        </w:rPr>
        <w:t xml:space="preserve">−4</w:t>
      </w:r>
      <w:r>
        <w:t xml:space="preserve">, ratios 10.1 and 1.3; the least-squares slope over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2–256 on the plot is 2.09. The midpoint rule is second order for a smooth integrand; the EPP stress has a kink at</w:t>
      </w:r>
      <w:r>
        <w:t xml:space="preserve"> </w:t>
      </w:r>
      <m:oMath>
        <m:r>
          <m:rPr>
            <m:sty m:val="p"/>
          </m:rPr>
          <m:t>±</m:t>
        </m:r>
        <m:sSub>
          <m:e>
            <m:r>
              <m:t>y</m:t>
            </m:r>
          </m:e>
          <m:sub>
            <m:r>
              <m:t>Y</m:t>
            </m:r>
          </m:sub>
        </m:sSub>
      </m:oMath>
      <w:r>
        <w:t xml:space="preserve">, and the error contributed by the strip containing the kink depends on where in that strip the kink falls, so the error oscillates about an</w:t>
      </w:r>
      <w:r>
        <w:t xml:space="preserve"> </w:t>
      </w:r>
      <m:oMath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−</m:t>
            </m:r>
            <m:r>
              <m:t>2</m:t>
            </m:r>
          </m:sup>
        </m:sSubSup>
      </m:oMath>
      <w:r>
        <w:t xml:space="preserve"> </w:t>
      </w:r>
      <w:r>
        <w:t xml:space="preserve">trend. Triangular load: N = 2: 6.25 × 10</w:t>
      </w:r>
      <w:r>
        <w:rPr>
          <w:vertAlign w:val="superscript"/>
        </w:rPr>
        <w:t xml:space="preserve">−2</w:t>
      </w:r>
      <w:r>
        <w:t xml:space="preserve">, N = 4: 1.56 × 10</w:t>
      </w:r>
      <w:r>
        <w:rPr>
          <w:vertAlign w:val="superscript"/>
        </w:rPr>
        <w:t xml:space="preserve">−2</w:t>
      </w:r>
      <w:r>
        <w:t xml:space="preserve">, N = 8: 3.91 × 10</w:t>
      </w:r>
      <w:r>
        <w:rPr>
          <w:vertAlign w:val="superscript"/>
        </w:rPr>
        <w:t xml:space="preserve">−3</w:t>
      </w:r>
      <w:r>
        <w:t xml:space="preserve">, N = 16: 9.77 × 10</w:t>
      </w:r>
      <w:r>
        <w:rPr>
          <w:vertAlign w:val="superscript"/>
        </w:rPr>
        <w:t xml:space="preserve">−4</w:t>
      </w:r>
      <w:r>
        <w:t xml:space="preserve">, N = 32: 2.44 × 10</w:t>
      </w:r>
      <w:r>
        <w:rPr>
          <w:vertAlign w:val="superscript"/>
        </w:rPr>
        <w:t xml:space="preserve">−4</w:t>
      </w:r>
      <w:r>
        <w:t xml:space="preserve"> </w:t>
      </w:r>
      <w:r>
        <w:t xml:space="preserve">(slope 2.00). Four-point bending: the shear is piecewise constant and the load points are nodes, so the trapezoid rule integrates it exactly at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(largest error 0.0).</w:t>
      </w:r>
    </w:p>
    <w:p>
      <w:pPr>
        <w:pStyle w:val="BodyText"/>
      </w:pPr>
      <w:r>
        <w:rPr>
          <w:bCs/>
          <w:b/>
        </w:rPr>
        <w:t xml:space="preserve">C3.</w:t>
      </w:r>
      <w:r>
        <w:t xml:space="preserve"> </w:t>
      </w:r>
      <w:r>
        <w:t xml:space="preserve">(a) Every strain scales by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δ</m:t>
            </m:r>
          </m:e>
        </m:d>
      </m:oMath>
      <w:r>
        <w:t xml:space="preserve">, so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both scale and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unchanged while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scales. (b) Replacing</w:t>
      </w:r>
      <w:r>
        <w:t xml:space="preserve"> </w:t>
      </w:r>
      <m:oMath>
        <m:sSub>
          <m:e>
            <m:r>
              <m:t>y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h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changes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d</m:t>
        </m:r>
      </m:oMath>
      <w:r>
        <w:t xml:space="preserve"> </w:t>
      </w:r>
      <w:r>
        <w:t xml:space="preserve">and 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unchanged. (c) For one gage,</w:t>
      </w:r>
      <w:r>
        <w:t xml:space="preserve"> </w:t>
      </w:r>
      <m:oMath>
        <m: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δ</m:t>
        </m:r>
        <m:sSub>
          <m:e>
            <m:r>
              <m:t>y</m:t>
            </m:r>
          </m:e>
          <m:sub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/</m:t>
        </m:r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to first order; with</w:t>
      </w:r>
      <w:r>
        <w:t xml:space="preserve">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= 2 288 mm², a 0.1 mm error changes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by at most 0.089 %. At 20 kN it is equivalent to a 10.5 µε strain error at that gage, which is how A2’s residuals (1–3 µε) bound the gage-height errors to a few hundredths of a millimeter. None of these explains a discrepancy here; the gage factor (a) is the largest term in A3.</w:t>
      </w:r>
    </w:p>
    <w:p>
      <w:pPr>
        <w:pStyle w:val="BodyText"/>
      </w:pPr>
      <w:r>
        <w:rPr>
          <w:bCs/>
          <w:b/>
        </w:rPr>
        <w:t xml:space="preserve">X1.</w:t>
      </w:r>
      <w:r>
        <w:t xml:space="preserve"> </w:t>
      </w:r>
      <w:r>
        <w:t xml:space="preserve">Strains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κ</m:t>
        </m:r>
        <m:sSub>
          <m:e>
            <m:r>
              <m:t>y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in both layers (compatibility, perfect bond); stresses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ε</m:t>
            </m:r>
            <m:r>
              <m:rPr>
                <m:sty m:val="p"/>
              </m:rPr>
              <m:t>−</m:t>
            </m:r>
            <m:r>
              <m:t>α</m:t>
            </m:r>
            <m:r>
              <m:t>Δ</m:t>
            </m:r>
            <m:r>
              <m:t>T</m:t>
            </m:r>
          </m:e>
        </m:d>
      </m:oMath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 two linear equations for</w:t>
      </w:r>
      <w:r>
        <w:t xml:space="preserve"> </w:t>
      </w:r>
      <m:oMath>
        <m:sSub>
          <m:e>
            <m:r>
              <m:t>ε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κ</m:t>
        </m:r>
      </m:oMath>
      <w:r>
        <w:t xml:space="preserve">. With measured dimensions and</w:t>
      </w:r>
      <w: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m:oMath>
        <m:r>
          <m:t>κ</m:t>
        </m:r>
        <m:r>
          <m:rPr>
            <m:sty m:val="p"/>
          </m:rPr>
          <m:t>/</m:t>
        </m:r>
        <m:r>
          <m:t>Δ</m:t>
        </m:r>
        <m:r>
          <m:t>T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= −0.2114 × 10</w:t>
      </w:r>
      <w:r>
        <w:rPr>
          <w:vertAlign w:val="superscript"/>
          <w:bCs/>
          <w:b/>
        </w:rPr>
        <w:t xml:space="preserve">−3</w:t>
      </w:r>
      <w:r>
        <w:rPr>
          <w:bCs/>
          <w:b/>
        </w:rPr>
        <w:t xml:space="preserve"> </w:t>
      </w:r>
      <w:r>
        <w:rPr>
          <w:bCs/>
          <w:b/>
        </w:rPr>
        <w:t xml:space="preserve">m</w:t>
      </w:r>
      <w:r>
        <w:rPr>
          <w:vertAlign w:val="superscript"/>
          <w:bCs/>
          <w:b/>
        </w:rPr>
        <w:t xml:space="preserve">−1</w:t>
      </w:r>
      <w:r>
        <w:rPr>
          <w:bCs/>
          <w:b/>
        </w:rPr>
        <w:t xml:space="preserve">/K</w:t>
      </w:r>
      <w:r>
        <w:t xml:space="preserve">, hogging (concave down) because the aluminum on top expands more. At 50 K: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−0.0106 m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(radius 94.6 m); interface stresses steel +50.6 MPa and aluminum −23.8 MPa; steel bottom 36.8 MPa; aluminum top 12.9 MPa.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w:r>
        <w:t xml:space="preserve">equal coefficients give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no stress. The interface shear needed to transfer these forces is concentrated near the ends, which is where bimetal bonds fail.</w:t>
      </w:r>
    </w:p>
    <w:p>
      <w:pPr>
        <w:pStyle w:val="BodyText"/>
      </w:pPr>
      <w:r>
        <w:rPr>
          <w:bCs/>
          <w:b/>
        </w:rPr>
        <w:t xml:space="preserve">X2.</w:t>
      </w:r>
      <w:r>
        <w:t xml:space="preserve"> </w:t>
      </w:r>
      <w:r>
        <w:t xml:space="preserve">Unloading from</w:t>
      </w:r>
      <w:r>
        <w:t xml:space="preserve"> </w:t>
      </w:r>
      <m:oMath>
        <m:sSub>
          <m:e>
            <m:r>
              <m:t>M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  <m:r>
              <m:t>e</m:t>
            </m:r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t>c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on the compression side (tension), and the opposite on the tension side. On reverse loading by</w:t>
      </w:r>
      <w:r>
        <w:t xml:space="preserve"> </w:t>
      </w:r>
      <m:oMath>
        <m:r>
          <m:t>Δ</m:t>
        </m:r>
        <m:r>
          <m:t>M</m:t>
        </m:r>
      </m:oMath>
      <w:r>
        <w:t xml:space="preserve">, the extreme fiber reaches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again (on the original tension side) when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</m:e>
        </m:d>
        <m:r>
          <m:rPr>
            <m:sty m:val="p"/>
          </m:rPr>
          <m:t>−</m:t>
        </m:r>
        <m:r>
          <m:t>Δ</m:t>
        </m:r>
        <m:r>
          <m:t>M</m:t>
        </m:r>
        <m:r>
          <m:t>c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, i.e. after a total change of</w:t>
      </w:r>
      <w:r>
        <w:t xml:space="preserve"> </w:t>
      </w:r>
      <m:oMath>
        <m:r>
          <m:t>2</m:t>
        </m:r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M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: reverse yield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. Since</w:t>
      </w:r>
      <w:r>
        <w:t xml:space="preserve"> </w:t>
      </w:r>
      <m:oMath>
        <m:sSub>
          <m:e>
            <m:r>
              <m:t>M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1.5</m:t>
        </m:r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&lt;</m:t>
        </m:r>
        <m:r>
          <m:t>2</m:t>
        </m:r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, unloading to zero never reverse-yields (the residual is at most 0.5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). Reloading in the original direction is elastic up to</w:t>
      </w:r>
      <w:r>
        <w:t xml:space="preserve"> </w:t>
      </w:r>
      <m:oMath>
        <m:sSub>
          <m:e>
            <m:r>
              <m:t>M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(shakedown; the same idea as the autofrettage of gun barrels and the presetting of springs).</w:t>
      </w:r>
    </w:p>
    <w:p>
      <w:pPr>
        <w:pStyle w:val="BodyText"/>
      </w:pPr>
      <w:r>
        <w:rPr>
          <w:bCs/>
          <w:b/>
        </w:rPr>
        <w:t xml:space="preserve">X3.</w:t>
      </w:r>
      <w:r>
        <w:t xml:space="preserve"> </w:t>
      </w:r>
      <w:r>
        <w:t xml:space="preserve">T-section from the I-beam preset (flange 100 × 10 mm, web 6 mm, depth 200 mm, area 2 140 mm²): elastic NA 141.73 mm above the bottom; plastic NA 178.33 mm (equal areas, in the web just below the flange); strip summation at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  <m:sSub>
          <m:e>
            <m:r>
              <m:t>κ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puts it at 178.33 mm with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1.00000.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112.5 × 10³ mm³,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(to the extreme fiber, at the bottom of the web) = 61.8 × 10³ mm³,</w:t>
      </w:r>
      <w:r>
        <w:t xml:space="preserve"> </w:t>
      </w:r>
      <m:oMath>
        <m:r>
          <m:t>k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= 1.819</w:t>
      </w:r>
      <w:r>
        <w:t xml:space="preserve">. The elastic axis balances first moments of area; the plastic axis balances areas. They coincide only for a section symmetric about the neutral axis.</w:t>
      </w:r>
    </w:p>
    <w:bookmarkEnd w:id="23"/>
    <w:bookmarkStart w:id="24" w:name="design-problem-d1-reference-solution"/>
    <w:p>
      <w:pPr>
        <w:pStyle w:val="Heading2"/>
      </w:pPr>
      <w:r>
        <w:t xml:space="preserve">5. Design problem D1: reference solution</w:t>
      </w:r>
    </w:p>
    <w:p>
      <w:pPr>
        <w:pStyle w:val="FirstParagraph"/>
      </w:pPr>
      <w:r>
        <w:rPr>
          <w:bCs/>
          <w:b/>
        </w:rPr>
        <w:t xml:space="preserve">D1.</w:t>
      </w:r>
      <w:r>
        <w:t xml:space="preserve"> </w:t>
      </w:r>
      <m:oMath>
        <m:sSub>
          <m:e>
            <m:r>
              <m:t>M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w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P</m:t>
        </m:r>
        <m:r>
          <m:t>L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7.125 kN·m</w:t>
      </w:r>
      <w:r>
        <w:t xml:space="preserve"> </w:t>
      </w:r>
      <w:r>
        <w:t xml:space="preserve">at midspan;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240</m:t>
        </m:r>
      </m:oMath>
      <w:r>
        <w:t xml:space="preserve"> </w:t>
      </w:r>
      <w:r>
        <w:t xml:space="preserve">= 12.5 mm. Steel: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= 294.0 MPa, allowable 176.0 MPa,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= 40.47 × 10³ mm³,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= 2.332 × 10</w:t>
      </w:r>
      <w:r>
        <w:rPr>
          <w:vertAlign w:val="superscript"/>
        </w:rPr>
        <w:t xml:space="preserve">6</w:t>
      </w:r>
      <w:r>
        <w:t xml:space="preserve"> </w:t>
      </w:r>
      <w:r>
        <w:t xml:space="preserve">mm</w:t>
      </w:r>
      <w:r>
        <w:rPr>
          <w:vertAlign w:val="superscript"/>
        </w:rPr>
        <w:t xml:space="preserve">4</w:t>
      </w:r>
      <w:r>
        <w:t xml:space="preserve"> </w:t>
      </w:r>
      <w:r>
        <w:t xml:space="preserve">(</w:t>
      </w:r>
      <m:oMath>
        <m:r>
          <m:t>E</m:t>
        </m:r>
      </m:oMath>
      <w:r>
        <w:t xml:space="preserve"> </w:t>
      </w:r>
      <w:r>
        <w:t xml:space="preserve">= 205 GPa). Aluminum: 271.7 MPa, 162.7 MPa,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= 43.79 × 10³ mm³,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= 6.991 × 10</w:t>
      </w:r>
      <w:r>
        <w:rPr>
          <w:vertAlign w:val="superscript"/>
        </w:rPr>
        <w:t xml:space="preserve">6</w:t>
      </w:r>
      <w:r>
        <w:t xml:space="preserve"> </w:t>
      </w:r>
      <w:r>
        <w:t xml:space="preserve">mm</w:t>
      </w:r>
      <w:r>
        <w:rPr>
          <w:vertAlign w:val="superscript"/>
        </w:rPr>
        <w:t xml:space="preserve">4</w:t>
      </w:r>
      <w:r>
        <w:t xml:space="preserve"> </w:t>
      </w:r>
      <w:r>
        <w:t xml:space="preserve">(</w:t>
      </w:r>
      <m:oMath>
        <m:r>
          <m:t>E</m:t>
        </m:r>
      </m:oMath>
      <w:r>
        <w:t xml:space="preserve"> </w:t>
      </w:r>
      <w:r>
        <w:t xml:space="preserve">= 68.39 GPa, measured).</w:t>
      </w:r>
    </w:p>
    <w:p>
      <w:pPr>
        <w:pStyle w:val="TableCaption"/>
      </w:pPr>
      <w:r>
        <w:t xml:space="preserve">Table K3. Steel candidates (stress is the same for both materials).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K3. Steel candidates (stress is the same for both materials).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1320"/>
        <w:gridCol w:w="1760"/>
        <w:gridCol w:w="1760"/>
        <w:gridCol w:w="1760"/>
        <w:gridCol w:w="1320"/>
      </w:tblGrid>
      <w:tr>
        <w:trPr>
          <w:tblHeader w:val="true"/>
          <w:cantSplit/>
          <w:tblHeader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Section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Mass (kg/m)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m:oMath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(MPa)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m:oMath>
              <m:r>
                <m:t>δ</m:t>
              </m:r>
            </m:oMath>
            <w:r>
              <w:rPr>
                <w:b/>
                <w:sz w:val="19"/>
              </w:rPr>
              <w:t xml:space="preserve">, steel 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Acceptable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I-100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7.79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218.1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17.85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I-120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10.07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139.6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9.52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I-140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12.60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94.9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5.55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I-160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15.26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68.3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3.49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I-180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18.30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50.4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2.29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I-200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21.44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38.6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1.58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RT-100x50x4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8.94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247.2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20.23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RT-120x60x5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13.38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138.2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9.42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RT-150x100x5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18.89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70.8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3.86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RT-200x100x6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27.20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39.7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1.63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</w:tbl>
    <w:p/>
    <w:p>
      <w:pPr>
        <w:pStyle w:val="TableCaption"/>
      </w:pPr>
      <w:r>
        <w:t xml:space="preserve">Table K4. Aluminum candidates.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K4. Aluminum candidates.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1320"/>
        <w:gridCol w:w="1760"/>
        <w:gridCol w:w="1760"/>
        <w:gridCol w:w="1760"/>
        <w:gridCol w:w="1320"/>
      </w:tblGrid>
      <w:tr>
        <w:trPr>
          <w:tblHeader w:val="true"/>
          <w:cantSplit/>
          <w:tblHeader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Section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Mass (kg/m)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m:oMath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(MPa)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m:oMath>
              <m:r>
                <m:t>δ</m:t>
              </m:r>
            </m:oMath>
            <w:r>
              <w:rPr>
                <w:b/>
                <w:sz w:val="19"/>
              </w:rPr>
              <w:t xml:space="preserve">, aluminum 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Acceptable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I-100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2.67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218.1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53.50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I-120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3.45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139.6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28.53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I-140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4.32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94.9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16.64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I-160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5.24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68.3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10.47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I-180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6.28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50.4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6.87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I-200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7.36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38.6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4.73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RT-100x50x4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3.07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247.2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60.63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RT-120x60x5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4.59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138.2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28.24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RT-150x100x5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6.48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70.8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11.58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RT-200x100x6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9.33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39.7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4.87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Steel: I-120</w:t>
      </w:r>
      <w:r>
        <w:t xml:space="preserve">, 10.07 kg/m (30.2 kg, about $66); utilization 0.79 in stress and 0.76 in deflection, so the two requirements are nearly balanced.</w:t>
      </w:r>
      <w:r>
        <w:t xml:space="preserve"> </w:t>
      </w:r>
      <w:r>
        <w:rPr>
          <w:bCs/>
          <w:b/>
        </w:rPr>
        <w:t xml:space="preserve">Aluminum: I-160</w:t>
      </w:r>
      <w:r>
        <w:t xml:space="preserve">, 5.24 kg/m (15.7 kg, about $102); utilization 0.42 in stress and 0.84 in deflection: deflection governs, because aluminum’s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a third of steel’s while its strength is similar. The aluminum beam is about half the mass at about 1.5 times the cost; either is acceptable if justified.</w:t>
      </w:r>
      <w:r>
        <w:t xml:space="preserve"> </w:t>
      </w:r>
      <w:r>
        <w:rPr>
          <w:iCs/>
          <w:i/>
        </w:rPr>
        <w:t xml:space="preserve">Assumptions that could invalidate a design:</w:t>
      </w:r>
      <w:r>
        <w:t xml:space="preserve"> </w:t>
      </w:r>
      <w:r>
        <w:t xml:space="preserve">lateral–torsional buckling of the unbraced compression flange over 3 m (check bracing, or a buckling check that comes later in the course); local buckling of thin flanges (the catalog proportions are compact); load placement other than at midspan; long-term creep is not an issue for these metals at room temperature.</w:t>
      </w:r>
    </w:p>
    <w:p>
      <w:pPr>
        <w:pStyle w:val="BodyText"/>
      </w:pPr>
      <w:r>
        <w:rPr>
          <w:bCs/>
          <w:b/>
        </w:rPr>
        <w:t xml:space="preserve">Rubric detail (15 points total in the report).</w:t>
      </w:r>
      <w:r>
        <w:t xml:space="preserve"> </w:t>
      </w:r>
      <w:r>
        <w:t xml:space="preserve">Moment and requirements (3). Strength basis (3.75):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from the student’s Lab 1 data and measured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for aluminum. Every requirement checked, governing one named for each material (3). Trade-off between at least two options with numbers (3.75). Presentation and assumption (1.5). Typical partial credit: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kN/m mixed with mm (−2); deflection not checked (−4, it governs aluminum); handbook values instead of measured (−1);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swapped (−2).</w:t>
      </w:r>
    </w:p>
    <w:bookmarkEnd w:id="24"/>
    <w:bookmarkStart w:id="25" w:name="expected-ranges-for-real-class-data"/>
    <w:p>
      <w:pPr>
        <w:pStyle w:val="Heading2"/>
      </w:pPr>
      <w:r>
        <w:t xml:space="preserve">6. Expected ranges for real class data</w:t>
      </w:r>
    </w:p>
    <w:p>
      <w:pPr>
        <w:pStyle w:val="TableCaption"/>
      </w:pPr>
      <w:r>
        <w:t xml:space="preserve">Table K5. Expected data ranges.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K5. Expected data ranges.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/>
          <w:tblHeader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Quantity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Expected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If outside, suspect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RMS residual of the profile fit, Part A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1–5 µε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 gage misplaced or debonded; wrong height recorded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  <m:r>
                    <m:t>A</m:t>
                  </m:r>
                </m:sub>
              </m:sSub>
            </m:oMath>
            <w:r>
              <w:rPr>
                <w:sz w:val="19"/>
              </w:rPr>
              <w:t xml:space="preserve">, bar A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± 0.3 mm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gage heights measured from the wrong face; bar not seated (twist)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E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of 6061-T6 (GPa)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67–71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gage factor setting;</w:t>
            </w:r>
            <w:r>
              <w:rPr>
                <w:sz w:val="19"/>
              </w:rPr>
              <w:t xml:space="preserve"> </w:t>
            </w:r>
            <m:oMath>
              <m:r>
                <m:t>h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measured at the wrong place;</w:t>
            </w:r>
            <w:r>
              <w:rPr>
                <w:sz w:val="19"/>
              </w:rPr>
              <w:t xml:space="preserve"> </w:t>
            </w:r>
            <m:oMath>
              <m:r>
                <m:t>a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wrong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ν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from the top-transverse gage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0.31–0.35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gage not centered or not transverse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r>
                <m:t>P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from the bottom gages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0.45–0.55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gage</w:t>
            </w:r>
            <w:r>
              <w:rPr>
                <w:sz w:val="19"/>
              </w:rPr>
              <w:t xml:space="preserve"> </w:t>
            </w:r>
            <m:oMath>
              <m:r>
                <m:t>x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positions; local effect of the load roller at</w:t>
            </w:r>
            <w:r>
              <w:rPr>
                <w:sz w:val="19"/>
              </w:rPr>
              <w:t xml:space="preserve"> </w:t>
            </w:r>
            <m:oMath>
              <m:r>
                <m:t>x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150 mm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Bar B NA (mm above bottom)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23.5–24.5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adhesive layer thickness; strip not 1018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Permanent curvature after Part C (m</w:t>
            </w:r>
            <w:r>
              <w:rPr>
                <w:sz w:val="19"/>
                <w:vertAlign w:val="superscript"/>
              </w:rPr>
              <w:t xml:space="preserve">−1</w:t>
            </w:r>
            <w:r>
              <w:rPr>
                <w:sz w:val="19"/>
              </w:rPr>
              <w:t xml:space="preserve">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0.06–0.10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plateau of the particular bar; load overshoot</w:t>
            </w:r>
          </w:p>
        </w:tc>
      </w:tr>
    </w:tbl>
    <w:bookmarkEnd w:id="25"/>
    <w:bookmarkStart w:id="26" w:name="common-student-mistakes"/>
    <w:p>
      <w:pPr>
        <w:pStyle w:val="Heading2"/>
      </w:pPr>
      <w:r>
        <w:t xml:space="preserve">7. Common student mistakes</w:t>
      </w:r>
    </w:p>
    <w:p>
      <w:pPr>
        <w:numPr>
          <w:ilvl w:val="0"/>
          <w:numId w:val="1001"/>
        </w:numPr>
        <w:pStyle w:val="Compact"/>
      </w:pPr>
      <w:r>
        <w:t xml:space="preserve">Measuring gage heights from the top instead of the bottom, or mixing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(from the neutral axis) with</w:t>
      </w:r>
      <w:r>
        <w:t xml:space="preserve"> </w:t>
      </w:r>
      <m:oMath>
        <m:sSub>
          <m:e>
            <m:r>
              <m:t>y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(from the bottom).</w:t>
      </w:r>
    </w:p>
    <w:p>
      <w:pPr>
        <w:numPr>
          <w:ilvl w:val="0"/>
          <w:numId w:val="1001"/>
        </w:numPr>
        <w:pStyle w:val="Compact"/>
      </w:pPr>
      <w:r>
        <w:t xml:space="preserve">Using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M</m:t>
        </m:r>
        <m:r>
          <m:t>c</m:t>
        </m:r>
        <m:r>
          <m:rPr>
            <m:sty m:val="p"/>
          </m:rPr>
          <m:t>/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measured to the far fiber of the composite instead of using the transformed section and the factor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Forgetting that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a positive slope of strain against height means hogging.</w:t>
      </w:r>
    </w:p>
    <w:p>
      <w:pPr>
        <w:numPr>
          <w:ilvl w:val="0"/>
          <w:numId w:val="1001"/>
        </w:numPr>
        <w:pStyle w:val="Compact"/>
      </w:pPr>
      <w:r>
        <w:t xml:space="preserve">Fitting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through the unloading steps or the zero step, or forcing the line through the origin without saying so.</w:t>
      </w:r>
    </w:p>
    <w:p>
      <w:pPr>
        <w:numPr>
          <w:ilvl w:val="0"/>
          <w:numId w:val="1001"/>
        </w:numPr>
        <w:pStyle w:val="Compact"/>
      </w:pPr>
      <w:r>
        <w:t xml:space="preserve">Using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a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Computing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from a single bottom gage with the handbook neutral axis, which hides the plane-sections test.</w:t>
      </w:r>
    </w:p>
    <w:p>
      <w:pPr>
        <w:numPr>
          <w:ilvl w:val="0"/>
          <w:numId w:val="1001"/>
        </w:numPr>
        <w:pStyle w:val="Compact"/>
      </w:pPr>
      <w:r>
        <w:t xml:space="preserve">Applying Eq. 6 in Part C and calling 366 MPa the stress in an aluminum bar whose tensile strength is about 314 MPa.</w:t>
      </w:r>
    </w:p>
    <w:p>
      <w:pPr>
        <w:numPr>
          <w:ilvl w:val="0"/>
          <w:numId w:val="1001"/>
        </w:numPr>
        <w:pStyle w:val="Compact"/>
      </w:pPr>
      <w:r>
        <w:t xml:space="preserve">Taking the permanent curvature as</w:t>
      </w:r>
      <w:r>
        <w:t xml:space="preserve"> </w:t>
      </w:r>
      <m:oMath>
        <m:sSub>
          <m:e>
            <m:r>
              <m:t>κ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κ</m:t>
            </m:r>
          </m:e>
          <m:sub>
            <m:r>
              <m:t>Y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 A5, comparing the steel stress with</w:t>
      </w:r>
      <w:r>
        <w:t xml:space="preserve"> </w:t>
      </w:r>
      <m:oMath>
        <m:r>
          <m:rPr>
            <m:sty m:val="p"/>
          </m:rPr>
          <m:t>−</m:t>
        </m:r>
        <m:r>
          <m:t>M</m:t>
        </m:r>
        <m:r>
          <m:t>y</m:t>
        </m:r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without the factor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 D1, checking stress only, or using the steel modulus for the aluminum beam.</w:t>
      </w:r>
    </w:p>
    <w:bookmarkEnd w:id="26"/>
    <w:bookmarkStart w:id="27" w:name="grading-rubric"/>
    <w:p>
      <w:pPr>
        <w:pStyle w:val="Heading2"/>
      </w:pPr>
      <w:r>
        <w:t xml:space="preserve">8. Grading rubric</w:t>
      </w:r>
    </w:p>
    <w:p>
      <w:pPr>
        <w:pStyle w:val="TableCaption"/>
      </w:pPr>
      <w:r>
        <w:t xml:space="preserve">Table K6. Grading rubric (100 points plus up to 10 Challenge points). Core analysis A1–A7 totals 45.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K6. Grading rubric (100 points plus up to 10 Challenge points). Core analysis A1–A7 totals 45.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1141"/>
        <w:gridCol w:w="499"/>
        <w:gridCol w:w="4138"/>
        <w:gridCol w:w="2140"/>
      </w:tblGrid>
      <w:tr>
        <w:trPr>
          <w:tblHeader w:val="true"/>
          <w:cantSplit/>
          <w:tblHeader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Part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Points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Full credit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Common deductions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Pre-lab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P1–P6 correct with units; P1 an estimate made before measuring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P2(c) missing (−1); P4 inversion wrong (−2)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Data &amp; procedure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Tables 3–4 complete; checks in steps 1–6 recorded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gage heights not measured (−3)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from gages vs statics,</w:t>
            </w:r>
            <w:r>
              <w:rPr>
                <w:sz w:val="19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/</m:t>
              </m:r>
              <m:r>
                <m:t>P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</w:t>
            </w:r>
            <w:r>
              <w:rPr>
                <w:sz w:val="19"/>
              </w:rPr>
              <w:t xml:space="preserve"> </w:t>
            </w:r>
            <m:oMath>
              <m:r>
                <m:t>U</m:t>
              </m:r>
            </m:oMath>
            <w:r>
              <w:rPr>
                <w:sz w:val="19"/>
              </w:rPr>
              <w:t xml:space="preserve">, intercept check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error (−2)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profiles,</w:t>
            </w:r>
            <w:r>
              <w:rPr>
                <w:sz w:val="19"/>
              </w:rPr>
              <w:t xml:space="preserve"> </w:t>
            </w:r>
            <m:oMath>
              <m:r>
                <m:t>κ</m:t>
              </m:r>
            </m:oMath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N</m:t>
                  </m:r>
                  <m:r>
                    <m:t>A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</w:t>
            </w:r>
            <w:r>
              <w:rPr>
                <w:sz w:val="19"/>
              </w:rPr>
              <w:t xml:space="preserve"> </w:t>
            </w:r>
            <m:oMath>
              <m:r>
                <m:t>U</m:t>
              </m:r>
            </m:oMath>
            <w:r>
              <w:rPr>
                <w:sz w:val="19"/>
              </w:rPr>
              <w:t xml:space="preserve">, residual discussion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 residuals (−3)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E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 budget, comparison with Lab 2, flexure check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 budget (−3)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ν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</w:t>
            </w:r>
            <w:r>
              <w:rPr>
                <w:sz w:val="19"/>
              </w:rPr>
              <w:t xml:space="preserve"> </w:t>
            </w:r>
            <m:oMath>
              <m:r>
                <m:t>U</m:t>
              </m:r>
            </m:oMath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′</m:t>
              </m:r>
            </m:oMath>
            <w:r>
              <w:rPr>
                <w:sz w:val="19"/>
              </w:rPr>
              <w:t xml:space="preserve">, sign check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NA,</w:t>
            </w:r>
            <w:r>
              <w:rPr>
                <w:sz w:val="19"/>
              </w:rPr>
              <w:t xml:space="preserve"> </w:t>
            </w:r>
            <m:oMath>
              <m:r>
                <m:t>E</m:t>
              </m:r>
              <m:r>
                <m:t>I</m:t>
              </m:r>
            </m:oMath>
            <w:r>
              <w:rPr>
                <w:sz w:val="19"/>
              </w:rPr>
              <w:t xml:space="preserve">, four stresses vs prediction,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t>σ</m:t>
              </m:r>
              <m:r>
                <m:t> </m:t>
              </m:r>
              <m:r>
                <m:t>d</m:t>
              </m:r>
              <m:r>
                <m:t>A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check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factor</w:t>
            </w:r>
            <w:r>
              <w:rPr>
                <w:sz w:val="19"/>
              </w:rPr>
              <w:t xml:space="preserve"> </w:t>
            </w:r>
            <m:oMath>
              <m:r>
                <m:t>n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missing (−3)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M</m:t>
              </m:r>
            </m:oMath>
            <w:r>
              <w:rPr>
                <w:sz w:val="19"/>
              </w:rPr>
              <w:t xml:space="preserve">–</w:t>
            </w:r>
            <m:oMath>
              <m:r>
                <m:t>κ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 both models, flexure overstatement, permanent curvature, residual stress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elastic formula past yield (−3)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complete table, normalized figure, every discrepancy explained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unexplained discrepancy (−1 each)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(a)–(d) with simulation numbers and the plane-sections argument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 simulation numbers (−2 each)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see Sec. 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see Sec. 5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Communication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labeled axes, units,</w:t>
            </w:r>
            <w:r>
              <w:rPr>
                <w:sz w:val="19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±</m:t>
              </m:r>
              <m:r>
                <m:t>U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format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each unlabeled axis (−1)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Challenge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+10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C1 (3), C2 (4), C3 (3)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p>
      <w:pPr>
        <w:pStyle w:val="BodyText"/>
      </w:pPr>
      <w:r>
        <w:t xml:space="preserve">Every Core answer must include the required check and interpretation; deduct 1 point per question where either is missing.</w:t>
      </w:r>
    </w:p>
    <w:bookmarkEnd w:id="27"/>
    <w:bookmarkStart w:id="28" w:name="instructor-notes"/>
    <w:p>
      <w:pPr>
        <w:pStyle w:val="Heading2"/>
      </w:pPr>
      <w:r>
        <w:t xml:space="preserve">9. Instructor notes</w:t>
      </w:r>
    </w:p>
    <w:p>
      <w:pPr>
        <w:pStyle w:val="FirstParagraph"/>
      </w:pPr>
      <w:r>
        <w:rPr>
          <w:bCs/>
          <w:b/>
        </w:rPr>
        <w:t xml:space="preserve">Before the lab.</w:t>
      </w:r>
      <w:r>
        <w:t xml:space="preserve"> </w:t>
      </w:r>
      <w:r>
        <w:t xml:space="preserve">Bars: 6061-T6, 25.4 × 50.8 mm (1 × 2 in) bar stock, 700 mm long. Bar A gets ten gages (five on one side face at 5, 15, 25.4, 35 and 45 mm, top, bottom and top-transverse at midspan, and two bottom gages at 100 and 150 mm from the left support); bar B gets eight. Bond the 6.35 mm 1018 strip to bar B with a structural epoxy (thin, uniform bond line; clamp while curing). Part C consumes one bar A per section run: either give each team its own bar (about 2.5 kg of 6061 bar per team) or run Part C once as a demonstration and share the data. Check the fixture’s rollers turn freely; seized rollers add axial force and spoil the neutral axis.</w:t>
      </w:r>
    </w:p>
    <w:p>
      <w:pPr>
        <w:pStyle w:val="BodyText"/>
      </w:pPr>
      <w:r>
        <w:rPr>
          <w:bCs/>
          <w:b/>
        </w:rPr>
        <w:t xml:space="preserve">Timing (2 h).</w:t>
      </w:r>
      <w:r>
        <w:t xml:space="preserve"> </w:t>
      </w:r>
      <w:r>
        <w:t xml:space="preserve">0:00–0:10 safety and pre-lab collection; 0:10–0:25 dimensions and gage heights; 0:25–0:55 Part A (eleven steps with holds); 0:55–1:20 Part B; 1:20–1:45 Part C; 1:45–2:00 straightedge check and simulation (step 8).</w:t>
      </w:r>
    </w:p>
    <w:p>
      <w:pPr>
        <w:pStyle w:val="BodyText"/>
      </w:pPr>
      <w:r>
        <w:rPr>
          <w:bCs/>
          <w:b/>
        </w:rPr>
        <w:t xml:space="preserve">Safety.</w:t>
      </w:r>
      <w:r>
        <w:t xml:space="preserve"> </w:t>
      </w:r>
      <w:r>
        <w:t xml:space="preserve">Demonstrate the overload stop and a controlled stop. Under 40 kN the 6061 bar deflects only a few millimeters, but a spreader that tips releases the load suddenly; insist on the centering check.</w:t>
      </w:r>
    </w:p>
    <w:p>
      <w:pPr>
        <w:pStyle w:val="BodyText"/>
      </w:pPr>
      <w:r>
        <w:rPr>
          <w:bCs/>
          <w:b/>
        </w:rPr>
        <w:t xml:space="preserve">Running without equipment.</w:t>
      </w:r>
      <w:r>
        <w:t xml:space="preserve"> </w:t>
      </w:r>
      <w:r>
        <w:t xml:space="preserve">Give students</w:t>
      </w:r>
      <w:r>
        <w:t xml:space="preserve"> </w:t>
      </w:r>
      <w:r>
        <w:rPr>
          <w:rStyle w:val="VerbatimChar"/>
        </w:rPr>
        <w:t xml:space="preserve">sample_data.csv</w:t>
      </w:r>
      <w:r>
        <w:t xml:space="preserve"> </w:t>
      </w:r>
      <w:r>
        <w:t xml:space="preserve">and Appendix A of the handout; everything in this key applies unchanged. A good hybrid is to run Part A live (it is non-destructive) and use the sample data for Parts B and C.</w:t>
      </w:r>
    </w:p>
    <w:p>
      <w:pPr>
        <w:pStyle w:val="BodyText"/>
      </w:pPr>
      <w:r>
        <w:rPr>
          <w:bCs/>
          <w:b/>
        </w:rPr>
        <w:t xml:space="preserve">Your own class data.</w:t>
      </w:r>
      <w:r>
        <w:t xml:space="preserve"> </w:t>
      </w:r>
      <w:r>
        <w:t xml:space="preserve">Export the columns listed in Table A1 of the handout, one row per load step; fill a measurements JSON like</w:t>
      </w:r>
      <w:r>
        <w:t xml:space="preserve"> </w:t>
      </w:r>
      <w:r>
        <w:rPr>
          <w:rStyle w:val="VerbatimChar"/>
        </w:rPr>
        <w:t xml:space="preserve">src/specimen_measurements.json</w:t>
      </w:r>
      <w:r>
        <w:t xml:space="preserve">, with the class’s Lab 1 and Lab 2 values in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; run</w:t>
      </w:r>
      <w:r>
        <w:t xml:space="preserve"> </w:t>
      </w:r>
      <w:r>
        <w:rPr>
          <w:rStyle w:val="VerbatimChar"/>
        </w:rPr>
        <w:t xml:space="preserve">src/lab04_analysis.py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src/make_key.py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simulation.</w:t>
      </w:r>
      <w:r>
        <w:t xml:space="preserve"> </w:t>
      </w:r>
      <w:r>
        <w:t xml:space="preserve">Students use it in P5, step 8, A6, M1, C1, C2 and X3. Its readout separates verification rows (closed form vs. integration or strip summation,</w:t>
      </w:r>
      <w:r>
        <w:t xml:space="preserve"> </w:t>
      </w:r>
      <w:r>
        <w:t xml:space="preserve">“</w:t>
      </w:r>
      <w:r>
        <w:t xml:space="preserve">agree</w:t>
      </w:r>
      <w:r>
        <w:t xml:space="preserve">”</w:t>
      </w:r>
      <w:r>
        <w:t xml:space="preserve">) from model-comparison rows (</w:t>
      </w:r>
      <w:r>
        <w:t xml:space="preserve">“</w:t>
      </w:r>
      <w:r>
        <w:t xml:space="preserve">different models</w:t>
      </w:r>
      <w:r>
        <w:t xml:space="preserve">”</w:t>
      </w:r>
      <w:r>
        <w:t xml:space="preserve">); the tests are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and summarized in</w:t>
      </w:r>
      <w:r>
        <w:t xml:space="preserve"> </w:t>
      </w:r>
      <w:r>
        <w:rPr>
          <w:rStyle w:val="VerbatimChar"/>
        </w:rPr>
        <w:t xml:space="preserve">tests/VERIFICATION.md</w:t>
      </w:r>
      <w:r>
        <w:t xml:space="preserve">.</w:t>
      </w:r>
    </w:p>
    <w:bookmarkEnd w:id="28"/>
    <w:bookmarkStart w:id="29" w:name="self-critique-and-revisions"/>
    <w:p>
      <w:pPr>
        <w:pStyle w:val="Heading2"/>
      </w:pPr>
      <w:r>
        <w:t xml:space="preserve">10. Self-critique and revisions</w:t>
      </w:r>
    </w:p>
    <w:p>
      <w:pPr>
        <w:pStyle w:val="FirstParagraph"/>
      </w:pPr>
      <w:r>
        <w:t xml:space="preserve">Before release, the lab was reviewed as a demanding instructor at a top program would review it. The three biggest weaknesses found, and the fixes made: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planned lab verified the flexure formula with a handbook modulus and an assumed neutral axis,</w:t>
      </w:r>
      <w:r>
        <w:t xml:space="preserve"> </w:t>
      </w:r>
      <w:r>
        <w:t xml:space="preserve">which is circular: it can only</w:t>
      </w:r>
      <w:r>
        <w:t xml:space="preserve"> </w:t>
      </w:r>
      <w:r>
        <w:t xml:space="preserve">“</w:t>
      </w:r>
      <w:r>
        <w:t xml:space="preserve">confirm</w:t>
      </w:r>
      <w:r>
        <w:t xml:space="preserve">”</w:t>
      </w:r>
      <w:r>
        <w:t xml:space="preserve"> </w:t>
      </w:r>
      <w:r>
        <w:t xml:space="preserve">what it assumes.</w:t>
      </w:r>
      <w:r>
        <w:t xml:space="preserve"> </w:t>
      </w:r>
      <w:r>
        <w:rPr>
          <w:iCs/>
          <w:i/>
        </w:rPr>
        <w:t xml:space="preserve">Fix:</w:t>
      </w:r>
      <w:r>
        <w:t xml:space="preserve"> </w:t>
      </w:r>
      <w:r>
        <w:t xml:space="preserve">seven gages through the depth measure the strain profile, so the neutral axis and curvature come from the data without assuming the material is elastic (Eq. 15).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measured from moment and curvature and compared with Lab 2, a transverse gage measures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(A4), and the residuals test plane sections directly (A2, M1(d)).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Shear and moment diagrams (§5.1–5.2) were drawn but never measured.</w:t>
      </w:r>
      <w:r>
        <w:t xml:space="preserve"> </w:t>
      </w:r>
      <w:r>
        <w:rPr>
          <w:iCs/>
          <w:i/>
        </w:rPr>
        <w:t xml:space="preserve">Fix:</w:t>
      </w:r>
      <w:r>
        <w:t xml:space="preserve"> </w:t>
      </w:r>
      <w:r>
        <w:t xml:space="preserve">two bottom gages in the shear span turn strain into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and the moment gradient 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(Eq. 16, A1), with an intercept check at the support. P2 adds the sensitivity to load-point placement.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test of where the formulas fail.</w:t>
      </w:r>
      <w:r>
        <w:t xml:space="preserve"> </w:t>
      </w:r>
      <w:r>
        <w:rPr>
          <w:iCs/>
          <w:i/>
        </w:rPr>
        <w:t xml:space="preserve">Fix:</w:t>
      </w:r>
      <w:r>
        <w:t xml:space="preserve"> </w:t>
      </w:r>
      <w:r>
        <w:t xml:space="preserve">Part B tests the transformed section on a real two-material beam, including the equilibrium check</w:t>
      </w:r>
      <w:r>
        <w:t xml:space="preserve"> </w:t>
      </w:r>
      <m:oMath>
        <m:r>
          <m:rPr>
            <m:sty m:val="p"/>
          </m:rPr>
          <m:t>∫</m:t>
        </m:r>
        <m:r>
          <m:t>σ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measured strains (A5). Part C loads past first yield and compares the measured moment–curvature curve with the EPP formula and with the material’s own curve, quantifies the 29.8 % overstatement of</w:t>
      </w:r>
      <w:r>
        <w:t xml:space="preserve"> </w:t>
      </w:r>
      <m:oMath>
        <m:r>
          <m:t>M</m:t>
        </m:r>
        <m:r>
          <m:t>c</m:t>
        </m:r>
        <m:r>
          <m:rPr>
            <m:sty m:val="p"/>
          </m:rPr>
          <m:t>/</m:t>
        </m:r>
        <m:r>
          <m:t>I</m:t>
        </m:r>
      </m:oMath>
      <w:r>
        <w:t xml:space="preserve">, and predicts the permanent curvature (agreement: 0.0827 vs 0.0826 ± 0.0028 m</w:t>
      </w:r>
      <w:r>
        <w:rPr>
          <w:vertAlign w:val="superscript"/>
        </w:rPr>
        <w:t xml:space="preserve">−1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Known limitations (not fixed).</w:t>
      </w:r>
      <w:r>
        <w:t xml:space="preserve"> </w:t>
      </w:r>
      <w:r>
        <w:t xml:space="preserve">The truth model assumes a perfect bond and an elastic steel strip. It ignores the local contact stresses under the rollers, which affect the bottom gage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= 150 mm (50 mm from a load roller) in a real test; extrusion residual stresses, which make the onset of yield in a real bar less sharp; and the gages’ transverse sensitivity (about 1 %). Part C consumes a bar.</w:t>
      </w:r>
    </w:p>
    <w:bookmarkEnd w:id="29"/>
    <w:bookmarkEnd w:id="30"/>
    <w:sectPr>
      <w:footerReference r:id="rId10" w:type="default"/>
      <w:headerReference r:id="rId9" w:type="default"/>
      <w:pgSz w:h="15840" w:w="12240"/>
      <w:pgMar w:bottom="1440" w:footer="648" w:header="648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7"/>
      </w:rPr>
      <w:t xml:space="preserve">ENGR 2228 Mechanics of Materials Lab Series  ·  page </w:t>
    </w:r>
    <w:r>
      <w:rPr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7"/>
      </w:rPr>
      <w:t>Lab 4 · Instructor key · Not for distribution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A1A1A"/>
      <w:sz w:val="22"/>
    </w:rPr>
  </w:style>
  <w:style w:styleId="BodyText" w:type="paragraph">
    <w:name w:val="Body Text"/>
    <w:basedOn w:val="Normal"/>
    <w:link w:val="BodyTextChar"/>
    <w:pPr>
      <w:spacing w:after="120" w:before="180" w:line="269" w:lineRule="auto"/>
    </w:pPr>
    <w:qFormat/>
    <w:rPr>
      <w:rFonts w:ascii="Arial" w:cs="Arial" w:eastAsia="Arial" w:hAnsi="Arial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69" w:lineRule="auto"/>
    </w:pPr>
    <w:rPr>
      <w:rFonts w:ascii="Arial" w:cs="Arial" w:eastAsia="Arial" w:hAnsi="Arial"/>
      <w:color w:val="1A1A1A"/>
      <w:sz w:val="22"/>
    </w:rPr>
  </w:style>
  <w:style w:customStyle="1" w:styleId="Compact" w:type="paragraph">
    <w:name w:val="Compact"/>
    <w:basedOn w:val="BodyText"/>
    <w:qFormat/>
    <w:pPr>
      <w:spacing w:after="40" w:before="36" w:line="269" w:lineRule="auto"/>
    </w:pPr>
    <w:rPr>
      <w:rFonts w:ascii="Arial" w:cs="Arial" w:eastAsia="Arial" w:hAnsi="Arial"/>
      <w:color w:val="1A1A1A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A1A1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color w:val="0072B2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  <w:color w:val="1A1A1A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  <w:color w:val="1A1A1A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color w:val="1A1A1A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Arial" w:cs="Arial" w:eastAsia="Arial" w:hAnsi="Arial"/>
      <w:b/>
      <w:bCs/>
      <w:i w:val="0"/>
      <w:color w:val="0072B2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Arial" w:cs="Arial" w:eastAsia="Arial" w:hAnsi="Arial"/>
      <w:b/>
      <w:bCs/>
      <w:i w:val="0"/>
      <w:color w:val="0072B2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i w:val="0"/>
      <w:color w:val="0072B2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Arial" w:cs="Arial" w:eastAsia="Arial" w:hAnsi="Arial"/>
      <w:i w:val="0"/>
      <w:b/>
      <w:bCs/>
      <w:color w:val="0072B2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A1A1A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  <w:color w:val="1A1A1A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60"/>
    </w:pPr>
    <w:rPr>
      <w:rFonts w:ascii="Arial" w:cs="Arial" w:eastAsia="Arial" w:hAnsi="Arial"/>
      <w:i/>
      <w:color w:val="1A1A1A"/>
      <w:sz w:val="19"/>
    </w:rPr>
  </w:style>
  <w:style w:customStyle="1" w:styleId="ImageCaption" w:type="paragraph">
    <w:name w:val="Image Caption"/>
    <w:basedOn w:val="Caption"/>
    <w:pPr>
      <w:spacing w:after="160"/>
    </w:pPr>
    <w:rPr>
      <w:rFonts w:ascii="Arial" w:cs="Arial" w:eastAsia="Arial" w:hAnsi="Arial"/>
      <w:i/>
      <w:color w:val="1A1A1A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" w:type="paragraph">
    <w:name w:val="Callout"/>
    <w:basedOn w:val="BodyText"/>
    <w:pPr>
      <w:spacing w:after="40" w:before="40"/>
      <w:ind w:left="173" w:right="173"/>
      <w:pBdr>
        <w:top w:color="0072B2" w:space="4" w:sz="8" w:val="single"/>
        <w:left w:color="0072B2" w:space="4" w:sz="24" w:val="single"/>
        <w:bottom w:color="0072B2" w:space="4" w:sz="8" w:val="single"/>
        <w:right w:color="0072B2" w:space="4" w:sz="8" w:val="single"/>
      </w:pBdr>
      <w:shd w:color="auto" w:fill="EAF4FB" w:val="clear"/>
    </w:pPr>
    <w:rPr>
      <w:rFonts w:ascii="Arial" w:cs="Arial" w:eastAsia="Arial" w:hAnsi="Arial"/>
      <w:sz w:val="21"/>
    </w:rPr>
  </w:style>
  <w:style w:customStyle="1" w:styleId="Safety" w:type="paragraph">
    <w:name w:val="Safety"/>
    <w:basedOn w:val="BodyText"/>
    <w:pPr>
      <w:spacing w:after="40" w:before="40"/>
      <w:ind w:left="173" w:right="173"/>
      <w:pBdr>
        <w:top w:color="E69F00" w:space="4" w:sz="8" w:val="single"/>
        <w:left w:color="E69F00" w:space="4" w:sz="24" w:val="single"/>
        <w:bottom w:color="E69F00" w:space="4" w:sz="8" w:val="single"/>
        <w:right w:color="E69F00" w:space="4" w:sz="8" w:val="single"/>
      </w:pBdr>
      <w:shd w:color="auto" w:fill="FFF4DC" w:val="clear"/>
    </w:pPr>
    <w:rPr>
      <w:rFonts w:ascii="Arial" w:cs="Arial" w:eastAsia="Arial" w:hAnsi="Arial"/>
      <w:sz w:val="21"/>
    </w:rPr>
  </w:style>
  <w:style w:customStyle="1" w:styleId="Answer" w:type="paragraph">
    <w:name w:val="Answer"/>
    <w:basedOn w:val="BodyText"/>
    <w:pPr>
      <w:spacing w:after="40" w:before="40"/>
      <w:ind w:left="173" w:right="173"/>
      <w:pBdr>
        <w:top w:color="8C8C8C" w:space="4" w:sz="8" w:val="single"/>
        <w:left w:color="8C8C8C" w:space="4" w:sz="24" w:val="single"/>
        <w:bottom w:color="8C8C8C" w:space="4" w:sz="8" w:val="single"/>
        <w:right w:color="8C8C8C" w:space="4" w:sz="8" w:val="single"/>
      </w:pBdr>
      <w:shd w:color="auto" w:fill="F2F2F2" w:val="clear"/>
    </w:pPr>
    <w:rPr>
      <w:rFonts w:ascii="Arial" w:cs="Arial" w:eastAsia="Arial" w:hAnsi="Arial"/>
      <w:sz w:val="21"/>
    </w:rPr>
  </w:style>
  <w:style w:customStyle="1" w:styleId="Instructor" w:type="paragraph">
    <w:name w:val="Instructor"/>
    <w:basedOn w:val="BodyText"/>
    <w:pPr>
      <w:spacing w:after="40" w:before="40"/>
      <w:ind w:left="173" w:right="173"/>
      <w:pBdr>
        <w:top w:color="CC79A7" w:space="4" w:sz="8" w:val="single"/>
        <w:left w:color="CC79A7" w:space="4" w:sz="24" w:val="single"/>
        <w:bottom w:color="CC79A7" w:space="4" w:sz="8" w:val="single"/>
        <w:right w:color="CC79A7" w:space="4" w:sz="8" w:val="single"/>
      </w:pBdr>
      <w:shd w:color="auto" w:fill="F7EAF2" w:val="clear"/>
    </w:pPr>
    <w:rPr>
      <w:rFonts w:ascii="Arial" w:cs="Arial" w:eastAsia="Arial" w:hAnsi="Arial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2026-10-26T00:56:08Z</dcterms:created>
  <dcterms:modified xsi:type="dcterms:W3CDTF">2026-10-26T00:56:08Z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