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ab-9-instructor-key-columns"/>
    <w:p>
      <w:pPr>
        <w:pStyle w:val="Heading1"/>
      </w:pPr>
      <w:r>
        <w:t xml:space="preserve">Lab 9 — Instructor Key: Columns</w:t>
      </w:r>
    </w:p>
    <w:p>
      <w:pPr>
        <w:pStyle w:val="Instructor"/>
      </w:pPr>
      <w:r>
        <w:rPr>
          <w:bCs/>
          <w:b/>
        </w:rPr>
        <w:t xml:space="preserve">For instructors only. Do not distribute to students.</w:t>
      </w:r>
      <w:r>
        <w:t xml:space="preserve"> </w:t>
      </w:r>
      <w:r>
        <w:t xml:space="preserve">Every number in this key is computed by</w:t>
      </w:r>
      <w:r>
        <w:t xml:space="preserve"> </w:t>
      </w:r>
      <w:r>
        <w:rPr>
          <w:rStyle w:val="VerbatimChar"/>
        </w:rPr>
        <w:t xml:space="preserve">src/lab09_analysis.py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src/make_key.py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sample_data.csv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src/specimen_measurements.json</w:t>
      </w:r>
      <w:r>
        <w:t xml:space="preserve">, or by the simulation’s own model code run in Node. To build a key for your own class data, put your CSV and measurements in the same format and run</w:t>
      </w:r>
      <w:r>
        <w:t xml:space="preserve"> </w:t>
      </w:r>
      <w:r>
        <w:rPr>
          <w:rStyle w:val="VerbatimChar"/>
        </w:rPr>
        <w:t xml:space="preserve">python3 src/lab09_analysis.py your.csv your_measurements.json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python3 src/make_key.py</w:t>
      </w:r>
      <w:r>
        <w:t xml:space="preserve">. Uncertainties are expanded (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u</m:t>
        </m:r>
      </m:oMath>
      <w:r>
        <w:t xml:space="preserve">) unless marked</w:t>
      </w:r>
      <w:r>
        <w:t xml:space="preserve"> </w:t>
      </w:r>
      <m:oMath>
        <m:r>
          <m:t>u</m:t>
        </m:r>
      </m:oMath>
      <w:r>
        <w:t xml:space="preserve">; the clamp stiffness and the prediction that uses it come from a Monte Carlo propagation (GUM Supplement 1) in which the load-cell calibration is common to both clamped tests. Sign convention as in the handout (Beer 8e §10.1–10.2):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compressive and positive,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down the column from end A,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lateral,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e</m:t>
            </m:r>
          </m:e>
        </m:d>
      </m:oMath>
      <w:r>
        <w:t xml:space="preserve">; the column bows away from the load line; tension positive; front face convex.</w:t>
      </w:r>
    </w:p>
    <w:bookmarkStart w:id="20" w:name="results-at-a-glance-sample-data"/>
    <w:p>
      <w:pPr>
        <w:pStyle w:val="Heading2"/>
      </w:pPr>
      <w:r>
        <w:t xml:space="preserve">1. Results at a glance (sample data)</w:t>
      </w:r>
    </w:p>
    <w:p>
      <w:pPr>
        <w:pStyle w:val="TableCaption"/>
      </w:pPr>
      <w:r>
        <w:t xml:space="preserve">Table K1. Results from the sample data.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1. Results from the sample data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475"/>
        <w:gridCol w:w="1320"/>
        <w:gridCol w:w="2475"/>
        <w:gridCol w:w="165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Quantity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Measured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Reference or prediction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Verdict (Eq. 11)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Bar:</w:t>
            </w:r>
            <w:r>
              <w:rPr>
                <w:sz w:val="19"/>
              </w:rPr>
              <w:t xml:space="preserve"> </w:t>
            </w:r>
            <m:oMath>
              <m:r>
                <m:t>b</m:t>
              </m:r>
            </m:oMath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m:oMath>
              <m:r>
                <m:t>t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25.420 ± 0.011, 6.350 ± 0.011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25.40 × 6.35 nominal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, pinned 300 mm (N)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4 103 ± 24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Euler 4 072 ± 62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, pinned 450 mm (N)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1 829 ± 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Euler 1 810 ± 27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, pinned 600 mm (N)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1 026 ± 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Euler 1 016 ± 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Slope of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against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L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−1.997 ± 0.005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−2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the Southwell loads 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69.10 ± 0.54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Lab 2: 68.46 ± 0.94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the axial strain 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69.34 ± 0.80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Lab 2: 68.46 ± 0.94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, fixed–fixed 600 mm (N);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3 730 ± 22; 0.5220 ± 0.0041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Euler,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0.5: 4 065 ± 60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disagree (8 % low)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Clamp stiffness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(N·m/rad)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2 800 ± 500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, fixed–pinned 640 mm (N);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1 765 ± 10; 0.7120 ± 0.0056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0.699: 1 830 ± 27; Eq. 4 with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sz w:val="19"/>
              </w:rPr>
              <w:t xml:space="preserve">: 1 758 ± 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disagree with 0.699; agree with Eq. 4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Groove offsets from Part C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1.009 ± 0.017, 1.979 ± 0.033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1.00, 2.00 (±0.02)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agree, 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Part D maximum load 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31.03 ± 0.18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Euler 45.24; tangent modulus 35.61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Euler 46 % high; tangent 14.8 % high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D1 lightest tube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63.50 × 1.65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with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0.52 from Part B: 44.45 × 1.65 (buckles at 8.59 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The sample data were generated from a known</w:t>
      </w:r>
      <w:r>
        <w:t xml:space="preserve"> </w:t>
      </w:r>
      <w:r>
        <w:t xml:space="preserve">“</w:t>
      </w:r>
      <w:r>
        <w:t xml:space="preserve">truth</w:t>
      </w:r>
      <w:r>
        <w:t xml:space="preserve">”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src/generate_sample_data.py</w:t>
      </w:r>
      <w:r>
        <w:t xml:space="preserve">, values in</w:t>
      </w:r>
      <w:r>
        <w:t xml:space="preserve"> </w:t>
      </w:r>
      <w:r>
        <w:rPr>
          <w:rStyle w:val="VerbatimChar"/>
        </w:rPr>
        <w:t xml:space="preserve">src/truth.json</w:t>
      </w:r>
      <w:r>
        <w:t xml:space="preserve">):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68.9 GPa; bar 25.42 × 6.350 mm; half-sine bows of 0.28, 0.43, 0.66 mm (300, 450, 600 mm) plus a small third harmonic; the knife edges put the load line 0.08 mm off the axis; clamps of 2 450, 2 580 N·m/rad (bottom, top); groove offsets 1.01, 1.98 mm; load cell 0.3 % high, UTM −0.2 %; dial noise 0.003 mm and 0.01 mm resolution; gage-factor errors +0.4 % (front) and −0.2 % (back) and 1.5 µε noise. The response is a Hermite finite-element model with the stress-free bow, the end offsets and the clamp springs; Part D is the fiber model with Lab 1’s Ramberg–Osgood curve (</w:t>
      </w:r>
      <m:oMath>
        <m:sSub>
          <m:e>
            <m:r>
              <m:t>σ</m:t>
            </m:r>
          </m:e>
          <m:sub>
            <m:r>
              <m:t>0.2</m:t>
            </m:r>
          </m:sub>
        </m:sSub>
      </m:oMath>
      <w:r>
        <w:t xml:space="preserve"> </w:t>
      </w:r>
      <w:r>
        <w:t xml:space="preserve">= 274 MPa,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17), maximum 31.09 kN. The closure tests in</w:t>
      </w:r>
      <w:r>
        <w:t xml:space="preserve"> </w:t>
      </w:r>
      <w:r>
        <w:rPr>
          <w:rStyle w:val="VerbatimChar"/>
        </w:rPr>
        <w:t xml:space="preserve">tests/test_lab09_independent.py</w:t>
      </w:r>
      <w:r>
        <w:t xml:space="preserve"> </w:t>
      </w:r>
      <w:r>
        <w:t xml:space="preserve">confirm that the analysis recovers every truth value within its stated uncertainty.</w:t>
      </w:r>
    </w:p>
    <w:bookmarkEnd w:id="20"/>
    <w:bookmarkStart w:id="21" w:name="pre-lab-solutions"/>
    <w:p>
      <w:pPr>
        <w:pStyle w:val="Heading2"/>
      </w:pPr>
      <w:r>
        <w:t xml:space="preserve">2. Pre-lab solutions</w:t>
      </w:r>
    </w:p>
    <w:p>
      <w:pPr>
        <w:pStyle w:val="FirstParagraph"/>
      </w:pPr>
      <w:r>
        <w:t xml:space="preserve">Nominal section: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161.29 mm²,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= 542.0 mm</w:t>
      </w:r>
      <w:r>
        <w:rPr>
          <w:vertAlign w:val="superscript"/>
        </w:rPr>
        <w:t xml:space="preserve">4</w:t>
      </w:r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1.833 mm; with Table 1’s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E</m:t>
        </m:r>
        <m:r>
          <m:t>I</m:t>
        </m:r>
      </m:oMath>
      <w:r>
        <w:t xml:space="preserve"> </w:t>
      </w:r>
      <w:r>
        <w:t xml:space="preserve">= 37.10 N·m².</w:t>
      </w:r>
    </w:p>
    <w:p>
      <w:pPr>
        <w:pStyle w:val="BodyText"/>
      </w:pPr>
      <w:r>
        <w:rPr>
          <w:bCs/>
          <w:b/>
        </w:rPr>
        <w:t xml:space="preserve">P1.</w:t>
      </w:r>
      <w:r>
        <w:t xml:space="preserve"> </w:t>
      </w:r>
      <w:r>
        <w:t xml:space="preserve">(a)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163.7, 245.5, 327.3;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4 069, 1 808, 1 017 N;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25.23, 11.21, 6.31 MPa, far below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. (b) Fixed–fixed 600 mm (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300 mm): 4 069 N; fixed–pinned 640 mm (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0.699 × 640 mm): 1 829 N. (c) 90 mm: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49.1, Euler gives 45.2 kN,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280 MPa, above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r>
          <m:t>A</m:t>
        </m:r>
      </m:oMath>
      <w:r>
        <w:t xml:space="preserve"> </w:t>
      </w:r>
      <w:r>
        <w:t xml:space="preserve">= 44.1 kN. Euler’s formula stops applying below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π</m:t>
        </m:r>
        <m:rad>
          <m:radPr>
            <m:degHide m:val="on"/>
          </m:radPr>
          <m:deg/>
          <m:e>
            <m:r>
              <m:t>E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e>
        </m:rad>
      </m:oMath>
      <w:r>
        <w:t xml:space="preserve"> </w:t>
      </w:r>
      <w:r>
        <w:t xml:space="preserve">= 49.7, so the bar reaches the yield region first (and, as Part D shows, fails well below both). (d)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0.50, 1.50 and 4.50 mm. Units: GPa × mm</w:t>
      </w:r>
      <w:r>
        <w:rPr>
          <w:vertAlign w:val="superscript"/>
        </w:rPr>
        <w:t xml:space="preserve">4</w:t>
      </w:r>
      <w:r>
        <w:t xml:space="preserve">/mm² = (10³ N/mm²)(mm²) = kN, so keep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N/mm² (MPa) to get newtons.</w:t>
      </w:r>
    </w:p>
    <w:p>
      <w:pPr>
        <w:pStyle w:val="BodyText"/>
      </w:pPr>
      <w:r>
        <w:rPr>
          <w:bCs/>
          <w:b/>
        </w:rPr>
        <w:t xml:space="preserve">P2.</w:t>
      </w:r>
      <w:r>
        <w:t xml:space="preserve"> </w:t>
      </w:r>
      <w:r>
        <w:t xml:space="preserve">Both have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300 mm, so the same ideal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(4 069 N). The clamped bar buckles lower, because no real clamp is rigid: Part B measures 3 730 ± 22 N against 4 103 ± 24 N for the 300 mm pinned bar.</w:t>
      </w:r>
    </w:p>
    <w:p>
      <w:pPr>
        <w:pStyle w:val="BodyText"/>
      </w:pPr>
      <w:r>
        <w:rPr>
          <w:bCs/>
          <w:b/>
        </w:rPr>
        <w:t xml:space="preserve">P3.</w:t>
      </w:r>
      <w:r>
        <w:t xml:space="preserve"> </w:t>
      </w:r>
      <m:oMath>
        <m:r>
          <m:t>δ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= 0.556, 0.833, 1.667, 3.333 mm/kN. The line has slope 555.6 × 10</w:t>
      </w:r>
      <w:r>
        <w:rPr>
          <w:vertAlign w:val="superscript"/>
        </w:rPr>
        <w:t xml:space="preserve">−6</w:t>
      </w:r>
      <w:r>
        <w:t xml:space="preserve"> </w:t>
      </w:r>
      <w:r>
        <w:t xml:space="preserve">N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and intercept 0.278 × 10</w:t>
      </w:r>
      <w:r>
        <w:rPr>
          <w:vertAlign w:val="superscript"/>
        </w:rPr>
        <w:t xml:space="preserve">−6</w:t>
      </w:r>
      <w:r>
        <w:t xml:space="preserve"> </w:t>
      </w:r>
      <w:r>
        <w:t xml:space="preserve">m/N: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1 800 N and</w:t>
      </w:r>
      <w: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0.50 mm. The 900 N reading is the least reliable: its deflection is small, so the dial’s ±0.01 mm and the seating of the knife edges matter most, and higher buckling modes still contribute below about</w:t>
      </w:r>
      <w:r>
        <w:t xml:space="preserve"> </w:t>
      </w:r>
      <m:oMath>
        <m:r>
          <m:t>0.5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. The method needs no reading near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because Eq. 6 is a straight line at every load.</w:t>
      </w:r>
    </w:p>
    <w:p>
      <w:pPr>
        <w:pStyle w:val="BodyText"/>
      </w:pPr>
      <w:r>
        <w:rPr>
          <w:bCs/>
          <w:b/>
        </w:rPr>
        <w:t xml:space="preserve">P4.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904 N:</w:t>
      </w:r>
      <w: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2.50 mm,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e>
        </m:d>
      </m:oMath>
      <w:r>
        <w:t xml:space="preserve"> </w:t>
      </w:r>
      <w:r>
        <w:t xml:space="preserve">= 4.07 N·m,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5.61 + 23.9 = 29.5 MPa (Eq. 8 gives 29.5 MPa). Without deflection the bending stress would be 10.6 MPa and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16.2 MPa: the deflection multiplies the bending stress by 2.25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sec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P5.</w:t>
      </w:r>
      <w:r>
        <w:t xml:space="preserve"> </w:t>
      </w:r>
      <w:r>
        <w:t xml:space="preserve">(Simulation, exact page code.)</w:t>
      </w:r>
      <w:r>
        <w:t xml:space="preserve"> </w:t>
      </w:r>
      <w:r>
        <w:t xml:space="preserve">“</w:t>
      </w:r>
      <w:r>
        <w:t xml:space="preserve">Lab Part A: pinned, 450 mm</w:t>
      </w:r>
      <w:r>
        <w:t xml:space="preserve">”</w:t>
      </w:r>
      <w:r>
        <w:t xml:space="preserve">: 1 821.4 N closed form and 1 821.4 N by finite elements (E = 68.9 GPa, the series’ truth value in the page’s material table). Springs,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2800 N·m/rad, 600.5 mm: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3 752 N,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0.5221 (ideal fixed ends: 4 091 N).</w:t>
      </w:r>
      <w:r>
        <w:t xml:space="preserve"> </w:t>
      </w:r>
      <w:r>
        <w:t xml:space="preserve">“</w:t>
      </w:r>
      <w:r>
        <w:t xml:space="preserve">Lab Part C, e = 2 mm</w:t>
      </w:r>
      <w:r>
        <w:t xml:space="preserve">”</w:t>
      </w:r>
      <w:r>
        <w:t xml:space="preserve">: first-yield load 1 628 N, against 12 831 N from Eq. 10.37 (both treat the 0.46 mm bow as an extra offset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π</m:t>
            </m:r>
          </m:e>
        </m:d>
        <m:sSub>
          <m:e>
            <m:r>
              <m:t>δ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0.59 mm).</w:t>
      </w:r>
      <w:r>
        <w:t xml:space="preserve"> </w:t>
      </w:r>
      <w:r>
        <w:t xml:space="preserve">“</w:t>
      </w:r>
      <w:r>
        <w:t xml:space="preserve">Lab Part D</w:t>
      </w:r>
      <w:r>
        <w:t xml:space="preserve">”</w:t>
      </w:r>
      <w:r>
        <w:t xml:space="preserve">: Euler 45.54 kN, tangent modulus 35.65 kN, reduced modulus 36.94 kN, fiber model 33.31 kN.</w:t>
      </w:r>
    </w:p>
    <w:p>
      <w:pPr>
        <w:pStyle w:val="BodyText"/>
      </w:pPr>
      <w:r>
        <w:rPr>
          <w:bCs/>
          <w:b/>
        </w:rPr>
        <w:t xml:space="preserve">P6.</w:t>
      </w:r>
      <w:r>
        <w:t xml:space="preserve"> </w:t>
      </w:r>
      <w:r>
        <w:t xml:space="preserve">(a) A column kicking sideways if a knife edge slips (seat both ends, guard, hands out); the screw loader (turn by hand, back off before touching); Part D’s large load and possible fragments (shield, distance). (b)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= 152 MPa = 55 % of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5 mm on the 300 mm bar, the worst of the three. The limit keeps every bar elastic so it can be reused and the Southwell analysis stays valid; in the sample data the largest stress in Parts A–C is 142 MPa (52 % of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).</w:t>
      </w:r>
    </w:p>
    <w:bookmarkEnd w:id="21"/>
    <w:bookmarkStart w:id="22" w:name="analysis-solutions"/>
    <w:p>
      <w:pPr>
        <w:pStyle w:val="Heading2"/>
      </w:pPr>
      <w:r>
        <w:t xml:space="preserve">3. Analysis solutions</w:t>
      </w:r>
    </w:p>
    <w:p>
      <w:pPr>
        <w:pStyle w:val="TableCaption"/>
      </w:pPr>
      <w:r>
        <w:t xml:space="preserve">Table K2. Part A: Southwell fits (readings with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0.5</m:t>
        </m:r>
        <m:r>
          <m:t> </m:t>
        </m:r>
        <m:sSub>
          <m:e>
            <m:r>
              <m:t>P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) and Euler predictions with Lab 2’s</w:t>
      </w:r>
      <w:r>
        <w:t xml:space="preserve"> </w:t>
      </w:r>
      <m:oMath>
        <m:r>
          <m:t>E</m:t>
        </m:r>
      </m:oMath>
      <w:r>
        <w:t xml:space="preserve">, the measured section and lengths. Limit =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Sup>
              <m:e>
                <m:r>
                  <m:t>u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u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(Eq. 11).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2. Part A: Southwell fits (readings with P \ge 0.5\,P_{pred}) and Euler predictions with Lab 2’s E, the measured section and lengths. Limit = 2\sqrt{u_1^2 + u_2^2} (Eq. 11)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459"/>
        <w:gridCol w:w="688"/>
        <w:gridCol w:w="1147"/>
        <w:gridCol w:w="1147"/>
        <w:gridCol w:w="803"/>
        <w:gridCol w:w="688"/>
        <w:gridCol w:w="1147"/>
        <w:gridCol w:w="688"/>
        <w:gridCol w:w="1147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m:oMath>
              <m:r>
                <m:t>L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Euler</w:t>
            </w:r>
            <w:r>
              <w:rPr>
                <w:b/>
                <w:sz w:val="19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Southwell</w:t>
            </w:r>
            <w:r>
              <w:rPr>
                <w:b/>
                <w:sz w:val="19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Difference (%)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Limit (%)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Southwell</w:t>
            </w:r>
            <w:r>
              <w:rPr>
                <w:b/>
                <w:sz w:val="19"/>
              </w:rP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Bow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E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from</w:t>
            </w:r>
            <w:r>
              <w:rPr>
                <w:b/>
                <w:sz w:val="19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(GPa)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163.7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4 072 ± 62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4 103 ± 24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0.77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1.62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0.380 ± 0.001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68.99 ± 0.59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450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245.5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1 810 ± 27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1 829 ± 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1.05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1.60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0.533 ± 0.002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0.46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69.18 ± 0.56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327.6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1 016 ± 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1 026 ± 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0.97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1.59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0.757 ± 0.003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0.62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69.12 ± 0.55</w:t>
            </w:r>
          </w:p>
        </w:tc>
      </w:tr>
    </w:tbl>
    <w:p>
      <w:pPr>
        <w:pStyle w:val="BodyText"/>
      </w:pPr>
      <w:r>
        <w:rPr>
          <w:bCs/>
          <w:b/>
        </w:rPr>
        <w:t xml:space="preserve">A1.</w:t>
      </w:r>
      <w:r>
        <w:t xml:space="preserve"> </w:t>
      </w:r>
      <w:r>
        <w:t xml:space="preserve">Southwell fits use 12, 13 and 13 readings (from 2 250, 1 000 and 550 N up). All three critical loads agree with Euler (Table K2); the Southwell loads run about 1 % above Euler, which A6 traces to</w:t>
      </w:r>
      <w:r>
        <w:t xml:space="preserve"> </w:t>
      </w:r>
      <m:oMath>
        <m:r>
          <m:t>E</m:t>
        </m:r>
      </m:oMath>
      <w:r>
        <w:t xml:space="preserve">. Slope of</w:t>
      </w:r>
      <w:r>
        <w:t xml:space="preserve"> </w:t>
      </w:r>
      <m:oMath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r>
          <m:rPr>
            <m:sty m:val="p"/>
          </m:rPr>
          <m:t>log</m:t>
        </m:r>
        <m:r>
          <m:t>L</m:t>
        </m:r>
      </m:oMath>
      <w:r>
        <w:t xml:space="preserve">: −1.997 ± 0.005, as Eq. 1 requires.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from the three loads: 69.10 ± 0.54 GPa, against Lab 2’s 68.46 ± 0.94 GPa: agree (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0.93 % of</w:t>
      </w:r>
      <w:r>
        <w:t xml:space="preserve"> </w:t>
      </w:r>
      <m:oMath>
        <m:r>
          <m:t>E</m:t>
        </m:r>
      </m:oMath>
      <w:r>
        <w:t xml:space="preserve">, limit 1.58 %).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Southwell’s</w:t>
      </w:r>
      <w: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exceeds the surface-plate bow by 0.07–0.14 mm because the knife edges put the load slightly off the axis; an offset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acts like a bow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π</m:t>
            </m:r>
          </m:e>
        </m:d>
        <m:r>
          <m:t>e</m:t>
        </m:r>
      </m:oMath>
      <w:r>
        <w:t xml:space="preserve">, so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bow</m:t>
            </m:r>
          </m:e>
        </m:d>
      </m:oMath>
      <w:r>
        <w:t xml:space="preserve"> </w:t>
      </w:r>
      <w:r>
        <w:t xml:space="preserve">= 0.094, 0.057 and 0.107 mm, about 0.09 mm (truth 0.08 mm). The last readings reach only 0.929–0.933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, yet the fits find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to a fraction of a percent.</w:t>
      </w:r>
    </w:p>
    <w:p>
      <w:pPr>
        <w:pStyle w:val="BodyText"/>
      </w:pPr>
      <w:r>
        <w:rPr>
          <w:bCs/>
          <w:b/>
        </w:rPr>
        <w:t xml:space="preserve">A2.</w:t>
      </w:r>
      <w:r>
        <w:t xml:space="preserve"> </w:t>
      </w:r>
      <w:r>
        <w:t xml:space="preserve">Fixed–fixed: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3 730 ± 22 N,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0.5220 ± 0.0041, against 0.5: disagree; Euler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 is 9.0 % above the measurement. Fixed–pinned: 1 765 ± 10 N,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0.7120 ± 0.0056 against 0.699: disagree (Euler 3.7 % high). From Eq. 3 with the fixed–fixed result (</w:t>
      </w:r>
      <m:oMath>
        <m:r>
          <m:t>x</m:t>
        </m:r>
        <m:r>
          <m:rPr>
            <m:sty m:val="p"/>
          </m:rPr>
          <m:t>=</m:t>
        </m:r>
        <m:r>
          <m:t>p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= 3.0093):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2 800 ± 500 N·m/rad (95 % interval 2 400–3 370;</w:t>
      </w:r>
      <w:r>
        <w:t xml:space="preserve"> </w:t>
      </w:r>
      <m:oMath>
        <m:r>
          <m:t>k</m:t>
        </m:r>
        <m:r>
          <m:t>L</m:t>
        </m:r>
        <m:r>
          <m:rPr>
            <m:sty m:val="p"/>
          </m:rPr>
          <m:t>/</m:t>
        </m:r>
        <m:r>
          <m:t>E</m:t>
        </m:r>
        <m:r>
          <m:t>I</m:t>
        </m:r>
      </m:oMath>
      <w:r>
        <w:t xml:space="preserve"> </w:t>
      </w:r>
      <w:r>
        <w:t xml:space="preserve">= 45.2; truth mean 2 515). Eq. 4 with this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predicts 1 758 ± 15 N for the fixed–pinned test (</w:t>
      </w:r>
      <m:oMath>
        <m:r>
          <m:t>K</m:t>
        </m:r>
      </m:oMath>
      <w:r>
        <w:t xml:space="preserve"> </w:t>
      </w:r>
      <w:r>
        <w:t xml:space="preserve">= 0.7133), against 1 765 ± 10 N measured: agree (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0.38 %, limit 0.84 %; the common load-cell error cancels).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Eq. 3 with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assuming fixed ends overstates this column’s capacity by 9.0 %, a margin a designer would not see; a clamp with</w:t>
      </w:r>
      <w:r>
        <w:t xml:space="preserve"> </w:t>
      </w:r>
      <m:oMath>
        <m:r>
          <m:t>k</m:t>
        </m:r>
        <m:r>
          <m:t>L</m:t>
        </m:r>
        <m:r>
          <m:rPr>
            <m:sty m:val="p"/>
          </m:rPr>
          <m:t>/</m:t>
        </m:r>
        <m:r>
          <m:t>E</m:t>
        </m:r>
        <m:r>
          <m:t>I</m:t>
        </m:r>
      </m:oMath>
      <w:r>
        <w:t xml:space="preserve"> </w:t>
      </w:r>
      <w:r>
        <w:t xml:space="preserve">≈ 45 is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 </w:t>
      </w:r>
      <w:r>
        <w:t xml:space="preserve">only to within 9 % in load.</w:t>
      </w:r>
    </w:p>
    <w:p>
      <w:pPr>
        <w:pStyle w:val="TableCaption"/>
      </w:pPr>
      <w:r>
        <w:t xml:space="preserve">Table K3. Part C minus Part A at the same loads (every second load shown), with Eq. 7 for the nominal offsets 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from A1.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3. Part C minus Part A at the same loads (every second load shown), with Eq. 7 for the nominal offsets and P_{cr} from A1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Load (N)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Part A δ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e = 1: δ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Difference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Eq. 7, e = 1 mm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e = 2: δ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Difference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Eq. 7, e = 2 mm (mm)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0.07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0.22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0.37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0.30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0.30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0.51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0.36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0.35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0.84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0.69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0.70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0.87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0.61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0.61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1.46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1.20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1.22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0.42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0.98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0.97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2.33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1.91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1.94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1 000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0.64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1.54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1.51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3.64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3.03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1 200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1.02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3.44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2.42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5.77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4.75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4.80</w:t>
            </w:r>
          </w:p>
        </w:tc>
      </w:tr>
    </w:tbl>
    <w:p>
      <w:pPr>
        <w:pStyle w:val="BodyText"/>
      </w:pPr>
      <w:r>
        <w:rPr>
          <w:bCs/>
          <w:b/>
        </w:rPr>
        <w:t xml:space="preserve">A3.</w:t>
      </w:r>
      <w:r>
        <w:t xml:space="preserve"> </w:t>
      </w:r>
      <w:r>
        <w:t xml:space="preserve">Fitting Eq. 7 to the differences: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1.009 ± 0.017 mm and 1.979 ± 0.033 mm, both agree with the grooves (1.00 and 2.00 ± 0.02 mm). From the gages, the change of the lever arm minus the change of deflection gives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1.002 ± 0.015 and 1.951 ± 0.018 mm, the same within a few hundredths of a millimeter: the gages see the moment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e>
        </m:d>
      </m:oMath>
      <w:r>
        <w:t xml:space="preserve"> </w:t>
      </w:r>
      <w:r>
        <w:t xml:space="preserve">of Beer Fig. 10.23.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at 200 N the difference is close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e>
        </m:d>
        <m:r>
          <m:t>e</m:t>
        </m:r>
        <m:r>
          <m:t> </m:t>
        </m:r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from 600 to 1200 N the eccentric deflection grows by a factor 3.97 (e = 1 mm) and 3.96 (e = 2 mm), against 3.95 from Eq. 7 and 2 for a linear response: the effects of several loads cannot be added, although at one load the responses to the bow and to the offset do add (which is why the subtraction works).</w:t>
      </w:r>
    </w:p>
    <w:p>
      <w:pPr>
        <w:pStyle w:val="BodyText"/>
      </w:pPr>
      <w:r>
        <w:rPr>
          <w:bCs/>
          <w:b/>
        </w:rPr>
        <w:t xml:space="preserve">A4.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from A1 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273.7 MPa, Eq. 8 gives first yield at 1 740 N (</w:t>
      </w:r>
      <m:oMath>
        <m:r>
          <m:t>e</m:t>
        </m:r>
      </m:oMath>
      <w:r>
        <w:t xml:space="preserve"> </w:t>
      </w:r>
      <w:r>
        <w:t xml:space="preserve">= 1 mm) and 1 661 N (</w:t>
      </w:r>
      <m:oMath>
        <m:r>
          <m:t>e</m:t>
        </m:r>
      </m:oMath>
      <w:r>
        <w:t xml:space="preserve"> </w:t>
      </w:r>
      <w:r>
        <w:t xml:space="preserve">= 2 mm), that is 0.951 and 0.908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; Eq. 10.37 gives 22.7 kN and 15.3 kN, 9.2 times too high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2 mm, because it ignores the deflection, which reaches 25.1 mm at first yield. At 1 300 N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2 mm the back gage gives 83.0 MPa; Eq. 8 with the 2 mm offset alone gives 70.4 MPa (15 % low), and adding the Part A stress at the same load (22.0 MPa, minus the axial 8.05 MPa counted twice) gives 84.4 MPa, within 1.6 %.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m:oMath>
        <m:r>
          <m:t>e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here, because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t>A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grows faster than</w:t>
      </w:r>
      <w:r>
        <w:t xml:space="preserve"> </w:t>
      </w:r>
      <m:oMath>
        <m:r>
          <m:t>P</m:t>
        </m:r>
      </m:oMath>
      <w:r>
        <w:t xml:space="preserve">, so dividing the stress by F.S. leaves a much smaller margin on the load than F.S.; the factor must divide the load at first yield (Beer §10.2).</w:t>
      </w:r>
    </w:p>
    <w:p>
      <w:pPr>
        <w:pStyle w:val="BodyText"/>
      </w:pPr>
      <w:r>
        <w:rPr>
          <w:bCs/>
          <w:b/>
        </w:rPr>
        <w:t xml:space="preserve">A5.</w:t>
      </w:r>
      <w:r>
        <w:t xml:space="preserve"> </w:t>
      </w:r>
      <w:r>
        <w:t xml:space="preserve">Part D: maximum 31.03 ± 0.18 kN (</w:t>
      </w:r>
      <m:oMath>
        <m:r>
          <m:t>σ</m:t>
        </m:r>
      </m:oMath>
      <w:r>
        <w:t xml:space="preserve"> </w:t>
      </w:r>
      <w:r>
        <w:t xml:space="preserve">= 192 MPa) at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49.1, reached at a lateral deflection of 0.30 mm. Euler: 45.24 kN (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280 MPa &gt;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), 46 % high;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r>
          <m:t>A</m:t>
        </m:r>
      </m:oMath>
      <w:r>
        <w:t xml:space="preserve"> </w:t>
      </w:r>
      <w:r>
        <w:t xml:space="preserve">= 44.18 kN, 42 % high; tangent modulus (Eq. 9): 35.61 kN (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221 MPa,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53.9 GPa), 14.8 % high; reduced modulus 36.89 kN; 1.95 × the AA allowable (</w:t>
      </w:r>
      <m:oMath>
        <m:sSub>
          <m:e>
            <m:r>
              <m:t>σ</m:t>
            </m:r>
          </m:e>
          <m:sub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= 103.0 MPa by Eq. 10.44b): 32.43 kN, 4.5 % from the measurement. On the column curve the pinned tests sit on Euler’s hyperbola, the clamped tests sit on it at their measured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(not at Beer’s ideal), and Part D sits below the tangent-modulus curve.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at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245 the tangent-modulus and Euler curves coincide.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only the tangent-modulus load, from the material’s own curve, comes within 15 %; the bar’s small bow and offset, amplified near the knee of the stress–strain curve, take the rest. The AA formula times its factor of safety lands near the measurement, as a design curve calibrated on real columns should.</w:t>
      </w:r>
    </w:p>
    <w:p>
      <w:pPr>
        <w:pStyle w:val="BodyText"/>
      </w:pPr>
      <w:r>
        <w:rPr>
          <w:bCs/>
          <w:b/>
        </w:rPr>
        <w:t xml:space="preserve">A6.</w:t>
      </w:r>
      <w:r>
        <w:t xml:space="preserve"> </w:t>
      </w:r>
      <w:r>
        <w:t xml:space="preserve">Table 5 rows are in Table K1.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from the axial strain, 30 readings below half of each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: 69.34 ± 0.80 GPa (agree with Lab 2; difference 0.88 GPa, limit 1.23 GPa; intercept 0.3 µε).</w:t>
      </w:r>
      <w:r>
        <w:t xml:space="preserve"> </w:t>
      </w:r>
      <w:r>
        <w:rPr>
          <w:iCs/>
          <w:i/>
        </w:rPr>
        <w:t xml:space="preserve">Named causes for the systematic differences:</w:t>
      </w:r>
      <w:r>
        <w:t xml:space="preserve"> </w:t>
      </w:r>
      <w:r>
        <w:t xml:space="preserve">the Southwell loads and the strain-based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both run high because the load cell reads 0.3 % high (inside its ±0.5 % specification) and Lab 2’s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itself 0.6 % below the series’ truth value; Part B’s disagreement with Beer’s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clamps’ finite stiffness, quantified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t xml:space="preserve">(a) Euler overstates the Part D load by 46 %; it predicts more than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below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49.7. (b) Fixed ends are unconservative by 9.0 % (fixed–fixed) and 3.7 % (fixed–pinned);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within 1 % of 0.5 only for</w:t>
      </w:r>
      <w:r>
        <w:t xml:space="preserve"> </w:t>
      </w:r>
      <m:oMath>
        <m:r>
          <m:t>k</m:t>
        </m:r>
        <m:r>
          <m:t>L</m:t>
        </m:r>
        <m:r>
          <m:rPr>
            <m:sty m:val="p"/>
          </m:rPr>
          <m:t>/</m:t>
        </m:r>
        <m:r>
          <m:t>E</m:t>
        </m:r>
        <m:r>
          <m:t>I</m:t>
        </m:r>
      </m:oMath>
      <w:r>
        <w:t xml:space="preserve"> </w:t>
      </w:r>
      <w:r>
        <w:t xml:space="preserve">of about 200 or more, more than four times these clamps. (c) At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a perfect pinned column carries only 0.034 % more than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(and 1.3 % at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10</m:t>
        </m:r>
      </m:oMath>
      <w:r>
        <w:t xml:space="preserve">); the 450 mm bar would first yield 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≈ 24.5 mm. (d) Eq. 10.37 overstates the first-yield load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2 mm by a factor of 9.2. (e) The knife edges are about 0.09 mm off the axis.</w:t>
      </w:r>
      <w:r>
        <w:t xml:space="preserve"> </w:t>
      </w:r>
      <w:r>
        <w:rPr>
          <w:iCs/>
          <w:i/>
        </w:rPr>
        <w:t xml:space="preserve">Ranking:</w:t>
      </w:r>
      <w:r>
        <w:t xml:space="preserve"> </w:t>
      </w:r>
      <w:r>
        <w:t xml:space="preserve">(d) and (a) are gross errors for the cases they touch; (b) is a 4–9 % unconservative error hidden in every design that assumes fixed ends; (e) is a 0.1 mm imperfection that Southwell absorbs; (c) is negligible in this lab’s range.</w:t>
      </w:r>
    </w:p>
    <w:bookmarkEnd w:id="22"/>
    <w:bookmarkStart w:id="23" w:name="challenge-and-extension-solutions"/>
    <w:p>
      <w:pPr>
        <w:pStyle w:val="Heading2"/>
      </w:pPr>
      <w:r>
        <w:t xml:space="preserve">4. Challenge and Extension solutions</w:t>
      </w:r>
    </w:p>
    <w:p>
      <w:pPr>
        <w:pStyle w:val="FirstParagraph"/>
      </w:pPr>
      <w:r>
        <w:rPr>
          <w:bCs/>
          <w:b/>
        </w:rPr>
        <w:t xml:space="preserve">C1.</w:t>
      </w:r>
      <w:r>
        <w:t xml:space="preserve"> </w:t>
      </w:r>
      <w:r>
        <w:t xml:space="preserve">Bending-strain Southwell for the 450 mm bar: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1 829 ± 11 N, 0.03 % from the dial-gage fit; the intercept, 83 µε, is the bending strain of the equivalent bow. Strain gages work on columns too stiff or too short for a dial gage, and on structures where the deflection cannot be reached.</w:t>
      </w:r>
    </w:p>
    <w:p>
      <w:pPr>
        <w:pStyle w:val="BodyText"/>
      </w:pPr>
      <w:r>
        <w:rPr>
          <w:bCs/>
          <w:b/>
        </w:rPr>
        <w:t xml:space="preserve">C2.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t>E</m:t>
        </m:r>
        <m:r>
          <m:t>I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gives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k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P</m:t>
            </m:r>
            <m:r>
              <m:rPr>
                <m:sty m:val="p"/>
              </m:rPr>
              <m:t>/</m:t>
            </m:r>
            <m:r>
              <m:t>P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= 12.0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3.0093: a 1 % error in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is a 12.0 % error in</w:t>
      </w:r>
      <w:r>
        <w:t xml:space="preserve"> </w:t>
      </w:r>
      <m:oMath>
        <m:r>
          <m:t>k</m:t>
        </m:r>
      </m:oMath>
      <w:r>
        <w:t xml:space="preserve">. The fixed–pinned test is even more sensitive (about 28; its own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would be 3 100 N·m/rad). Better: a shorter fixed–fixed bar (smaller</w:t>
      </w:r>
      <w:r>
        <w:t xml:space="preserve"> </w:t>
      </w:r>
      <m:oMath>
        <m:r>
          <m:t>k</m:t>
        </m:r>
        <m:r>
          <m:t>L</m:t>
        </m:r>
        <m:r>
          <m:rPr>
            <m:sty m:val="p"/>
          </m:rPr>
          <m:t>/</m:t>
        </m:r>
        <m:r>
          <m:t>E</m:t>
        </m:r>
        <m:r>
          <m:t>I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further from</w:t>
      </w:r>
      <w:r>
        <w:t xml:space="preserve"> </w:t>
      </w:r>
      <m:oMath>
        <m:r>
          <m:t>π</m:t>
        </m:r>
      </m:oMath>
      <w:r>
        <w:t xml:space="preserve">), or a direct moment–rotation test of the clamp, as in Lab 7.</w:t>
      </w:r>
    </w:p>
    <w:p>
      <w:pPr>
        <w:pStyle w:val="BodyText"/>
      </w:pPr>
      <w:r>
        <w:rPr>
          <w:bCs/>
          <w:b/>
        </w:rPr>
        <w:t xml:space="preserve">C3.</w:t>
      </w:r>
      <w:r>
        <w:t xml:space="preserve"> </w:t>
      </w:r>
      <w:r>
        <w:t xml:space="preserve">A constant moment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has the first sine coefficient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π</m:t>
            </m:r>
          </m:e>
        </m:d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; with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t>e</m:t>
        </m:r>
      </m:oMath>
      <w:r>
        <w:t xml:space="preserve"> </w:t>
      </w:r>
      <w:r>
        <w:t xml:space="preserve">it acts on the first mode like a bow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π</m:t>
            </m:r>
          </m:e>
        </m:d>
        <m:r>
          <m:t>e</m:t>
        </m:r>
      </m:oMath>
      <w:r>
        <w:t xml:space="preserve">. Southwell on the raw Part C data gives</w:t>
      </w:r>
      <w: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1.797 and 2.999 mm (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1 826 and 1 824 N); subtracting Part A’s 450 mm intercept and multiplying by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gives 0.99 and 1.94 mm, close to the grooves.</w:t>
      </w:r>
    </w:p>
    <w:p>
      <w:pPr>
        <w:pStyle w:val="BodyText"/>
      </w:pPr>
      <w:r>
        <w:rPr>
          <w:bCs/>
          <w:b/>
        </w:rPr>
        <w:t xml:space="preserve">X1.</w:t>
      </w:r>
      <w:r>
        <w:t xml:space="preserve"> </w:t>
      </w:r>
      <w:r>
        <w:t xml:space="preserve">Appendix D.3. Limits: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in Eq. 3 gives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p</m:t>
        </m:r>
        <m:r>
          <m:t>L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(Eq. 10.11a);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in Eq. 4 gives</w:t>
      </w:r>
      <w:r>
        <w:t xml:space="preserve"> </w:t>
      </w:r>
      <m:oMath>
        <m:r>
          <m:rPr>
            <m:sty m:val="p"/>
          </m:rPr>
          <m:t>tan</m:t>
        </m:r>
        <m:r>
          <m:t>p</m:t>
        </m:r>
        <m:r>
          <m:t>L</m:t>
        </m:r>
        <m:r>
          <m:rPr>
            <m:sty m:val="p"/>
          </m:rPr>
          <m:t>=</m:t>
        </m:r>
        <m:r>
          <m:t>p</m:t>
        </m:r>
        <m:r>
          <m:t>L</m:t>
        </m:r>
      </m:oMath>
      <w:r>
        <w:t xml:space="preserve"> </w:t>
      </w:r>
      <w:r>
        <w:t xml:space="preserve">(Eq. 10.19).</w:t>
      </w:r>
    </w:p>
    <w:p>
      <w:pPr>
        <w:pStyle w:val="BodyText"/>
      </w:pPr>
      <w:r>
        <w:rPr>
          <w:bCs/>
          <w:b/>
        </w:rPr>
        <w:t xml:space="preserve">X2.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the slope,</w:t>
      </w:r>
      <w:r>
        <w:t xml:space="preserve"> </w:t>
      </w:r>
      <m:oMath>
        <m:r>
          <m:t>E</m:t>
        </m:r>
        <m:r>
          <m:t>I</m:t>
        </m:r>
        <m:r>
          <m:t>θ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; integrating once with zero moment at the pins and once more over the half length gives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/</m:t>
            </m:r>
            <m:r>
              <m:t>E</m:t>
            </m:r>
            <m:r>
              <m:t>I</m:t>
            </m:r>
          </m:e>
        </m:rad>
        <m:r>
          <m:t> 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</m:oMath>
      <w:r>
        <w:t xml:space="preserve">; the lateral deflection is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/</m:t>
        </m:r>
        <m:r>
          <m:t>p</m:t>
        </m:r>
      </m:oMath>
      <w:r>
        <w:t xml:space="preserve">, so</w:t>
      </w:r>
      <w:r>
        <w:t xml:space="preserve"> </w:t>
      </w:r>
      <m:oMath>
        <m:r>
          <m:t>δ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. For small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, giving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δ</m:t>
                </m:r>
                <m:r>
                  <m:rPr>
                    <m:sty m:val="p"/>
                  </m:rPr>
                  <m:t>/</m:t>
                </m:r>
                <m:r>
                  <m:t>L</m:t>
                </m:r>
              </m:e>
            </m:d>
          </m:e>
          <m:sup>
            <m:r>
              <m:t>2</m:t>
            </m:r>
          </m:sup>
        </m:sSup>
      </m:oMath>
      <w:r>
        <w:t xml:space="preserve">. A deflection of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raises the load only 1.27 %: the column has essentially no reserve after buckling, unlike a plate, whose membrane stresses stiffen it.</w:t>
      </w:r>
    </w:p>
    <w:p>
      <w:pPr>
        <w:pStyle w:val="BodyText"/>
      </w:pPr>
      <w:r>
        <w:rPr>
          <w:bCs/>
          <w:b/>
        </w:rPr>
        <w:t xml:space="preserve">X3.</w:t>
      </w:r>
      <w:r>
        <w:t xml:space="preserve"> </w:t>
      </w:r>
      <w:r>
        <w:t xml:space="preserve">In the simulation the nearly perfect 90 mm bar stays straight up to the tangent-modulus load, then bends while the load still rises a little toward the reduced-modulus load; at the tangent-modulus load no fiber has to unload, which is why bending starts there (Shanley). Any imperfection makes the column bend earlier, and the maximum falls below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(A5).</w:t>
      </w:r>
    </w:p>
    <w:bookmarkEnd w:id="23"/>
    <w:bookmarkStart w:id="24" w:name="design-problem-d1-reference-solution"/>
    <w:p>
      <w:pPr>
        <w:pStyle w:val="Heading2"/>
      </w:pPr>
      <w:r>
        <w:t xml:space="preserve">5. Design problem D1: reference solution</w:t>
      </w:r>
    </w:p>
    <w:p>
      <w:pPr>
        <w:pStyle w:val="TableCaption"/>
      </w:pPr>
      <w:r>
        <w:t xml:space="preserve">Table K4. D1 candidates, lightest first. Requirements: allowable load ≥ 12 kN; first yield ≥ 23.4 kN (1.95 × 12 kN);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≤ 40. Lab 2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Lab 1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4. D1 candidates, lightest first. Requirements: allowable load ≥ 12 kN; first yield ≥ 23.4 kN (1.95 × 12 kN); D_o/t ≤ 40. Lab 2 E and Lab 1 \sigma_Y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007"/>
        <w:gridCol w:w="892"/>
        <w:gridCol w:w="780"/>
        <w:gridCol w:w="780"/>
        <w:gridCol w:w="780"/>
        <w:gridCol w:w="780"/>
        <w:gridCol w:w="557"/>
        <w:gridCol w:w="780"/>
        <w:gridCol w:w="557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Tube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Mass (kg/m)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(pinned)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Allowable load, pinned 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First yield,</w:t>
            </w:r>
            <w:r>
              <w:rPr>
                <w:b/>
                <w:sz w:val="19"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= 2 mm, pinned 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OK, pinned?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Allowable load,</w:t>
            </w:r>
            <w:r>
              <w:rPr>
                <w:b/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= 0.52 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OK with</w:t>
            </w:r>
            <w:r>
              <w:rPr>
                <w:b/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= 0.52?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44.45 × 1.65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0.599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26.9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132.1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4.53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8.26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16.75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50.80 × 1.65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0.688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30.8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115.0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6.85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12.41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22.84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44.45 × 2.11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0.758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21.1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133.4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5.61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10.24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20.75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57.15 × 1.65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0.777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34.6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101.9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9.87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17.71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28.22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63.50 × 1.65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0.866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38.5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91.4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13.65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24.27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33.68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50.80 × 2.11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0.871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116.1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8.53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15.45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28.72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57.15 × 2.11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0.985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27.1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102.7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12.31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22.11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35.59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76.20 × 1.65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1.043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46.2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75.9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23.91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41.39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44.72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63.50 × 2.11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1.099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30.1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92.1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17.08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30.37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42.56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44.45 × 3.18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1.113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14.0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136.7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7.86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14.35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29.06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50.80 × 3.18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1.284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16.0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118.5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12.06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21.84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41.59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76.20 × 2.11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1.326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36.1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76.3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30.02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52.00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56.68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57.15 × 3.18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1.456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18.0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104.6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17.53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31.50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51.92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44.45 × 4.78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1.608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9.3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141.6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10.58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19.32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39.13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63.50 × 3.18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1.627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20.0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93.7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24.46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43.52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62.40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50.80 × 4.78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1.866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122.3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16.46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29.84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58.81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76.20 × 3.18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1.970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77.4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43.35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75.21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83.64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57.15 × 4.78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2.123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12.0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107.6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24.20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43.50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74.24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63.50 × 4.78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2.381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13.3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96.0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34.05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60.64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89.91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76.20 × 4.78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2.896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15.9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79.0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61.13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106.26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121.75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D1 — reference design: 63.50 × 1.65</w:t>
      </w:r>
      <w:r>
        <w:t xml:space="preserve">, 0.866 kg/m, pinned ends (</w:t>
      </w:r>
      <m:oMath>
        <m:r>
          <m:t>K</m:t>
        </m:r>
      </m:oMath>
      <w:r>
        <w:t xml:space="preserve"> </w:t>
      </w:r>
      <w:r>
        <w:t xml:space="preserve">= 1, gussets bolted, free to rotate in their plane).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320.6 mm²,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= 153.4 × 10³ mm</w:t>
      </w:r>
      <w:r>
        <w:rPr>
          <w:vertAlign w:val="superscript"/>
        </w:rPr>
        <w:t xml:space="preserve">4</w:t>
      </w:r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21.88 mm,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91.4 (Euler branch, Eq. 10.45b):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= 42.6 MPa, allowable load 13.65 kN ≥ 12 kN.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25.91 kN; secant first yield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2 mm: 24.27 kN ≥ 23.4 kN (this governs, with a 4 % margin); at the service load</w:t>
      </w:r>
      <w: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2.16 mm and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47.8 MPa.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= 38.5.</w:t>
      </w:r>
      <w:r>
        <w:t xml:space="preserve"> </w:t>
      </w:r>
      <w:r>
        <w:rPr>
          <w:bCs/>
          <w:b/>
        </w:rPr>
        <w:t xml:space="preserve">The trap: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0.52 taken from Part B’s clamps, the lightest tube that passes is 44.45 × 1.65 (0.599 kg/m, 31 % lighter: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68.7, allowable 16.75 kN). With the gussets’ true pinned behavior its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is 132.1, its allowable load 4.53 kN and its Euler load</w:t>
      </w:r>
      <w:r>
        <w:t xml:space="preserve"> </w:t>
      </w:r>
      <w:r>
        <w:rPr>
          <w:bCs/>
          <w:b/>
        </w:rPr>
        <w:t xml:space="preserve">8.59 kN, below the 12 kN service load: it would buckle.</w:t>
      </w:r>
      <w:r>
        <w:t xml:space="preserve"> </w:t>
      </w:r>
      <w:r>
        <w:t xml:space="preserve">A student who applies F.S. to the stress instead of the load (solving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r>
          <m:t>1.95</m:t>
        </m:r>
      </m:oMath>
      <w:r>
        <w:t xml:space="preserve">) gets 21.9 kN for the reference tube instead of 12.44 kN, a large unconservative error.</w:t>
      </w:r>
      <w:r>
        <w:t xml:space="preserve"> </w:t>
      </w:r>
      <w:r>
        <w:rPr>
          <w:iCs/>
          <w:i/>
        </w:rPr>
        <w:t xml:space="preserve">Assumptions that could invalidate a design:</w:t>
      </w:r>
      <w:r>
        <w:t xml:space="preserve"> </w:t>
      </w:r>
      <w:r>
        <w:t xml:space="preserve">bolted gussets with in-plane fixity (would justify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, but only with a measured stiffness); out-of-straightness larger than the 2 mm allowance (rule of thumb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1000</m:t>
        </m:r>
      </m:oMath>
      <w:r>
        <w:t xml:space="preserve"> </w:t>
      </w:r>
      <w:r>
        <w:t xml:space="preserve">= 2 mm here); local buckling or crushing at the bolt holes; welding near the ends (heat-affected 6061 loses roughly half its yield strength).</w:t>
      </w:r>
    </w:p>
    <w:p>
      <w:pPr>
        <w:pStyle w:val="BodyText"/>
      </w:pPr>
      <w:r>
        <w:rPr>
          <w:bCs/>
          <w:b/>
        </w:rPr>
        <w:t xml:space="preserve">Rubric detail (15 points in the report).</w:t>
      </w:r>
      <w:r>
        <w:t xml:space="preserve"> </w:t>
      </w:r>
      <w:r>
        <w:t xml:space="preserve">Section properties,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, allowable load (3); secant first-yield load solved correctly with F.S. on the load (4);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chosen and justified from the end detail and Part B (3); comparison of alternatives including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0.52 trap (4); presentation and one assumption with a check (1). Typical partial credit: Euler with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but no design formula (−2); F.S. applied to the stress (−3);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 or 0.52 for bolted gussets without justification (−3 and the design fails);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not checked (−1).</w:t>
      </w:r>
    </w:p>
    <w:bookmarkEnd w:id="24"/>
    <w:bookmarkStart w:id="25" w:name="expected-ranges-for-real-class-data"/>
    <w:p>
      <w:pPr>
        <w:pStyle w:val="Heading2"/>
      </w:pPr>
      <w:r>
        <w:t xml:space="preserve">6. Expected ranges for real class data</w:t>
      </w:r>
    </w:p>
    <w:p>
      <w:pPr>
        <w:pStyle w:val="TableCaption"/>
      </w:pPr>
      <w:r>
        <w:t xml:space="preserve">Table K5. Expected data ranges.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5. Expected data ranges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424"/>
        <w:gridCol w:w="1131"/>
        <w:gridCol w:w="4364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Quantity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Expected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If outside, suspect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Southwell / Euler, pinned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0.97–1.04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wrong axis of</w:t>
            </w:r>
            <w:r>
              <w:rPr>
                <w:sz w:val="19"/>
              </w:rPr>
              <w:t xml:space="preserve"> </w:t>
            </w:r>
            <m:oMath>
              <m:r>
                <m:t>I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(×16); lengths measured to the bar ends instead of the pivots; low readings included in the fit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Southwell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0.2–1.0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dial not zeroed at no load; bar seated off the groove center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Slope,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vs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L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−1.9 to −2.1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one bar’s lengths or bow mis-recorded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K</m:t>
              </m:r>
            </m:oMath>
            <w:r>
              <w:rPr>
                <w:sz w:val="19"/>
              </w:rPr>
              <w:t xml:space="preserve">, fixed–fixed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0.51–0.60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clamp bolts loose (K → 0.6 or more); bar not bottomed in the clamp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Clamp stiffness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(N·m/rad)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1500–6000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very sensitive to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(C2); compare the fixed–pinned prediction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Fitted eccentricity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0.9–1.1, 1.9–2.1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raw readings fitted without subtracting Part A (A3)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Part D maximum / tangent-modulus load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0.80–0.95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seat misalignment (lower); bar ends not square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the axial strain 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67–70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gages off mid-length or not opposite each other; gage factor set wrong</w:t>
            </w:r>
          </w:p>
        </w:tc>
      </w:tr>
    </w:tbl>
    <w:bookmarkEnd w:id="25"/>
    <w:bookmarkStart w:id="26" w:name="common-student-mistakes"/>
    <w:p>
      <w:pPr>
        <w:pStyle w:val="Heading2"/>
      </w:pPr>
      <w:r>
        <w:t xml:space="preserve">7. Common student mistakes</w:t>
      </w:r>
    </w:p>
    <w:p>
      <w:pPr>
        <w:numPr>
          <w:ilvl w:val="0"/>
          <w:numId w:val="1001"/>
        </w:numPr>
        <w:pStyle w:val="Compact"/>
      </w:pPr>
      <w:r>
        <w:t xml:space="preserve">Using the strong-axis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t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12</m:t>
        </m:r>
      </m:oMath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16 times too large.</w:t>
      </w:r>
    </w:p>
    <w:p>
      <w:pPr>
        <w:numPr>
          <w:ilvl w:val="0"/>
          <w:numId w:val="1001"/>
        </w:numPr>
        <w:pStyle w:val="Compact"/>
      </w:pPr>
      <w:r>
        <w:t xml:space="preserve">Calling the last load recorded the</w:t>
      </w:r>
      <w:r>
        <w:t xml:space="preserve"> </w:t>
      </w:r>
      <w:r>
        <w:t xml:space="preserve">“</w:t>
      </w:r>
      <w:r>
        <w:t xml:space="preserve">buckling load</w:t>
      </w:r>
      <w:r>
        <w:t xml:space="preserve">”</w:t>
      </w:r>
      <w:r>
        <w:t xml:space="preserve">: the readings stop at 0.929–0.933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by design.</w:t>
      </w:r>
    </w:p>
    <w:p>
      <w:pPr>
        <w:numPr>
          <w:ilvl w:val="0"/>
          <w:numId w:val="1001"/>
        </w:numPr>
        <w:pStyle w:val="Compact"/>
      </w:pPr>
      <w:r>
        <w:t xml:space="preserve">Fitting the Southwell line through every reading: the low-load points (seating, zero offsets, higher modes) bend the plot; use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0.5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Comparing the raw Part C deflections with Eq. 7: the bow and the knife-edge offset are still in them, and the fitted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comes out 1.43 and 2.40 mm instead of about 1 and 2 mm.</w:t>
      </w:r>
    </w:p>
    <w:p>
      <w:pPr>
        <w:numPr>
          <w:ilvl w:val="0"/>
          <w:numId w:val="1001"/>
        </w:numPr>
        <w:pStyle w:val="Compact"/>
      </w:pPr>
      <w:r>
        <w:t xml:space="preserve">Applying the factor of safety to the stress in the secant formula (D1: 21.9 kN instead of 12.44 kN).</w:t>
      </w:r>
    </w:p>
    <w:p>
      <w:pPr>
        <w:numPr>
          <w:ilvl w:val="0"/>
          <w:numId w:val="1001"/>
        </w:numPr>
        <w:pStyle w:val="Compact"/>
      </w:pPr>
      <w:r>
        <w:t xml:space="preserve">Taking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0.5 for any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 </w:t>
      </w:r>
      <w:r>
        <w:t xml:space="preserve">end: Part B’s clamps give 0.5220 ± 0.0041, and bolted gussets are closer to pinned.</w:t>
      </w:r>
    </w:p>
    <w:p>
      <w:pPr>
        <w:numPr>
          <w:ilvl w:val="0"/>
          <w:numId w:val="1001"/>
        </w:numPr>
        <w:pStyle w:val="Compact"/>
      </w:pPr>
      <w:r>
        <w:t xml:space="preserve">Using Euler’s formula for Part D (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280 MPa &gt;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Adding the bow twice in the strain check of A3, or forgetting that the dial reads the change of deflection, not the total.</w:t>
      </w:r>
    </w:p>
    <w:p>
      <w:pPr>
        <w:numPr>
          <w:ilvl w:val="0"/>
          <w:numId w:val="1001"/>
        </w:numPr>
        <w:pStyle w:val="Compact"/>
      </w:pPr>
      <w:r>
        <w:t xml:space="preserve">Reading the front gage’s sign change (it turns tensile once the bow plus the deflection exceeds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6</m:t>
        </m:r>
      </m:oMath>
      <w:r>
        <w:t xml:space="preserve">) as a faulty gage.</w:t>
      </w:r>
    </w:p>
    <w:bookmarkEnd w:id="26"/>
    <w:bookmarkStart w:id="27" w:name="grading-rubric"/>
    <w:p>
      <w:pPr>
        <w:pStyle w:val="Heading2"/>
      </w:pPr>
      <w:r>
        <w:t xml:space="preserve">8. Grading rubric</w:t>
      </w:r>
    </w:p>
    <w:p>
      <w:pPr>
        <w:pStyle w:val="TableCaption"/>
      </w:pPr>
      <w:r>
        <w:t xml:space="preserve">Table K6. Grading rubric (100 points plus up to 10 Challenge points). Core analysis A1–A6 totals 45.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6. Grading rubric (100 points plus up to 10 Challenge points). Core analysis A1–A6 totals 45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990"/>
        <w:gridCol w:w="533"/>
        <w:gridCol w:w="3655"/>
        <w:gridCol w:w="2741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Part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Points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Full credit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Common deductions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Pre-lab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P1–P6 correct with units; P3 fitted, P4 compared with no deflection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weak-axis</w:t>
            </w:r>
            <w:r>
              <w:rPr>
                <w:sz w:val="19"/>
              </w:rPr>
              <w:t xml:space="preserve"> </w:t>
            </w:r>
            <m:oMath>
              <m:r>
                <m:t>I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wrong (−4); P6 without a number 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Data &amp; procedure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Tables 3–4 complete; checks recorded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bows not measured (−2); front face not marked (−1)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Southwell fits with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; Euler compared; slope and</w:t>
            </w:r>
            <w:r>
              <w:rPr>
                <w:sz w:val="19"/>
              </w:rPr>
              <w:t xml:space="preserve"> </w:t>
            </w:r>
            <m:oMath>
              <m:r>
                <m:t>E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uncertainty (−3); fit includes low loads 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both tests;</w:t>
            </w:r>
            <w:r>
              <w:rPr>
                <w:sz w:val="19"/>
              </w:rPr>
              <w:t xml:space="preserve"> </w:t>
            </w: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Eq. 3; Eq. 4 prediction compared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not found (−4); no prediction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Part A subtracted;</w:t>
            </w:r>
            <w:r>
              <w:rPr>
                <w:sz w:val="19"/>
              </w:rPr>
              <w:t xml:space="preserve"> </w:t>
            </w: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fitted; lever-arm check; superposition ratio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raw data fitted (−4)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first-yield loads by Eq. 8 and Eq. 10.37; stress check at the last common load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F.S. on stress in the interpretation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Part D vs four predictions; all tests on the column curve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Euler only (−4)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Table 5 complete; normalized plot; every discrepancy explained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unexplained discrepancy (−2 each)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(a)–(e) with numbers and a ranking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ranking 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see Section 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</w:pP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Communication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labeled axes, units,</w:t>
            </w:r>
            <w:r>
              <w:rPr>
                <w:sz w:val="19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±</m:t>
              </m:r>
              <m:r>
                <m:t>U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format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</w:pP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Challenge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+10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C1, C2, C3 (about 3 each)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</w:pPr>
          </w:p>
        </w:tc>
      </w:tr>
    </w:tbl>
    <w:p>
      <w:pPr>
        <w:pStyle w:val="BodyText"/>
      </w:pPr>
      <w:r>
        <w:t xml:space="preserve">Every Core answer must include the required check and interpretation; deduct 1 point per question where either is missing.</w:t>
      </w:r>
    </w:p>
    <w:bookmarkEnd w:id="27"/>
    <w:bookmarkStart w:id="28" w:name="instructor-notes"/>
    <w:p>
      <w:pPr>
        <w:pStyle w:val="Heading2"/>
      </w:pPr>
      <w:r>
        <w:t xml:space="preserve">9. Instructor notes</w:t>
      </w:r>
    </w:p>
    <w:p>
      <w:pPr>
        <w:pStyle w:val="FirstParagraph"/>
      </w:pPr>
      <w:r>
        <w:rPr>
          <w:bCs/>
          <w:b/>
        </w:rPr>
        <w:t xml:space="preserve">Before the lab.</w:t>
      </w:r>
      <w:r>
        <w:t xml:space="preserve"> </w:t>
      </w:r>
      <w:r>
        <w:t xml:space="preserve">Cut the bars from the Lab 2 stock: 300, 450 and 600 mm between pivot lines (the knife-edge seats are at the bar ends), 680 mm for Part B and 90 mm for Part D; square the ends. Bond a gage at mid-length on each wide face of the A and B bars, centered across the width, and wire quarter bridges. Check that the V-grooves at 1.00 and 2.00 mm are on the side opposite the dial gage. Torque the clamp bolts to the same value every session;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depends on it.</w:t>
      </w:r>
    </w:p>
    <w:p>
      <w:pPr>
        <w:pStyle w:val="BodyText"/>
      </w:pPr>
      <w:r>
        <w:rPr>
          <w:bCs/>
          <w:b/>
        </w:rPr>
        <w:t xml:space="preserve">Timing (2 h).</w:t>
      </w:r>
      <w:r>
        <w:t xml:space="preserve"> </w:t>
      </w:r>
      <w:r>
        <w:t xml:space="preserve">0:00–0:10 safety and measurements; 0:10–0:55 Part A (about 15 min per bar); 0:55–1:20 Part B; 1:20–1:45 Part C; 1:45–1:55 Part D demonstration (one per session, in the UTM); 1:55–2:00 simulation predictions. If time is short, run only the 450 mm bar in Part A (it is reused in Part C) and use the sample data for the others.</w:t>
      </w:r>
    </w:p>
    <w:p>
      <w:pPr>
        <w:pStyle w:val="BodyText"/>
      </w:pPr>
      <w:r>
        <w:rPr>
          <w:bCs/>
          <w:b/>
        </w:rPr>
        <w:t xml:space="preserve">Safety.</w:t>
      </w:r>
      <w:r>
        <w:t xml:space="preserve"> </w:t>
      </w:r>
      <w:r>
        <w:t xml:space="preserve">The bars are elastic throughout (largest stress about 52 % of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) and are reused; Part D destroys one 90 mm bar per session. A bar that slips from a knife edge springs sideways: keep the guard on and hands out of the frame under load.</w:t>
      </w:r>
    </w:p>
    <w:p>
      <w:pPr>
        <w:pStyle w:val="BodyText"/>
      </w:pPr>
      <w:r>
        <w:rPr>
          <w:bCs/>
          <w:b/>
        </w:rPr>
        <w:t xml:space="preserve">Running without equipment.</w:t>
      </w:r>
      <w:r>
        <w:t xml:space="preserve"> </w:t>
      </w:r>
      <w:r>
        <w:t xml:space="preserve">Give students</w:t>
      </w:r>
      <w:r>
        <w:t xml:space="preserve"> </w:t>
      </w:r>
      <w:r>
        <w:rPr>
          <w:rStyle w:val="VerbatimChar"/>
        </w:rPr>
        <w:t xml:space="preserve">sample_data.csv</w:t>
      </w:r>
      <w:r>
        <w:t xml:space="preserve"> </w:t>
      </w:r>
      <w:r>
        <w:t xml:space="preserve">and Appendix A; Sections 3–5 of this key apply unchanged.</w:t>
      </w:r>
      <w:r>
        <w:t xml:space="preserve"> </w:t>
      </w:r>
      <w:r>
        <w:rPr>
          <w:bCs/>
          <w:b/>
        </w:rPr>
        <w:t xml:space="preserve">Your own class data:</w:t>
      </w:r>
      <w:r>
        <w:t xml:space="preserve"> </w:t>
      </w:r>
      <w:r>
        <w:t xml:space="preserve">export the columns listed in Table A1, fill in</w:t>
      </w:r>
      <w:r>
        <w:t xml:space="preserve"> </w:t>
      </w:r>
      <w:r>
        <w:rPr>
          <w:rStyle w:val="VerbatimChar"/>
        </w:rPr>
        <w:t xml:space="preserve">src/specimen_measurements.json</w:t>
      </w:r>
      <w:r>
        <w:t xml:space="preserve"> </w:t>
      </w:r>
      <w:r>
        <w:t xml:space="preserve">with the class’s dimensions, lengths and bows, and run</w:t>
      </w:r>
      <w:r>
        <w:t xml:space="preserve"> </w:t>
      </w:r>
      <w:r>
        <w:rPr>
          <w:rStyle w:val="VerbatimChar"/>
        </w:rPr>
        <w:t xml:space="preserve">src/lab09_analysis.py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src/make_key.py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simulation</w:t>
      </w:r>
      <w:r>
        <w:t xml:space="preserve"> </w:t>
      </w:r>
      <w:r>
        <w:t xml:space="preserve">(P5, A5, D1) checks each closed form against an independent numerical method; its tests are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and summarized in</w:t>
      </w:r>
      <w:r>
        <w:t xml:space="preserve"> </w:t>
      </w:r>
      <w:r>
        <w:rPr>
          <w:rStyle w:val="VerbatimChar"/>
        </w:rPr>
        <w:t xml:space="preserve">tests/VERIFICATION.md</w:t>
      </w:r>
      <w:r>
        <w:t xml:space="preserve">.</w:t>
      </w:r>
    </w:p>
    <w:bookmarkEnd w:id="28"/>
    <w:bookmarkStart w:id="29" w:name="self-critique-and-revisions"/>
    <w:p>
      <w:pPr>
        <w:pStyle w:val="Heading2"/>
      </w:pPr>
      <w:r>
        <w:t xml:space="preserve">10. Self-critique and revisions</w:t>
      </w:r>
    </w:p>
    <w:p>
      <w:pPr>
        <w:pStyle w:val="FirstParagraph"/>
      </w:pPr>
      <w:r>
        <w:t xml:space="preserve">Before release, the lab was reviewed as a demanding instructor at a top program would review it. The three biggest weaknesses found, and the fixes made: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original procedure loaded in fixed steps of load, past the critical load.</w:t>
      </w:r>
      <w:r>
        <w:t xml:space="preserve"> </w:t>
      </w:r>
      <w:r>
        <w:t xml:space="preserve">A real bar cannot carry a load step above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, and the first draft of the sample data recorded nonsense there.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load steps up to 75 % of the predicted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, then deflection steps of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600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(how a screw-loaded strut test is actually run); the data, the safety limits and the Southwell selection all follow this.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Clamped ends were modeled as forcing a bowed bar straight at the clamp.</w:t>
      </w:r>
      <w:r>
        <w:t xml:space="preserve"> </w:t>
      </w:r>
      <w:r>
        <w:t xml:space="preserve">The fixed–pinned Southwell estimate came out 6 % low as a result.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the finite-element model now solves for the change of deflection, so a clamp grips the bar at its initial slope and a spring resists only the change; the Southwell bias for clamped ends dropped below 0.3 %, and the generator, the page and the tests use the same formulation.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page’s eigenvalue solver could converge to the wrong mode.</w:t>
      </w:r>
      <w:r>
        <w:t xml:space="preserve"> </w:t>
      </w:r>
      <w:r>
        <w:t xml:space="preserve">A symmetric start vector trapped inverse iteration in the second mode with one element (500 % error), and round-off in the stiffness quadratic form stalled the iteration at large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a non-symmetric start vector and the quotient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G</m:t>
        </m:r>
        <m:r>
          <m:t>x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G</m:t>
        </m:r>
        <m:r>
          <m:t>z</m:t>
        </m:r>
      </m:oMath>
      <w:r>
        <w:t xml:space="preserve">; convergence is now a clean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for all ends.</w:t>
      </w:r>
    </w:p>
    <w:p>
      <w:pPr>
        <w:pStyle w:val="FirstParagraph"/>
      </w:pPr>
      <w:r>
        <w:rPr>
          <w:bCs/>
          <w:b/>
        </w:rPr>
        <w:t xml:space="preserve">Known limitations (not fixed).</w:t>
      </w:r>
      <w:r>
        <w:t xml:space="preserve"> </w:t>
      </w:r>
      <w:r>
        <w:t xml:space="preserve">Both clamps are treated as equal (the truth model’s differ by 5 %); knife edges are frictionless; Part D’s half-sine fiber model slightly overstates the maximum load; the elastica correction at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(negligible) and residual stresses are ignored; D1 checks local buckling only by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t</m:t>
        </m:r>
      </m:oMath>
      <w:r>
        <w:t xml:space="preserve">.</w:t>
      </w:r>
    </w:p>
    <w:bookmarkEnd w:id="29"/>
    <w:bookmarkEnd w:id="30"/>
    <w:sectPr>
      <w:footerReference r:id="rId10" w:type="default"/>
      <w:headerReference r:id="rId9" w:type="default"/>
      <w:pgSz w:h="15840" w:w="12240"/>
      <w:pgMar w:bottom="1440" w:footer="648" w:header="64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7"/>
      </w:rPr>
      <w:t xml:space="preserve">ENGR 2228 Mechanics of Materials Lab Series  ·  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7"/>
      </w:rPr>
      <w:t>Lab 9 · Instructor Key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2"/>
    </w:rPr>
  </w:style>
  <w:style w:styleId="BodyText" w:type="paragraph">
    <w:name w:val="Body Text"/>
    <w:basedOn w:val="Normal"/>
    <w:link w:val="BodyTextChar"/>
    <w:pPr>
      <w:spacing w:after="120" w:before="180" w:line="269" w:lineRule="auto"/>
    </w:pPr>
    <w:qFormat/>
    <w:rPr>
      <w:rFonts w:ascii="Arial" w:cs="Arial" w:eastAsia="Arial" w:hAnsi="Arial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cs="Arial" w:eastAsia="Arial" w:hAnsi="Arial"/>
      <w:color w:val="1A1A1A"/>
      <w:sz w:val="22"/>
    </w:rPr>
  </w:style>
  <w:style w:customStyle="1" w:styleId="Compact" w:type="paragraph">
    <w:name w:val="Compact"/>
    <w:basedOn w:val="BodyText"/>
    <w:qFormat/>
    <w:pPr>
      <w:spacing w:after="40" w:before="36" w:line="269" w:lineRule="auto"/>
    </w:pPr>
    <w:rPr>
      <w:rFonts w:ascii="Arial" w:cs="Arial" w:eastAsia="Arial" w:hAnsi="Arial"/>
      <w:color w:val="1A1A1A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A1A1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0072B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  <w:color w:val="1A1A1A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  <w:color w:val="1A1A1A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color w:val="1A1A1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Arial" w:cs="Arial" w:eastAsia="Arial" w:hAnsi="Arial"/>
      <w:b/>
      <w:bCs/>
      <w:i w:val="0"/>
      <w:color w:val="0072B2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Arial" w:cs="Arial" w:eastAsia="Arial" w:hAnsi="Arial"/>
      <w:b/>
      <w:bCs/>
      <w:i w:val="0"/>
      <w:color w:val="0072B2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i w:val="0"/>
      <w:color w:val="0072B2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Arial" w:cs="Arial" w:eastAsia="Arial" w:hAnsi="Arial"/>
      <w:i w:val="0"/>
      <w:b/>
      <w:bCs/>
      <w:color w:val="0072B2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A1A1A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  <w:color w:val="1A1A1A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60"/>
    </w:pPr>
    <w:rPr>
      <w:rFonts w:ascii="Arial" w:cs="Arial" w:eastAsia="Arial" w:hAnsi="Arial"/>
      <w:i/>
      <w:color w:val="1A1A1A"/>
      <w:sz w:val="19"/>
    </w:rPr>
  </w:style>
  <w:style w:customStyle="1" w:styleId="ImageCaption" w:type="paragraph">
    <w:name w:val="Image Caption"/>
    <w:basedOn w:val="Caption"/>
    <w:pPr>
      <w:spacing w:after="160"/>
    </w:pPr>
    <w:rPr>
      <w:rFonts w:ascii="Arial" w:cs="Arial" w:eastAsia="Arial" w:hAnsi="Arial"/>
      <w:i/>
      <w:color w:val="1A1A1A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" w:type="paragraph">
    <w:name w:val="Callout"/>
    <w:basedOn w:val="BodyText"/>
    <w:pPr>
      <w:spacing w:after="40" w:before="40"/>
      <w:ind w:left="173" w:right="173"/>
      <w:pBdr>
        <w:top w:color="0072B2" w:space="4" w:sz="8" w:val="single"/>
        <w:left w:color="0072B2" w:space="4" w:sz="24" w:val="single"/>
        <w:bottom w:color="0072B2" w:space="4" w:sz="8" w:val="single"/>
        <w:right w:color="0072B2" w:space="4" w:sz="8" w:val="single"/>
      </w:pBdr>
      <w:shd w:color="auto" w:fill="EAF4FB" w:val="clear"/>
    </w:pPr>
    <w:rPr>
      <w:rFonts w:ascii="Arial" w:cs="Arial" w:eastAsia="Arial" w:hAnsi="Arial"/>
      <w:sz w:val="21"/>
    </w:rPr>
  </w:style>
  <w:style w:customStyle="1" w:styleId="Safety" w:type="paragraph">
    <w:name w:val="Safety"/>
    <w:basedOn w:val="BodyText"/>
    <w:pPr>
      <w:spacing w:after="40" w:before="40"/>
      <w:ind w:left="173" w:right="173"/>
      <w:pBdr>
        <w:top w:color="E69F00" w:space="4" w:sz="8" w:val="single"/>
        <w:left w:color="E69F00" w:space="4" w:sz="24" w:val="single"/>
        <w:bottom w:color="E69F00" w:space="4" w:sz="8" w:val="single"/>
        <w:right w:color="E69F00" w:space="4" w:sz="8" w:val="single"/>
      </w:pBdr>
      <w:shd w:color="auto" w:fill="FFF4DC" w:val="clear"/>
    </w:pPr>
    <w:rPr>
      <w:rFonts w:ascii="Arial" w:cs="Arial" w:eastAsia="Arial" w:hAnsi="Arial"/>
      <w:sz w:val="21"/>
    </w:rPr>
  </w:style>
  <w:style w:customStyle="1" w:styleId="Answer" w:type="paragraph">
    <w:name w:val="Answer"/>
    <w:basedOn w:val="BodyText"/>
    <w:pPr>
      <w:spacing w:after="40" w:before="40"/>
      <w:ind w:left="173" w:right="173"/>
      <w:pBdr>
        <w:top w:color="8C8C8C" w:space="4" w:sz="8" w:val="single"/>
        <w:left w:color="8C8C8C" w:space="4" w:sz="24" w:val="single"/>
        <w:bottom w:color="8C8C8C" w:space="4" w:sz="8" w:val="single"/>
        <w:right w:color="8C8C8C" w:space="4" w:sz="8" w:val="single"/>
      </w:pBdr>
      <w:shd w:color="auto" w:fill="F2F2F2" w:val="clear"/>
    </w:pPr>
    <w:rPr>
      <w:rFonts w:ascii="Arial" w:cs="Arial" w:eastAsia="Arial" w:hAnsi="Arial"/>
      <w:sz w:val="21"/>
    </w:rPr>
  </w:style>
  <w:style w:customStyle="1" w:styleId="Instructor" w:type="paragraph">
    <w:name w:val="Instructor"/>
    <w:basedOn w:val="BodyText"/>
    <w:pPr>
      <w:spacing w:after="40" w:before="40"/>
      <w:ind w:left="173" w:right="173"/>
      <w:pBdr>
        <w:top w:color="CC79A7" w:space="4" w:sz="8" w:val="single"/>
        <w:left w:color="CC79A7" w:space="4" w:sz="24" w:val="single"/>
        <w:bottom w:color="CC79A7" w:space="4" w:sz="8" w:val="single"/>
        <w:right w:color="CC79A7" w:space="4" w:sz="8" w:val="single"/>
      </w:pBdr>
      <w:shd w:color="auto" w:fill="F7EAF2" w:val="clear"/>
    </w:pPr>
    <w:rPr>
      <w:rFonts w:ascii="Arial" w:cs="Arial" w:eastAsia="Arial" w:hAnsi="Arial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2026-10-27T03:28:47Z</dcterms:created>
  <dcterms:modified xsi:type="dcterms:W3CDTF">2026-10-27T03:28:47Z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