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4"/>
          <w:szCs w:val="24"/>
        </w:rPr>
        <w:t xml:space="preserve">ТОО «BENEVSKY IT HUB»</w:t>
      </w:r>
    </w:p>
    <w:p>
      <w:pPr>
        <w:spacing w:after="100" w:before="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БИН 221240008004  |  г. Алматы, ул. Заветная, д. 31  |  +7 706 699 66 33</w:t>
      </w:r>
    </w:p>
    <w:p>
      <w:pPr>
        <w:pBdr>
          <w:bottom w:val="double" w:color="000000" w:sz="6" w:space="1"/>
        </w:pBdr>
        <w:spacing w:after="60" w:before="60"/>
      </w:pPr>
    </w:p>
    <w:p>
      <w:pPr>
        <w:spacing w:after="10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0F0F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30"/>
                <w:szCs w:val="30"/>
              </w:rPr>
              <w:t xml:space="preserve">АКТ ВЫПОЛНЕННЫХ РАБОТ / ОКАЗАННЫХ УСЛУГ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6"/>
                <w:szCs w:val="26"/>
              </w:rPr>
              <w:t xml:space="preserve">№ 01/2026 от «20» апреля 2026 г.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по Этапу 1 Договора № 291225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«Аудит, Проектирование архитектуры и Разработка ядра интеграции системы «AI Sales Director»</w:t>
            </w:r>
          </w:p>
        </w:tc>
      </w:tr>
    </w:tbl>
    <w:p>
      <w:pPr>
        <w:spacing w:after="10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0" w:before="10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г. Алматы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0" w:before="10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«20» апреля 2026 г.</w:t>
            </w:r>
          </w:p>
        </w:tc>
      </w:tr>
    </w:tbl>
    <w:p>
      <w:pPr>
        <w:spacing w:after="100" w:before="100"/>
      </w:pPr>
    </w:p>
    <w:p>
      <w:pPr>
        <w:spacing w:after="100" w:before="1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Товарищество с ограниченной ответственностью «BENEVSKY IT HUB» (БИН 221240008004), именуемое в дальнейшем «Исполнитель», в лице Директора Полякова Саввы Константиновича, действующего на основании Устава, с одной стороны, и</w:t>
      </w:r>
    </w:p>
    <w:p>
      <w:pPr>
        <w:spacing w:after="100" w:before="1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Товарищество с ограниченной ответственностью «Хлебобараночный комбинат «Аксай» (БИН 970340000625), именуемое в дальнейшем «Заказчик», в лице Генерального директора Сарсеновой Зарины Канатбековны, действующей на основании Устава, с другой стороны,</w:t>
      </w:r>
    </w:p>
    <w:p>
      <w:pPr>
        <w:spacing w:after="100" w:before="1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совместно именуемые «Стороны», составили настоящий Акт о нижеследующем.</w:t>
      </w:r>
    </w:p>
    <w:p>
      <w:pPr>
        <w:spacing w:after="100" w:before="100"/>
      </w:pPr>
    </w:p>
    <w:p>
      <w:pPr>
        <w:spacing w:after="80" w:before="16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1. ОСНОВАНИЕ И ПРЕДМЕТ АКТА</w:t>
      </w:r>
    </w:p>
    <w:p>
      <w:pPr>
        <w:spacing w:after="100" w:before="1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1.1. Настоящий Акт составлен во исполнение Договора № 291225 на разработку и внедрение автоматизированной системы управления продажами «AI Sales Director» (далее — «Договор»).</w:t>
      </w:r>
    </w:p>
    <w:p>
      <w:pPr>
        <w:spacing w:after="100" w:before="1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1.2. Настоящий Акт подтверждает факт полного выполнения работ/оказания услуг по Этапу 1 Договора: «Аудит, Проектирование архитектуры и Разработка ядра интеграции», и является основанием для завершения расчётов по данному Этапу.</w:t>
      </w:r>
    </w:p>
    <w:p>
      <w:pPr>
        <w:spacing w:after="100" w:before="1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1.3. Работы выполнены в полном соответствии с Договором и Сметой расходов (Приложение № 2 к Договору). Срок выполнения работ: с 27 марта 2026 г. по 20 апреля 2026 г.</w:t>
      </w:r>
    </w:p>
    <w:p>
      <w:pPr>
        <w:spacing w:after="100" w:before="100"/>
      </w:pPr>
    </w:p>
    <w:p>
      <w:pPr>
        <w:spacing w:after="80" w:before="16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2. ПЕРЕЧЕНЬ ВЫПОЛНЕННЫХ РАБОТ</w:t>
      </w:r>
    </w:p>
    <w:p>
      <w:pPr>
        <w:spacing w:after="100" w:before="1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2.1. Исполнителем выполнены следующие работы в рамках Этапа 1:</w:t>
      </w:r>
    </w:p>
    <w:p>
      <w:pPr>
        <w:spacing w:after="10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760"/>
        <w:gridCol w:w="3000"/>
      </w:tblGrid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№</w:t>
            </w:r>
          </w:p>
        </w:tc>
        <w:tc>
          <w:tcPr>
            <w:tcW w:type="dxa" w:w="5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Наименование работы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Результат / Документ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5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Аудит данных продаж: полный аудит 60 месяцев (январь 2021 — декабрь 2025), ~25 млн строк первичных данных 1С, 971+ абзацев аналитики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Расширенный отчёт «Аудит данных продаж 2021–2025» (docx, 52+ КБ)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5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Проектирование гибридной архитектуры системы: локальный сервер ХБК «Аксай» + Anthropic Claude API. Обоснование выбора, сравнение архитектурных подходов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Архитектурный документ AI Sales Director; Раздел 1 ТЗ № 01-SRV/2026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5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Разработка полного комплекта конфигурационных файлов (9 файлов): docker-compose.yml, .env.example, nginx.conf, ufw-setup.sh, init-db.sql, etl-dag.py, backup.sh, prometheus.yml, anthropic-prompts/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Архив конфиг. файлов AI_Sales_Director_v1.0.zip (передан IT-отделу Заказчика)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4</w:t>
            </w:r>
          </w:p>
        </w:tc>
        <w:tc>
          <w:tcPr>
            <w:tcW w:type="dxa" w:w="5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Разработка ETL-конвейера для выгрузки и обработки данных из 1С:Предприятие в режиме Real-Time. Реализация DAG Airflow с обработкой ошибок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etl-dag.py в составе архива конфиг. файлов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5</w:t>
            </w:r>
          </w:p>
        </w:tc>
        <w:tc>
          <w:tcPr>
            <w:tcW w:type="dxa" w:w="5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Реализация математической модели Churn Prediction (прогнозирование оттока клиентов). Алгоритм на основе данных истории продаж ХБК «Аксай»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Модель включена в Backend (FastAPI + Python)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6</w:t>
            </w:r>
          </w:p>
        </w:tc>
        <w:tc>
          <w:tcPr>
            <w:tcW w:type="dxa" w:w="5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Разработка API для безопасного обмена данными между модулями системы. Схема PostgreSQL (clients, monthly_sales, tasks)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init-db.sql; Backend API-эндпоинты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7</w:t>
            </w:r>
          </w:p>
        </w:tc>
        <w:tc>
          <w:tcPr>
            <w:tcW w:type="dxa" w:w="5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Разработка системных промптов AI-агента на русском языке под специфику ХБК «Аксай». Настройка интеграции с Anthropic API, механизм обезличивания данных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Директория anthropic-prompts/ в архиве конфиг. файлов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8</w:t>
            </w:r>
          </w:p>
        </w:tc>
        <w:tc>
          <w:tcPr>
            <w:tcW w:type="dxa" w:w="5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Составление Технического задания № 01-SRV/2026 на развёртывание серверного окружения. Передача IT-отделу Заказчика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ТЗ № 01-SRV/2026 (подписан обеими сторонами)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9</w:t>
            </w:r>
          </w:p>
        </w:tc>
        <w:tc>
          <w:tcPr>
            <w:tcW w:type="dxa" w:w="5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Техническая поддержка IT-отдела Заказчика при выполнении задач по ТЗ № 01-SRV/2026 (консультации, удалённая помощь)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Подтверждено Актом № IT-01/2026</w:t>
            </w:r>
          </w:p>
        </w:tc>
      </w:tr>
    </w:tbl>
    <w:p>
      <w:pPr>
        <w:spacing w:after="100" w:before="100"/>
      </w:pPr>
    </w:p>
    <w:p>
      <w:pPr>
        <w:spacing w:after="80" w:before="16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3. СТОИМОСТЬ РАБОТ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  <w:gridCol w:w="2360"/>
      </w:tblGrid>
      <w:tr>
        <w:tc>
          <w:tcPr>
            <w:tcW w:type="dxa" w:w="7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Общая стоимость работ по Этапу 1 (100% предоплата)</w:t>
            </w:r>
          </w:p>
        </w:tc>
        <w:tc>
          <w:tcPr>
            <w:tcW w:type="dxa" w:w="2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4 200 000 KZT</w:t>
            </w:r>
          </w:p>
        </w:tc>
      </w:tr>
      <w:tr>
        <w:tc>
          <w:tcPr>
            <w:tcW w:type="dxa" w:w="7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В том числе НДС (12%)</w:t>
            </w:r>
          </w:p>
        </w:tc>
        <w:tc>
          <w:tcPr>
            <w:tcW w:type="dxa" w:w="2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353 571,43 KZT</w:t>
            </w:r>
          </w:p>
        </w:tc>
      </w:tr>
      <w:tr>
        <w:tc>
          <w:tcPr>
            <w:tcW w:type="dxa" w:w="7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Ранее оплачено (Счёт № 1 от 27.03.2026)</w:t>
            </w:r>
          </w:p>
        </w:tc>
        <w:tc>
          <w:tcPr>
            <w:tcW w:type="dxa" w:w="2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4 200 000 KZT</w:t>
            </w:r>
          </w:p>
        </w:tc>
      </w:tr>
      <w:tr>
        <w:tc>
          <w:tcPr>
            <w:tcW w:type="dxa" w:w="7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Задолженность по Этапу 1</w:t>
            </w:r>
          </w:p>
        </w:tc>
        <w:tc>
          <w:tcPr>
            <w:tcW w:type="dxa" w:w="2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0 KZT</w:t>
            </w:r>
          </w:p>
        </w:tc>
      </w:tr>
    </w:tbl>
    <w:p>
      <w:pPr>
        <w:spacing w:after="100" w:before="100"/>
      </w:pPr>
    </w:p>
    <w:p>
      <w:pPr>
        <w:spacing w:after="100" w:before="1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Общая стоимость работ по Этапу 1 составляет 4 200 000 (Четыре миллиона двести тысяч) тенге 00 тиын, в том числе НДС 12% — 353 571 тенге 43 тиын. Оплата произведена в полном объёме в соответствии со Счётом № 1 от 27 марта 2026 г.</w:t>
      </w:r>
    </w:p>
    <w:p>
      <w:pPr>
        <w:spacing w:after="100" w:before="100"/>
      </w:pPr>
    </w:p>
    <w:p>
      <w:pPr>
        <w:spacing w:after="80" w:before="16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4. ПРИЁМКА РАБОТ</w:t>
      </w:r>
    </w:p>
    <w:p>
      <w:pPr>
        <w:spacing w:after="100" w:before="1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4.1. Заказчик подтверждает, что работы, перечисленные в разделе 2 настоящего Акта, выполнены Исполнителем в полном объёме, надлежащим образом и в согласованные сроки.</w:t>
      </w:r>
    </w:p>
    <w:p>
      <w:pPr>
        <w:spacing w:after="100" w:before="1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4.2. Заказчик принимает результаты работ без замечаний. Претензий по объёму, качеству и срокам оказания услуг Заказчик не имеет.</w:t>
      </w:r>
    </w:p>
    <w:p>
      <w:pPr>
        <w:spacing w:after="100" w:before="1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4.3. Настоящий Акт является основанием для начала работ по Этапу 2 («AI Core: Обучение нейросети (LLM)») при условии поступления предоплаты согласно Счёту № 2 от 20 апреля 2026 г. в размере 3 300 000 тенге.</w:t>
      </w:r>
    </w:p>
    <w:p>
      <w:pPr>
        <w:spacing w:after="100" w:before="100"/>
      </w:pPr>
    </w:p>
    <w:p>
      <w:pPr>
        <w:spacing w:after="100" w:before="100"/>
        <w:jc w:val="both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0"/>
          <w:szCs w:val="20"/>
        </w:rPr>
        <w:t xml:space="preserve">Настоящий Акт составлен в 2 (двух) экземплярах, по одному для каждой из Сторон, имеющих равную юридическую силу.</w:t>
      </w:r>
    </w:p>
    <w:p>
      <w:pPr>
        <w:spacing w:after="100" w:before="100"/>
      </w:pPr>
    </w:p>
    <w:p>
      <w:pPr>
        <w:pBdr>
          <w:bottom w:val="double" w:color="000000" w:sz="6" w:space="1"/>
        </w:pBdr>
        <w:spacing w:after="60" w:before="60"/>
      </w:pPr>
    </w:p>
    <w:p>
      <w:pPr>
        <w:spacing w:after="10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80"/>
        <w:gridCol w:w="400"/>
        <w:gridCol w:w="4480"/>
      </w:tblGrid>
      <w:tr>
        <w:tc>
          <w:tcPr>
            <w:tcW w:type="dxa" w:w="44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20"/>
              <w:left w:type="dxa" w:w="160"/>
              <w:bottom w:type="dxa" w:w="160"/>
              <w:right w:type="dxa" w:w="120"/>
            </w:tcMar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ИСПОЛНИТЕЛЬ</w:t>
            </w:r>
          </w:p>
          <w:p>
            <w:pPr>
              <w:spacing w:after="4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ТОО «BENEVSKY IT HUB»</w:t>
            </w:r>
          </w:p>
          <w:p>
            <w:pPr>
              <w:spacing w:after="16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БИН: 221240008004</w:t>
            </w:r>
          </w:p>
          <w:p>
            <w:pPr>
              <w:spacing w:after="24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Директор</w:t>
            </w:r>
          </w:p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_______________________ / Поляков С.К. /</w:t>
            </w:r>
          </w:p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«20» апреля 2026 г.</w:t>
            </w:r>
          </w:p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М.П.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44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20"/>
              <w:left w:type="dxa" w:w="160"/>
              <w:bottom w:type="dxa" w:w="160"/>
              <w:right w:type="dxa" w:w="120"/>
            </w:tcMar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ЗАКАЗЧИК</w:t>
            </w:r>
          </w:p>
          <w:p>
            <w:pPr>
              <w:spacing w:after="4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ТОО «Хлебобараночный комбинат «Аксай»</w:t>
            </w:r>
          </w:p>
          <w:p>
            <w:pPr>
              <w:spacing w:after="16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БИН: 970340000625</w:t>
            </w:r>
          </w:p>
          <w:p>
            <w:pPr>
              <w:spacing w:after="24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Генеральный директор</w:t>
            </w:r>
          </w:p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_______________________ / Сарсенова З.К. /</w:t>
            </w:r>
          </w:p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«____» _________________ 2026 г.</w:t>
            </w:r>
          </w:p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М.П.</w:t>
            </w:r>
          </w:p>
        </w:tc>
      </w:tr>
    </w:tbl>
    <w:sectPr>
      <w:pgSz w:w="11906" w:h="16838" w:orient="portrait"/>
      <w:pgMar w:top="1080" w:right="108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2026-04-20T09:43:22.499Z</dcterms:created>
  <dcterms:modified xsi:type="dcterms:W3CDTF">2026-04-20T09:43:22.500Z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