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ХБК АКСАЙ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Цифровая карта бизнес-процессов</w:t>
      </w:r>
    </w:p>
    <w:p>
      <w:pPr>
        <w:pBdr>
          <w:bottom w:val="single" w:color="D6E4F0" w:sz="4"/>
        </w:pBdr>
        <w:spacing w:before="100" w:after="100"/>
      </w:pP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IT-ИНФРАСТРУКТУРА И ЦИФРОВИЗАЦИЯ</w:t>
      </w:r>
    </w:p>
    <w:p>
      <w:pPr>
        <w:spacing w:before="80"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Департамент № 2 из 5  |  Интервью от 5 марта 2025  |  Версия 2.0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📌  Версия 2.0 — дополнена по материалам Plaud AI: транскрипция (26 мин 03 сек), структурированное summary, детальные минуты встречи, задачи и ключевые решения. Исправлена ошибка транскрипции RTF (план перехода на ERP 2.0 + Бухгалтерию, не «Google TV»).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Спикеры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Руслан (1С-специалист) и Никита (общие системы)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Должности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Руководство IT-отдела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Дата интервью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марта 2025, 13:31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Длительность записи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 минут 03 секунды (Plaud AI)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Размер IT-отдела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 человек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Подготовил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BenevskyLab / iThub Studio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Источники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RTF-транскрипция + Plaud AI (транскрипт, summary, детальные минуты, задачи)</w:t>
            </w:r>
          </w:p>
        </w:tc>
      </w:tr>
    </w:tbl>
    <w:p>
      <w:pPr>
        <w:spacing w:before="6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БЛОК 1. ТЕКУЩИЙ IT-ЛАНДШАФТ И ПРОГРАММНОЕ ОБЕСПЕЧЕНИЕ</w:t>
      </w:r>
    </w:p>
    <w:p>
      <w:pPr>
        <w:pBdr>
          <w:bottom w:val="single" w:color="D6E4F0" w:sz="4"/>
        </w:pBdr>
        <w:spacing w:before="100"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1.1 Конфигурация 1С — текущее состояние и дорожная карта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Текущее состояние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Основная система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1С:УПП (Управление производственным предприятием)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 эксплуатации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Розница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1С:Розница — типовая конфигурация без доработок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 эксплуатации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Переход (план)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1С:ERP 2.0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 планах, сроки не утверждены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Переход (план)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1С:Бухгалтерия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 планах, сроки не утверждены</w:t>
            </w:r>
          </w:p>
        </w:tc>
      </w:tr>
    </w:tbl>
    <w:p>
      <w:pPr>
        <w:spacing w:before="80"/>
      </w:pPr>
    </w:p>
    <w:p>
      <w:pPr>
        <w:spacing w:before="60" w:after="60"/>
      </w:pPr>
      <w:r>
        <w:rPr>
          <w:rFonts w:ascii="Arial" w:cs="Arial" w:eastAsia="Arial" w:hAnsi="Arial"/>
          <w:color w:val="C00000"/>
          <w:sz w:val="20"/>
          <w:szCs w:val="20"/>
        </w:rPr>
        <w:t xml:space="preserve">⚠  Исправление: В исходной RTF-транскрипции была ошибка распознавания — «Google TV». По Plaud AI правильно: план перехода на 1С:ERP 2.0 и 1С:Бухгалтерию.</w:t>
      </w:r>
    </w:p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1.2 Степень кастомизации 1С:УПП — КРИТИЧЕСКИ ВАЖНЫЙ ФАКТ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8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  СТОП-ФАКТОР: 1С:УПП на ХБК Аксай — это фактически уникальный самописный продукт. Более 80% кода переписано. Типовые коннекторы и стандартные интеграции работать не будут. Необходима глубокая сессия с Русланом до начала разработки.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Модуль / область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 кастомизации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Детали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Кадровый модуль (HR)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Написан с нуля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Базовая функциональность 1С:УПП не использовалась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Управление автозапчастями и транспортом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Отдельный новый модуль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Добавлен поверх УПП как независимый блок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Производство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Доработан под нужды ХБК (2013)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Непрерывно дорабатывается по мере необходимости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Сбыт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Доработан под нужды ХБК (2013)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Управление персоналом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Доработан под нужды ХБК (2013)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Бухгалтерия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Доработан под нужды ХБК (2013)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1С:Розница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Типовая конфигурация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Без доработок — единственная «чистая» часть</w:t>
            </w:r>
          </w:p>
        </w:tc>
      </w:tr>
    </w:tbl>
    <w:p>
      <w:pPr>
        <w:spacing w:before="8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Прямая цитата Руслана (Plaud): «1С УПП доработано более 80% кода. Розница типовая.»</w:t>
      </w:r>
    </w:p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1.3 Интеграции 1С с внешними системами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Обмен данными между 1С и всеми внешними сервисами — только через полноценный API. Файловый обмен и прямые SQL-запросы не используются.</w:t>
      </w:r>
    </w:p>
    <w:p>
      <w:pPr>
        <w:spacing w:before="8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Прямая цитата Руслана (Plaud): «Полноценный API со всеми тремя.»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Система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Направление данных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Метод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Важное замечание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RELOCK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Из 1С → RELOCK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(выгрузка из УПП)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Контакты, адреса, БИНы контрагентов — выгружаются из УПП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Халайбукен (Halyk Diken)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Из 1С → Халайбукен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(выгрузка из УПП)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Данные контрагентов из УПП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SmartSatu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Двустороннее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 Контрагенты регистрируются сами. ХБК только проставляет код. Данные МОГУТ расходиться с 1С.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💡  Рекомендация Plaud AI: На следующем техническом интервью уточнить: стандарты API, механизм аутентификации, лимиты запросов (rate limits). Это поможет выявить потенциальные узкие места интеграции ещё до начала разработки.</w:t>
            </w:r>
          </w:p>
        </w:tc>
      </w:tr>
    </w:tbl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1.4 Система ARTA Synergy (ЭДО)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Используется только на уровне руководства и директоров департаментов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Назначение: согласование документов между аффилированными компаниями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На внутреннем уровне (рядовые сотрудники) — практически не используется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Главный барьер: у большинства сотрудников нет ЭЦП, без которой система теряет юридическую силу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Обсуждается упрощённая авторизация (Face ID, отпечаток пальца) для внутреннего ЭДО — требует проверки трудового законодательства РК (задача: HR + юридический отдел)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Приоритетная зона применения внутреннего ЭДО: ознакомление с документами по технике безопасности</w:t>
      </w:r>
    </w:p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1.5 Единый реестр мастер-данных (MDM) — состояние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40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Система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Источник контрагентов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Риск расхождения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1С УПП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Мастер-источник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  Основная база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RELOCK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Выгрузка из 1С УПП (контакты, адреса, БИНы)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Низкий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Халайбукен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Выгрузка из 1С УПП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Низкий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SmartSatu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Контрагенты регистрируются самостоятельно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ВЫСОКИЙ — данные могут не совпадать с 1С</w:t>
            </w:r>
          </w:p>
        </w:tc>
      </w:tr>
    </w:tbl>
    <w:p>
      <w:pPr>
        <w:spacing w:before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ВЫВОД: Единого MDM нет. SmartSatu — полностью изолированный реестр. При построении AI-аналитики нужен механизм дедупликации и сопоставления контрагентов.</w:t>
      </w:r>
    </w:p>
    <w:p>
      <w:pPr>
        <w:spacing w:before="3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БЛОК 2. АППАРАТНОЕ ОБЕСПЕЧЕНИЕ И СЕРВЕРНЫЕ МОЩНОСТИ</w:t>
      </w:r>
    </w:p>
    <w:p>
      <w:pPr>
        <w:pBdr>
          <w:bottom w:val="single" w:color="D6E4F0" w:sz="4"/>
        </w:pBdr>
        <w:spacing w:before="100"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2.1 Текущая серверная инфраструктура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8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  БЛОКИРУЮЩИЙ ПУНКТ: Существующие серверы загружены на максимум. Развернуть AI на текущем железе НЕВОЗМОЖНО. Первый шаг проекта — согласование бюджета и закупка нового сервера.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Характеристика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Текущее состояние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Основные серверы (ОС)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Windows Server 2019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Телефония + ARTA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Linux (Bicom24 и ARTA)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Загрузка серверов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Максимальная — дополнительные задачи не потянут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 на текущих серверах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Отсутствует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Контейнеризация (Docker/K8s)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 используется на основных серверах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База 1С в развёрнутом виде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 ТБ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Тестовые базы 1С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слота заняты (разработка / ХБК / Торговый дом) — место исчерпано</w:t>
            </w:r>
          </w:p>
        </w:tc>
      </w:tr>
    </w:tbl>
    <w:p>
      <w:pPr>
        <w:spacing w:before="80"/>
      </w:pP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Контекст закупки (Plaud): Изначально планировалось использовать существующий сервер через квантование модели. После выяснения, что он полностью загружен — решение пересмотрено в пользу закупки нового оборудования.</w:t>
      </w:r>
    </w:p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2.2 Новый сервер для AI-проекта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 / Детали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Решение о закупке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Принято концептуально — бюджет не утверждён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Будет включён в состав нового сервера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 нового сервера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Ubuntu Linux (выбор остаётся за командой разработки)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Физическое обслуживание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Аутсорсинговая компания (как и остальные серверы)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Внутреннее администрирование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Команда iThub / разработчики проекта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Sandbox / тестовая база 1С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Станет возможным после закупки — IT-отдел ХБК наладит дублирование данных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Вариант А: классический сервер с GPU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Предпочтительный вариант IT-отдела — «основательное» решение с запасом на масштабирование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Вариант Б: Mac Mini M4 (max)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~1–1,2 млн тенге. Рассматривается как более экономичная альтернатива. Поддерживает Claude/LLM deployment.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📌  Позиция IT-директора по устройствам для сотрудников (Plaud): закупка ~100 бюджетных смартфонов (Poco/Xiaomi по 40–50 тыс. тенге) «никакой роли не сыграет». Проблема не в наличии устройств, а в отношении к изменениям.</w:t>
            </w:r>
          </w:p>
        </w:tc>
      </w:tr>
    </w:tbl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2.3 Резервное копирование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80"/>
        <w:gridCol w:w="368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Система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Частота бэкапа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RTO (время восстановления)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1С (все базы)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раз в сутки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2–4 часа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Остальные системы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раз в сутки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Варьируется, может быть дольше</w:t>
            </w:r>
          </w:p>
        </w:tc>
      </w:tr>
    </w:tbl>
    <w:p>
      <w:pPr>
        <w:spacing w:before="3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БЛОК 3. ИНФОРМАЦИОННАЯ БЕЗОПАСНОСТЬ И ДОСТУПЫ</w:t>
      </w:r>
    </w:p>
    <w:p>
      <w:pPr>
        <w:pBdr>
          <w:bottom w:val="single" w:color="D6E4F0" w:sz="4"/>
        </w:pBdr>
        <w:spacing w:before="100"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3.1 Управление доступами через Active Directory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Система управления доступами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Directory (AD)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Модель доступа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Групповые политики — каждый пользователь в группе с набором прав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Интернет-доступ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Настраивается индивидуально — не всем разрешён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Доступ к AI-системе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Создать отдельную AD-группу. Доступ — только из внутренней сети / конкретных IP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Администрирование прав доступа к AI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IT-отдел ХБК берёт на себя (централизовано, быстрее, меньше сбоев). При необходимости — согласовать дополнительные часы и оплату.</w:t>
            </w:r>
          </w:p>
        </w:tc>
      </w:tr>
    </w:tbl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3.2 Удалённый доступ для разработчиков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VPN: L2TP или OpenVPN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Доступ команды iThub — через VPN-туннель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Доступ к AI-системе — рекомендуется ограничить IP внутренней сети</w:t>
      </w:r>
    </w:p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3.3 Политика Open Source и работа с данными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Официального запрета на open source нет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Облачные сервисы не используются в штатном режиме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Передача деперсонализированных данных: возможна — оформляется NDA индивидуально под каждый кейс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WhatsApp Business API и аналогичные интеграции: решаются под конкретный запрос, отдельный регламент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Регламент NDA — стандартная процедура, не барьер</w:t>
      </w:r>
    </w:p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3.4 Sandbox — изолированная тестовая среда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Сейчас: невозможно — нет физического места (база 1С ~2 ТБ, все тестовые слоты заняты)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После закупки нового сервера: IT-отдел самостоятельно наладит репликацию базы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Это первый приоритетный технический шаг перед разработкой AI-моделей</w:t>
      </w:r>
    </w:p>
    <w:p>
      <w:pPr>
        <w:spacing w:before="3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БЛОК 4. ЭКСПЛУАТАЦИЯ, ПОДДЕРЖКА И ЦИФРОВИЗАЦИЯ</w:t>
      </w:r>
    </w:p>
    <w:p>
      <w:pPr>
        <w:pBdr>
          <w:bottom w:val="single" w:color="D6E4F0" w:sz="4"/>
        </w:pBdr>
        <w:spacing w:before="100"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4.1 Фиксация инцидентов и запросов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Канал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Назначение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Desk (внутренний)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Основной канал для IT-инцидентов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(почта)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Запросы на доработку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Сервис-деск Тьюринг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Инциденты по системе ARTA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Устные заявки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Присутствуют — нерегламентированный канал</w:t>
            </w:r>
          </w:p>
        </w:tc>
      </w:tr>
    </w:tbl>
    <w:p>
      <w:pPr>
        <w:spacing w:before="80"/>
      </w:pPr>
    </w:p>
    <w:p>
      <w:pPr>
        <w:spacing w:before="60" w:after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Регламентированного плана доработок нет. Всё работает по мере поступления запросов.</w:t>
      </w:r>
    </w:p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4.2 Команда IT-отдела и распределение по проекту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Роль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Кто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Зона в проекте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1С-специалист / Lead IT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Руслан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Владелец продукта по 1С-интеграции. Основной архитектурный контакт.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IT-специалист (общие системы)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Никита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Остальные системы. Более свободное расписание. Кандидат на роль digital support.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Остальные сотрудники IT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чел.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Поддержка инфраструктуры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Аутсорс (серверы)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Внешняя компания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Физическое обслуживание серверов</w:t>
            </w:r>
          </w:p>
        </w:tc>
      </w:tr>
    </w:tbl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4.3 Главный барьер цифровизации: люди, не технологии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  Ключевой вывод (подтверждён обоими): Основное препятствие для цифровизации — консерватизм возрастного персонала, шаблонное мышление («как объяснили в 90-х, так и работают»), языковой барьер (RU/KZ). Техника — вторична.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60"/>
        <w:gridCol w:w="420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Барьер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Оценка IT-команды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Предлагаемый подход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Возраст и консерватизм персонала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 проблема. Любые изменения воспринимаются «в штыки».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«Хирургический» метод: «так и никак иначе». Кто захочет работать — приспособится.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Языковой барьер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Инструкции нужны на RU и разговорном KZ (не литературном). Уровень казахского у всех разный.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Обучающие видеоролики на обоих языках. Визуальный формат эффективнее текста.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Инструкции (правило 30/70)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Видео и печатные материалы решат ~30% вопросов. Оставшиеся 70% придут лично.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Обязательный живой саппорт — отдельный человек с «железными нервами».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Устройства у сотрудников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Позиция IT-директора: закупка смартфонов «никакой роли не сыграет». Проблема не в железе.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 рассматривать как решение проблемы.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Операционный баланс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Система работает 24/7 без выходных. Нельзя нарушить баланс в момент внедрения.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Постепенное жёсткое внедрение с поддержкой на каждом шаге.</w:t>
            </w:r>
          </w:p>
        </w:tc>
      </w:tr>
    </w:tbl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4.4 Саппорт-роль для цифровизации — решение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Позиция команды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Никита назван естественным кандидатом — есть терпение и технические знания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НО: у Никиты слишком много других задач → нужен отдельный новый сотрудник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Формат на старте: IT-команда берёт саппорт на себя → при необходимости найм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Требования к кандидату: терпение, навык объяснять одно и то же по 100 раз, владение казахским (разговорный уровень)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Функции: живой саппорт, мониторинг степени цифровизации (ретеншн пользователей), проактивная помощь</w:t>
      </w:r>
    </w:p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4.5 План обновления техники на 2026 год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Формального плана нет — обновление по мере выхода из строя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Массовая единовременная закупка не предусмотрена бюджетом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Компьютерный парк постепенно обновляется — всё в рабочем состоянии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Ключевая приоритетная закупка 2025–2026: новый сервер с GPU для AI-проекта</w:t>
      </w:r>
    </w:p>
    <w:p>
      <w:pPr>
        <w:spacing w:before="3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ЗАДАЧИ И ОТВЕТСТВЕННЫЕ (из Plaud AI)</w:t>
      </w:r>
    </w:p>
    <w:p>
      <w:pPr>
        <w:pBdr>
          <w:bottom w:val="single" w:color="D6E4F0" w:sz="4"/>
        </w:pBd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Зафиксированы Plaud по итогам встречи. Сроки не были названы — требуют согласования.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360"/>
        <w:gridCol w:w="3600"/>
      </w:tblGrid>
      <w:tr>
        <w:trPr>
          <w:tblHeader/>
        </w:trP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Задача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Ответственный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Уточнить требования к AI-серверу и инициировать процесс закупки (GPU, Ubuntu)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IT-отдел ХБК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Согласовать технические характеристики нового сервера совместно с командой iThub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Руслан + iThub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Сравнение TCO: классический сервер с GPU vs Mac Mini M4 — подготовить обоснование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Руслан + iThub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Настроить дублирование данных 1С (~2 ТБ) на новый сервер для Sandbox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Руслан (после закупки сервера)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Организовать AD-группу и администрирование прав доступа к AI-системе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Никита / Руслан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Подготовить NDA и регламент для внешних разработчиков (VPN L2TP/OpenVPN)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Команда iThub + Юрист ХБК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Проверить соответствие Face ID/отпечатка пальца трудовому законодательству РК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 + Юридический отдел ХБК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Определить и нанять саппорт-сотрудника для цифровизации (RU/KZ)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 ХБК</w:t>
            </w:r>
          </w:p>
        </w:tc>
      </w:tr>
    </w:tbl>
    <w:p>
      <w:pPr>
        <w:spacing w:before="3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КЛЮЧЕВЫЕ РЕШЕНИЯ, ПРИНЯТЫЕ НА ВСТРЕЧЕ (Plaud)</w:t>
      </w:r>
    </w:p>
    <w:p>
      <w:pPr>
        <w:pBdr>
          <w:bottom w:val="single" w:color="D6E4F0" w:sz="4"/>
        </w:pBd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Решение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Обоснование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Для AI нужен отдельный новый сервер с GPU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Текущие серверы полностью загружены. Квантование на существующем железе невозможно.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 нового сервера — Ubuntu (на выбор команды разработки)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Windows на основных серверах, Ubuntu — для AI-проекта.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Sandbox 1С возможен только после закупки сервера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База ~2 ТБ, все тестовые слоты заняты.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Расширение ЭДО: приоритет — ЭЦП, упрощённые методы — только для внутренних документов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Без ЭЦП система теряет юридическую силу. Face ID/отпечаток — требует проверки по ТК РК.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Администрирование прав доступа к AI берёт на себя IT-отдел ХБК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Централизация, знание сотрудников, скорость реагирования.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Сравнить сервер vs Mac Mini M4 — решение по экономике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Предпочтение «основательному» серверу, но оба варианта рассматриваются.</w:t>
            </w:r>
          </w:p>
        </w:tc>
      </w:tr>
    </w:tbl>
    <w:p>
      <w:pPr>
        <w:spacing w:before="3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ПОЛНАЯ КАРТА IT-СИСТЕМ ХБК АКСАЙ</w:t>
      </w:r>
    </w:p>
    <w:p>
      <w:pPr>
        <w:pBdr>
          <w:bottom w:val="single" w:color="D6E4F0" w:sz="4"/>
        </w:pBd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300"/>
        <w:gridCol w:w="1800"/>
        <w:gridCol w:w="286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Система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Интеграция с 1С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Примечание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1С:УПП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ERP (основная)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 эксплуатации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 (мастер-система)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&gt;80% кода кастомизировано. Кадры — с нуля. Транспорт — отдельный модуль.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1С:Розница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Розничные продажи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 эксплуатации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Связана с УПП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Единственная типовая конфигурация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1С:ERP 2.0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ERP (следующее поколение)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 планах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Сроки не определены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1С:Бухгалтерия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Бухгалтерский учёт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 планах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Планируется параллельно с ERP 2.0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RELOCK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Логистика / GPS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 эксплуатации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(выгрузка из УПП)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Ключевая роль в маршрутизации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SmartSatu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Приём заявок (~67%)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 эксплуатации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(двустор.)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 Контрагенты — свои. Риск расхождения данных.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Халайбукен (Halyk Diken)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Приём заявок (онлайн)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 эксплуатации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(выгрузка из УПП)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 Нестабилен. Обратная связь ежедневно.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ARTA Synergy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ЭДО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Частично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Только руководство. Без ЭЦП — ограниченная ценность.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Directory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Управление доступами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 эксплуатации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Групповые политики. AD-группа для AI — планируется.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VPN (L2TP / OpenVPN)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Удалённый доступ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 эксплуатации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Для внешних разработчиков iThub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Windows Server 2019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Серверная ОС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 эксплуатации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Хост для 1С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Загружен на максимум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Linux (Bicom24 + ARTA)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Телефония / ЭДО-сервер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 эксплуатации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3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НЕРЕШЁННЫЕ ВОПРОСЫ И ОТКРЫТЫЕ РИСКИ</w:t>
      </w:r>
    </w:p>
    <w:p>
      <w:pPr>
        <w:pBdr>
          <w:bottom w:val="single" w:color="D6E4F0" w:sz="4"/>
        </w:pBd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4960"/>
      </w:tblGrid>
      <w:tr>
        <w:trPr>
          <w:tblHeader/>
        </w:trP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Почему важно для AI-проекта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Характеристики нового сервера не согласованы. Бюджет не утверждён.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Без сервера невозможно ни развернуть AI, ни создать Sandbox для тестирования.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Архитектура кастомной 1С не задокументирована. Неизвестны структуры кастомных таблиц и логика модулей.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Критично для интеграции AI с 1С. Нужна совместная техническая сессия с Русланом.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Детали API (аутентификация, rate limits, форматы) не уточнены.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Может вскрыться на этапе разработки и затормозить интеграцию.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SmartSatu — изолированный реестр контрагентов. Механизм сопоставления с 1С не определён.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AI-аналитика по клиентской базе может давать искажённые данные из-за дублей.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Сотрудник цифровой поддержки (саппорт) не нанят. Кандидат не определён.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Без саппорта внедрение встретит максимальное сопротивление.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Face ID / отпечаток пальца для внутреннего ЭДО — юридический статус не проверен.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Влияет на стратегию внедрения кадрового ЭДО и ТБ-документов.</w:t>
            </w:r>
          </w:p>
        </w:tc>
      </w:tr>
    </w:tbl>
    <w:p>
      <w:pPr>
        <w:spacing w:before="3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КЛЮЧЕВЫЕ ИНСАЙТЫ ДЛЯ AI-КОНТЕКСТНОГО СЛОЯ</w:t>
      </w:r>
    </w:p>
    <w:p>
      <w:pPr>
        <w:pBdr>
          <w:bottom w:val="single" w:color="D6E4F0" w:sz="4"/>
        </w:pBd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Критически важные факты для построения AI-системы и цифрового двойника ХБК Аксай.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СТОП-ФАКТОР: </w:t>
      </w:r>
      <w:r>
        <w:rPr>
          <w:rFonts w:ascii="Arial" w:cs="Arial" w:eastAsia="Arial" w:hAnsi="Arial"/>
          <w:sz w:val="20"/>
          <w:szCs w:val="20"/>
        </w:rPr>
        <w:t xml:space="preserve">1С УПП — это уникальный продукт. Любые AI-интеграции потребуют изучения кастомных структур. Нельзя использовать типовые шаблоны.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Блокер: </w:t>
      </w:r>
      <w:r>
        <w:rPr>
          <w:rFonts w:ascii="Arial" w:cs="Arial" w:eastAsia="Arial" w:hAnsi="Arial"/>
          <w:sz w:val="20"/>
          <w:szCs w:val="20"/>
        </w:rPr>
        <w:t xml:space="preserve">Новый сервер — первый и блокирующий шаг. Пока нет железа — нет проекта. Нужно ускорить утверждение бюджета.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MDM-риск: </w:t>
      </w:r>
      <w:r>
        <w:rPr>
          <w:rFonts w:ascii="Arial" w:cs="Arial" w:eastAsia="Arial" w:hAnsi="Arial"/>
          <w:sz w:val="20"/>
          <w:szCs w:val="20"/>
        </w:rPr>
        <w:t xml:space="preserve">SmartSatu — единственная система с независимым реестром контрагентов. При анализе клиентской базы нужна дедупликация.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Партнёры: </w:t>
      </w:r>
      <w:r>
        <w:rPr>
          <w:rFonts w:ascii="Arial" w:cs="Arial" w:eastAsia="Arial" w:hAnsi="Arial"/>
          <w:sz w:val="20"/>
          <w:szCs w:val="20"/>
        </w:rPr>
        <w:t xml:space="preserve">Руслан (1С) + Никита (прочие системы) — оптимальные партнёры по интеграции. IT-команда компетентна и открыта.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Не недооценивать: </w:t>
      </w:r>
      <w:r>
        <w:rPr>
          <w:rFonts w:ascii="Arial" w:cs="Arial" w:eastAsia="Arial" w:hAnsi="Arial"/>
          <w:sz w:val="20"/>
          <w:szCs w:val="20"/>
        </w:rPr>
        <w:t xml:space="preserve">Главная проблема не техническая, а человеческая. Это нужно заложить в план как отдельный workstream: обучение, саппорт, материалы RU/KZ.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Быстрый старт: </w:t>
      </w:r>
      <w:r>
        <w:rPr>
          <w:rFonts w:ascii="Arial" w:cs="Arial" w:eastAsia="Arial" w:hAnsi="Arial"/>
          <w:sz w:val="20"/>
          <w:szCs w:val="20"/>
        </w:rPr>
        <w:t xml:space="preserve">VPN для команды iThub настраивается быстро. Права доступа через AD — стандартная процедура. Технический онбординг — не барьер.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Урок для процесса: </w:t>
      </w:r>
      <w:r>
        <w:rPr>
          <w:rFonts w:ascii="Arial" w:cs="Arial" w:eastAsia="Arial" w:hAnsi="Arial"/>
          <w:sz w:val="20"/>
          <w:szCs w:val="20"/>
        </w:rPr>
        <w:t xml:space="preserve">Ошибка RTF-транскрипции исправлена: «Google TV» → правильно «1С:Бухгалтерия». Всегда сверяйте RTF-транскрипции с Plaud.</w:t>
      </w:r>
    </w:p>
    <w:p>
      <w:pPr>
        <w:spacing w:before="80"/>
      </w:pPr>
    </w:p>
    <w:p>
      <w:pPr>
        <w:pBdr>
          <w:bottom w:val="single" w:color="D6E4F0" w:sz="4"/>
        </w:pBdr>
        <w:spacing w:before="100" w:after="100"/>
      </w:pPr>
    </w:p>
    <w:p>
      <w:pPr>
        <w:spacing w:before="8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Версия 2.0  •  Документ подготовлен: BenevskyLab / iThub Studio  •  Для внутреннего использования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2026-03-14T16:29:55.417Z</dcterms:created>
  <dcterms:modified xsi:type="dcterms:W3CDTF">2026-03-14T16:29:55.418Z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