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r>
        <w:br w:type="page"/>
      </w:r>
    </w:p>
    <w:p>
      <w:pPr>
        <w:pStyle w:val="Heading1"/>
        <w:spacing w:lineRule="auto" w:line="360" w:before="400" w:after="120"/>
        <w:jc w:val="left"/>
        <w:rPr/>
      </w:pPr>
      <w:r>
        <w:rPr>
          <w:rFonts w:cs="Times New Roman"/>
        </w:rPr>
        <w:t>1</w:t>
        <w:tab/>
        <w:t>Introduction</w:t>
      </w:r>
    </w:p>
    <w:p>
      <w:pPr>
        <w:pStyle w:val="Heading1"/>
        <w:spacing w:lineRule="auto" w:line="360"/>
        <w:jc w:val="left"/>
        <w:rPr/>
      </w:pPr>
      <w:r>
        <w:rPr>
          <w:rFonts w:cs="Times New Roman"/>
        </w:rPr>
        <w:t>2</w:t>
        <w:tab/>
        <w:t>Literature Review</w:t>
      </w:r>
    </w:p>
    <w:p>
      <w:pPr>
        <w:pStyle w:val="Heading2"/>
        <w:spacing w:lineRule="auto" w:line="360"/>
        <w:jc w:val="left"/>
        <w:rPr/>
      </w:pPr>
      <w:r>
        <w:rPr>
          <w:rFonts w:cs="Times New Roman"/>
        </w:rPr>
        <w:t>2.1</w:t>
        <w:tab/>
        <w:t>Neural Networks</w:t>
      </w:r>
    </w:p>
    <w:p>
      <w:pPr>
        <w:pStyle w:val="Heading3"/>
        <w:spacing w:lineRule="auto" w:line="360"/>
        <w:jc w:val="left"/>
        <w:rPr/>
      </w:pPr>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t>2.2</w:t>
        <w:tab/>
        <w:t>Types of Classification</w:t>
      </w:r>
    </w:p>
    <w:p>
      <w:pPr>
        <w:pStyle w:val="Heading3"/>
        <w:spacing w:lineRule="auto" w:line="360"/>
        <w:jc w:val="left"/>
        <w:rPr/>
      </w:pPr>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r>
        <w:rPr/>
        <w:t>2.3</w:t>
        <w:tab/>
        <w:t>Types of Distributed Representations of Words and Documents</w:t>
      </w:r>
    </w:p>
    <w:p>
      <w:pPr>
        <w:pStyle w:val="Heading3"/>
        <w:spacing w:lineRule="auto" w:line="360"/>
        <w:jc w:val="left"/>
        <w:rPr/>
      </w:pPr>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0" w:name="__RefHeading___Toc921_795545725"/>
      <w:bookmarkEnd w:id="0"/>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 w:name="__RefHeading___Toc923_795545725"/>
      <w:bookmarkEnd w:id="1"/>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2" w:name="__RefHeading___Toc925_795545725"/>
      <w:bookmarkEnd w:id="2"/>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3" w:name="__RefHeading___Toc927_795545725"/>
      <w:bookmarkEnd w:id="3"/>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bookmarkStart w:id="4" w:name="__RefHeading___Toc929_795545725"/>
      <w:bookmarkEnd w:id="4"/>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rPr/>
      </w:pPr>
      <w:r>
        <w:rPr/>
      </w:r>
    </w:p>
    <w:p>
      <w:pPr>
        <w:pStyle w:val="Normal"/>
        <w:spacing w:lineRule="auto" w:line="360" w:before="342" w:after="342"/>
        <w:rPr/>
      </w:pPr>
      <w:r>
        <w:rPr/>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5" w:name="__RefHeading___Toc931_795545725"/>
      <w:bookmarkEnd w:id="5"/>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3.2.x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both"/>
        <w:rPr/>
      </w:pPr>
      <w:r>
        <w:drawing>
          <wp:anchor behindDoc="0" distT="0" distB="0" distL="0" distR="0" simplePos="0" locked="0" layoutInCell="1" allowOverlap="1" relativeHeight="2">
            <wp:simplePos x="0" y="0"/>
            <wp:positionH relativeFrom="column">
              <wp:align>left</wp:align>
            </wp:positionH>
            <wp:positionV relativeFrom="paragraph">
              <wp:posOffset>170180</wp:posOffset>
            </wp:positionV>
            <wp:extent cx="2607310" cy="10706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07310" cy="1070610"/>
                    </a:xfrm>
                    <a:prstGeom prst="rect">
                      <a:avLst/>
                    </a:prstGeom>
                  </pic:spPr>
                </pic:pic>
              </a:graphicData>
            </a:graphic>
          </wp:anchor>
        </w:drawing>
      </w:r>
      <w:r>
        <w:rPr/>
        <w:t>F</w:t>
      </w:r>
      <w:r>
        <w:rPr/>
        <w:t>igure 3.x shows the development cycle for producing the Yelp Doc2Vec model.</w:t>
      </w:r>
    </w:p>
    <w:p>
      <w:pPr>
        <w:pStyle w:val="Heading3"/>
        <w:spacing w:lineRule="auto" w:line="360"/>
        <w:jc w:val="both"/>
        <w:rPr/>
      </w:pPr>
      <w:bookmarkStart w:id="6" w:name="__RefHeading___Toc935_795545725"/>
      <w:bookmarkEnd w:id="6"/>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7" w:name="_Hlk5086573681"/>
      <w:r>
        <w:rPr>
          <w:rFonts w:cs="Times New Roman"/>
          <w:i w:val="false"/>
          <w:iCs w:val="false"/>
        </w:rPr>
        <w:t xml:space="preserve">olov et al. (2013) </w:t>
      </w:r>
      <w:bookmarkEnd w:id="7"/>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rPr/>
      </w:pPr>
      <w:r>
        <w:rPr/>
        <w:t>Figure 3.x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rPr/>
      </w:pPr>
      <w:r>
        <w:rPr/>
        <w:t>Figure 3.x – a ‘LabeledLineSentence’ of the review in Figure 3.x.</w:t>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p>
    <w:p>
      <w:pPr>
        <w:pStyle w:val="Heading3"/>
        <w:spacing w:lineRule="auto" w:line="360"/>
        <w:rPr/>
      </w:pPr>
      <w:bookmarkStart w:id="8" w:name="__RefHeading___Toc937_795545725"/>
      <w:bookmarkEnd w:id="8"/>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9" w:name="__RefHeading___Toc939_795545725"/>
      <w:bookmarkEnd w:id="9"/>
      <w:r>
        <w:rPr/>
        <w:t>3.2.3</w:t>
        <w:tab/>
        <w:t>Tuning Parameters</w:t>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drawing>
          <wp:anchor behindDoc="0" distT="0" distB="0" distL="0" distR="0" simplePos="0" locked="0" layoutInCell="1" allowOverlap="1" relativeHeight="3">
            <wp:simplePos x="0" y="0"/>
            <wp:positionH relativeFrom="column">
              <wp:posOffset>-193675</wp:posOffset>
            </wp:positionH>
            <wp:positionV relativeFrom="paragraph">
              <wp:posOffset>98425</wp:posOffset>
            </wp:positionV>
            <wp:extent cx="2886075" cy="288607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886075" cy="2886075"/>
                    </a:xfrm>
                    <a:prstGeom prst="rect">
                      <a:avLst/>
                    </a:prstGeom>
                  </pic:spPr>
                </pic:pic>
              </a:graphicData>
            </a:graphic>
          </wp:anchor>
        </w:drawing>
      </w:r>
      <w:r>
        <w:rPr/>
        <w:t>F</w:t>
      </w:r>
      <w:r>
        <w:rPr/>
        <w:t>ig 3.x shows accuracy (%) for a number of training reviews. It can be inferred that increasing the number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0" w:after="0"/>
        <w:rPr/>
      </w:pPr>
      <w:r>
        <w:rPr/>
      </w:r>
      <w:r>
        <w:br w:type="page"/>
      </w:r>
    </w:p>
    <w:p>
      <w:pPr>
        <w:pStyle w:val="Heading4"/>
        <w:spacing w:lineRule="auto" w:line="360" w:before="114" w:after="114"/>
        <w:rPr/>
      </w:pPr>
      <w:bookmarkStart w:id="10" w:name="__RefHeading___Toc782_3913785086"/>
      <w:bookmarkEnd w:id="10"/>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pPr>
      <w:bookmarkStart w:id="11" w:name="__RefHeading___Toc784_3913785086"/>
      <w:bookmarkEnd w:id="11"/>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Normal"/>
        <w:spacing w:lineRule="auto" w:line="360"/>
        <w:jc w:val="both"/>
        <w:rPr>
          <w:rFonts w:ascii="Times New Roman" w:hAnsi="Times New Roman"/>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&lt;graph of average length of review&gt;</w:t>
      </w:r>
    </w:p>
    <w:p>
      <w:pPr>
        <w:pStyle w:val="Heading4"/>
        <w:spacing w:lineRule="auto" w:line="360" w:before="114" w:after="114"/>
        <w:rPr/>
      </w:pPr>
      <w:bookmarkStart w:id="12" w:name="__RefHeading___Toc786_3913785086"/>
      <w:bookmarkEnd w:id="12"/>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r>
    </w:p>
    <w:p>
      <w:pPr>
        <w:pStyle w:val="Normal"/>
        <w:spacing w:lineRule="auto" w:line="360"/>
        <w:jc w:val="both"/>
        <w:rPr/>
      </w:pPr>
      <w:r>
        <w:rPr/>
      </w:r>
    </w:p>
    <w:p>
      <w:pPr>
        <w:pStyle w:val="Caption"/>
        <w:spacing w:lineRule="auto" w:line="360" w:before="0" w:after="0"/>
        <w:jc w:val="both"/>
        <w:rPr/>
      </w:pPr>
      <w:r>
        <w:rPr/>
        <w:drawing>
          <wp:anchor behindDoc="0" distT="0" distB="0" distL="0" distR="0" simplePos="0" locked="0" layoutInCell="1" allowOverlap="1" relativeHeight="4">
            <wp:simplePos x="0" y="0"/>
            <wp:positionH relativeFrom="column">
              <wp:posOffset>-136525</wp:posOffset>
            </wp:positionH>
            <wp:positionV relativeFrom="paragraph">
              <wp:posOffset>-13970</wp:posOffset>
            </wp:positionV>
            <wp:extent cx="2846070" cy="28460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6070" cy="2846070"/>
                    </a:xfrm>
                    <a:prstGeom prst="rect">
                      <a:avLst/>
                    </a:prstGeom>
                  </pic:spPr>
                </pic:pic>
              </a:graphicData>
            </a:graphic>
          </wp:anchor>
        </w:drawing>
      </w:r>
    </w:p>
    <w:p>
      <w:pPr>
        <w:pStyle w:val="Caption"/>
        <w:spacing w:lineRule="auto" w:line="360"/>
        <w:jc w:val="both"/>
        <w:rPr/>
      </w:pPr>
      <w:r>
        <w:rPr>
          <w:position w:val="0"/>
          <w:sz w:val="22"/>
          <w:sz w:val="22"/>
          <w:vertAlign w:val="baseline"/>
        </w:rPr>
        <w:t>Figure 3.x shows accuracy for a particular feature vector dimension. It can be inferred that 10 is an ideal vector dimension.</w:t>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spacing w:before="114" w:after="114"/>
        <w:jc w:val="both"/>
        <w:rPr/>
      </w:pPr>
      <w:r>
        <w:rPr/>
        <w:t>The idea of Doc2Vec is to maximise the similarity of the vectors for sentences that appear close together, and minimise the similarity of the vectors for sentences that appear far apart.</w:t>
      </w:r>
    </w:p>
    <w:p>
      <w:pPr>
        <w:pStyle w:val="Normal"/>
        <w:spacing w:before="114" w:after="114"/>
        <w:jc w:val="both"/>
        <w:rPr/>
      </w:pPr>
      <w:r>
        <w:rPr/>
      </w:r>
      <m:oMath xmlns:m="http://schemas.openxmlformats.org/officeDocument/2006/math">
        <m:f>
          <m:num>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num>
          <m:den>
            <m:nary>
              <m:naryPr>
                <m:chr m:val="∑"/>
                <m:subHide m:val="1"/>
                <m:supHide m:val="1"/>
              </m:naryPr>
              <m:sub/>
              <m:sup/>
              <m:e>
                <m:sSub>
                  <m:e>
                    <m:r>
                      <w:rPr>
                        <w:rFonts w:ascii="Cambria Math" w:hAnsi="Cambria Math"/>
                      </w:rPr>
                      <m:t xml:space="preserve">V</m:t>
                    </m:r>
                  </m:e>
                  <m:sub>
                    <m:r>
                      <w:rPr>
                        <w:rFonts w:ascii="Cambria Math" w:hAnsi="Cambria Math"/>
                      </w:rPr>
                      <m:t xml:space="preserve">c</m:t>
                    </m:r>
                    <m:r>
                      <w:rPr>
                        <w:rFonts w:ascii="Cambria Math" w:hAnsi="Cambria Math"/>
                      </w:rPr>
                      <m:t xml:space="preserve">'</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den>
        </m:f>
      </m:oMath>
    </w:p>
    <w:p>
      <w:pPr>
        <w:pStyle w:val="Caption"/>
        <w:rPr/>
      </w:pPr>
      <w:r>
        <w:rPr/>
        <w:t>Fig 3.x shows the formula for computing the similarity between a document context V</w:t>
      </w:r>
      <w:r>
        <w:rPr>
          <w:vertAlign w:val="subscript"/>
        </w:rPr>
        <w:t>c</w:t>
      </w:r>
      <w:r>
        <w:rPr>
          <w:position w:val="0"/>
          <w:sz w:val="22"/>
          <w:sz w:val="22"/>
          <w:vertAlign w:val="baseline"/>
        </w:rPr>
        <w:t xml:space="preserve"> and a target sentence V</w:t>
      </w:r>
      <w:r>
        <w:rPr>
          <w:vertAlign w:val="subscript"/>
        </w:rPr>
        <w:t>w</w:t>
      </w:r>
      <w:r>
        <w:rPr>
          <w:position w:val="0"/>
          <w:sz w:val="22"/>
          <w:sz w:val="22"/>
          <w:vertAlign w:val="baseline"/>
        </w:rPr>
        <w:t>. The similarity is summed across all other contexts V</w:t>
      </w:r>
      <w:r>
        <w:rPr>
          <w:vertAlign w:val="subscript"/>
        </w:rPr>
        <w:t>c’</w:t>
      </w:r>
      <w:r>
        <w:rPr>
          <w:position w:val="0"/>
          <w:sz w:val="22"/>
          <w:sz w:val="22"/>
          <w:vertAlign w:val="baseline"/>
        </w:rPr>
        <w:t>.</w:t>
      </w:r>
    </w:p>
    <w:p>
      <w:pPr>
        <w:pStyle w:val="Normal"/>
        <w:jc w:val="both"/>
        <w:rPr/>
      </w:pPr>
      <w:r>
        <w:rPr/>
        <w:t>This formula does not consider the computational complexity of calculating the similarity for all other contexts. Instead, it is better to only consider a few random extra contexts, reducing the time required to train the model.</w:t>
      </w:r>
    </w:p>
    <w:p>
      <w:pPr>
        <w:pStyle w:val="Normal"/>
        <w:jc w:val="both"/>
        <w:rPr/>
      </w:pPr>
      <w:r>
        <w:rPr/>
      </w:r>
    </w:p>
    <w:p>
      <w:pPr>
        <w:pStyle w:val="Normal"/>
        <w:jc w:val="both"/>
        <w:rPr/>
      </w:pPr>
      <w:r>
        <w:rPr/>
        <w:t>Again, according to Mikolov et al. (2013), an ideal value for negative is 5.</w:t>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jc w:val="both"/>
        <w:rPr/>
      </w:pPr>
      <w:r>
        <w:rPr/>
      </w:r>
    </w:p>
    <w:p>
      <w:pPr>
        <w:pStyle w:val="Normal"/>
        <w:jc w:val="both"/>
        <w:rPr/>
      </w:pPr>
      <w:r>
        <w:rPr/>
        <w:t>These parameters should provide the most optimal performance for training the Yelp model.</w:t>
      </w:r>
    </w:p>
    <w:p>
      <w:pPr>
        <w:pStyle w:val="Normal"/>
        <w:jc w:val="both"/>
        <w:rPr/>
      </w:pPr>
      <w:r>
        <w:rPr/>
      </w:r>
    </w:p>
    <w:tbl>
      <w:tblPr>
        <w:tblW w:w="387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693"/>
        <w:gridCol w:w="1176"/>
      </w:tblGrid>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jc w:val="center"/>
              <w:rPr/>
            </w:pPr>
            <w:r>
              <w:rPr>
                <w:b/>
                <w:bCs/>
              </w:rPr>
              <w:t>Parameter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center"/>
              <w:rPr/>
            </w:pPr>
            <w:r>
              <w:rPr>
                <w:b/>
                <w:bCs/>
              </w:rPr>
              <w:t>Value</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Number of reviews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jc w:val="right"/>
              <w:rPr/>
            </w:pPr>
            <w:r>
              <w:rPr/>
              <w:t>6×10</w:t>
            </w:r>
            <w:r>
              <w:rPr>
                <w:vertAlign w:val="superscript"/>
              </w:rPr>
              <w:t>4</w:t>
            </w:r>
            <w:r>
              <w:rPr/>
              <w:t xml:space="preserve"> </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min_count</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1</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window</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10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size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300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sample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jc w:val="right"/>
              <w:rPr/>
            </w:pPr>
            <w:r>
              <w:rPr/>
              <w:t>1×10</w:t>
            </w:r>
            <w:r>
              <w:rPr>
                <w:vertAlign w:val="superscript"/>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negative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iter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workers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4</w:t>
            </w:r>
          </w:p>
        </w:tc>
      </w:tr>
    </w:tbl>
    <w:p>
      <w:pPr>
        <w:pStyle w:val="Caption"/>
        <w:spacing w:lineRule="auto" w:line="360"/>
        <w:rPr/>
      </w:pPr>
      <w:r>
        <w:rPr/>
        <w:t>Figure 3.x shows each Doc2Vec parameter with its corresponding value.</w:t>
      </w:r>
    </w:p>
    <w:p>
      <w:pPr>
        <w:pStyle w:val="Caption"/>
        <w:spacing w:lineRule="auto" w:line="36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33625" cy="426148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2732" r="0" b="0"/>
                    <a:stretch>
                      <a:fillRect/>
                    </a:stretch>
                  </pic:blipFill>
                  <pic:spPr bwMode="auto">
                    <a:xfrm>
                      <a:off x="0" y="0"/>
                      <a:ext cx="2333625" cy="4261485"/>
                    </a:xfrm>
                    <a:prstGeom prst="rect">
                      <a:avLst/>
                    </a:prstGeom>
                  </pic:spPr>
                </pic:pic>
              </a:graphicData>
            </a:graphic>
          </wp:anchor>
        </w:drawing>
      </w:r>
      <w:r>
        <w:rPr/>
        <w:t>Fig 3.x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13" w:name="__RefHeading___Toc941_795545725"/>
      <w:bookmarkEnd w:id="13"/>
      <w:r>
        <w:rPr/>
        <w:t>3.2.4</w:t>
        <w:tab/>
        <w:t>Classifying Reviews</w:t>
      </w:r>
    </w:p>
    <w:p>
      <w:pPr>
        <w:pStyle w:val="Normal"/>
        <w:spacing w:lineRule="auto" w:line="360"/>
        <w:jc w:val="both"/>
        <w:rPr/>
      </w:pPr>
      <w:r>
        <w:rPr/>
        <w:t xml:space="preserve">There are now n-dimensional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w:t>
      </w:r>
      <w:r>
        <w:rPr/>
        <w:t>Two notable examples worth considering for this classification task are linear regression and logistic regression.</w:t>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caps w:val="false"/>
          <w:smallCaps w:val="false"/>
          <w:color w:val="0D1F63"/>
          <w:spacing w:val="0"/>
        </w:rPr>
      </w:pPr>
      <w:r>
        <w:rPr>
          <w:b w:val="false"/>
          <w:i w:val="false"/>
          <w:caps w:val="false"/>
          <w:smallCaps w:val="false"/>
          <w:color w:val="0D1F63"/>
          <w:spacing w:val="0"/>
          <w:sz w:val="18"/>
        </w:rPr>
        <w:t>[[[-0.34857076, -0.10546194,...], 1]</w:t>
      </w:r>
    </w:p>
    <w:p>
      <w:pPr>
        <w:pStyle w:val="PreformattedText"/>
        <w:rPr>
          <w:caps w:val="false"/>
          <w:smallCaps w:val="false"/>
          <w:color w:val="0D1F63"/>
          <w:spacing w:val="0"/>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3.x shows a 2D classifier array entry containing a feature vector and corresponding Y value.</w:t>
      </w:r>
    </w:p>
    <w:p>
      <w:pPr>
        <w:pStyle w:val="Normal"/>
        <w:jc w:val="both"/>
        <w:rPr/>
      </w:pPr>
      <w:r>
        <w:rPr/>
      </w:r>
      <w:r>
        <w:br w:type="page"/>
      </w:r>
    </w:p>
    <w:p>
      <w:pPr>
        <w:pStyle w:val="Normal"/>
        <w:jc w:val="both"/>
        <w:rPr/>
      </w:pPr>
      <w:r>
        <w:rPr/>
        <w:t xml:space="preserve">The </w:t>
      </w:r>
      <w:r>
        <w:rPr/>
        <w:t>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t xml:space="preserve">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w:t>
      </w:r>
      <w:r>
        <w:rPr/>
        <w:t xml:space="preserve">inferred </w:t>
      </w:r>
      <w:r>
        <w:rPr/>
        <w:t>feature vector belonging to the ‘good’ or ‘bad’ category, and cross-checking that with the known categorisation.</w:t>
      </w:r>
    </w:p>
    <w:p>
      <w:pPr>
        <w:pStyle w:val="Normal"/>
        <w:jc w:val="both"/>
        <w:rPr/>
      </w:pPr>
      <w:r>
        <w:rPr/>
      </w:r>
    </w:p>
    <w:p>
      <w:pPr>
        <w:pStyle w:val="Normal"/>
        <w:jc w:val="both"/>
        <w:rPr/>
      </w:pPr>
      <w:r>
        <w:rPr/>
        <w:t xml:space="preserve">To do this, unseen reviews from the end of the Yelp dataset are imported into the algorithm. The same two-dimensional array structure is formed, with the first index being the inferred feature vector </w:t>
      </w:r>
      <w:r>
        <w:rPr/>
        <w:t>of the unseen review</w:t>
      </w:r>
      <w:r>
        <w:rPr/>
        <w:t xml:space="preserve"> </w:t>
      </w:r>
      <w:r>
        <w:rPr/>
        <w:t>(calculated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3.x shows how vectors are inferred for unseen reviews.  Where ‘review[0]’ is the review text from ‘YelpLabeledLineSentence’ (see figure 3.x).</w:t>
      </w:r>
    </w:p>
    <w:p>
      <w:pPr>
        <w:pStyle w:val="Normal"/>
        <w:jc w:val="both"/>
        <w:rPr/>
      </w:pPr>
      <w:r>
        <w:rPr/>
      </w:r>
    </w:p>
    <w:p>
      <w:pPr>
        <w:pStyle w:val="Normal"/>
        <w:jc w:val="both"/>
        <w:rPr/>
      </w:pPr>
      <w:r>
        <w:rPr/>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For accuracy testing purposes, 1000 good reviews and 1000 bad reviews were scored against the classifier. The following accuracy was reported.</w:t>
      </w:r>
    </w:p>
    <w:p>
      <w:pPr>
        <w:pStyle w:val="Normal"/>
        <w:jc w:val="both"/>
        <w:rPr/>
      </w:pPr>
      <w:r>
        <w:rPr/>
      </w:r>
    </w:p>
    <w:tbl>
      <w:tblPr>
        <w:tblW w:w="403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45"/>
        <w:gridCol w:w="1345"/>
        <w:gridCol w:w="1346"/>
      </w:tblGrid>
      <w:tr>
        <w:trPr/>
        <w:tc>
          <w:tcPr>
            <w:tcW w:w="13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Sentiment</w:t>
            </w:r>
          </w:p>
        </w:tc>
        <w:tc>
          <w:tcPr>
            <w:tcW w:w="13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Review Size</w:t>
            </w:r>
          </w:p>
        </w:tc>
        <w:tc>
          <w:tcPr>
            <w:tcW w:w="13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Accuracy</w:t>
            </w:r>
          </w:p>
        </w:tc>
      </w:tr>
      <w:tr>
        <w:trPr/>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Good</w:t>
            </w:r>
          </w:p>
        </w:tc>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1000</w:t>
            </w:r>
          </w:p>
        </w:tc>
        <w:tc>
          <w:tcPr>
            <w:tcW w:w="134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69.2%</w:t>
            </w:r>
          </w:p>
        </w:tc>
      </w:tr>
      <w:tr>
        <w:trPr/>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Bad</w:t>
            </w:r>
          </w:p>
        </w:tc>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1000</w:t>
            </w:r>
          </w:p>
        </w:tc>
        <w:tc>
          <w:tcPr>
            <w:tcW w:w="134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85.2%</w:t>
            </w:r>
          </w:p>
        </w:tc>
      </w:tr>
    </w:tbl>
    <w:p>
      <w:pPr>
        <w:pStyle w:val="Caption"/>
        <w:jc w:val="both"/>
        <w:rPr/>
      </w:pPr>
      <w:r>
        <w:rPr/>
        <w:t>Figure 3.x shows the reported accuracy of the model using logistic regression classification.</w:t>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rFonts w:ascii="Times New Roman" w:hAnsi="Times New Roman"/>
        </w:rPr>
      </w:pPr>
      <w:r>
        <w:rPr>
          <w:rFonts w:ascii="Times New Roman" w:hAnsi="Times New Roman"/>
        </w:rPr>
        <w:t xml:space="preserve">Fortunately, </w:t>
      </w:r>
      <w:bookmarkStart w:id="14" w:name="firstHeading"/>
      <w:bookmarkEnd w:id="14"/>
      <w:r>
        <w:rPr>
          <w:rFonts w:ascii="Times New Roman" w:hAnsi="Times New Roman"/>
          <w:b w:val="false"/>
          <w:i w:val="false"/>
          <w:caps w:val="false"/>
          <w:smallCaps w:val="false"/>
          <w:color w:val="000000"/>
          <w:spacing w:val="0"/>
          <w:lang w:val="en-US"/>
        </w:rPr>
        <w:t xml:space="preserve">t-distributed stochastic neighbor embedding </w:t>
      </w:r>
      <w:r>
        <w:rPr>
          <w:rFonts w:ascii="Times New Roman" w:hAnsi="Times New Roman"/>
          <w:b w:val="false"/>
          <w:i w:val="false"/>
          <w:caps w:val="false"/>
          <w:smallCaps w:val="false"/>
          <w:color w:val="000000"/>
          <w:spacing w:val="0"/>
          <w:lang w:val="en-US"/>
        </w:rPr>
        <w:t xml:space="preserve">(t-SNE), developed by </w:t>
      </w:r>
      <w:r>
        <w:rPr>
          <w:rStyle w:val="InternetLink"/>
          <w:rFonts w:ascii="Times New Roman" w:hAnsi="Times New Roman"/>
          <w:b w:val="false"/>
          <w:i w:val="false"/>
          <w:caps w:val="false"/>
          <w:smallCaps w:val="false"/>
          <w:color w:val="000000"/>
          <w:spacing w:val="0"/>
          <w:u w:val="none"/>
          <w:lang w:val="en-US"/>
        </w:rPr>
        <w:t>Van Der Maaten, L. J. P., &amp; Hinton, G. E. (2008)</w:t>
      </w:r>
      <w:r>
        <w:rPr>
          <w:rFonts w:ascii="Times New Roman" w:hAnsi="Times New Roman"/>
          <w:b w:val="false"/>
          <w:i w:val="false"/>
          <w:caps w:val="false"/>
          <w:smallCaps w:val="false"/>
          <w:color w:val="000000"/>
          <w:spacing w:val="0"/>
          <w:lang w:val="en-US"/>
        </w:rPr>
        <w:t xml:space="preserve"> can be used to reduce a feature vector to any n-dimension. </w:t>
      </w:r>
    </w:p>
    <w:p>
      <w:pPr>
        <w:pStyle w:val="Normal"/>
        <w:jc w:val="both"/>
        <w:rPr>
          <w:b w:val="false"/>
          <w:i w:val="false"/>
          <w:caps w:val="false"/>
          <w:smallCaps w:val="false"/>
          <w:color w:val="000000"/>
          <w:spacing w:val="0"/>
          <w:lang w:val="en-US"/>
        </w:rPr>
      </w:pPr>
      <w:r>
        <w:rPr>
          <w:rFonts w:ascii="Times New Roman" w:hAnsi="Times New Roman"/>
        </w:rPr>
      </w:r>
    </w:p>
    <w:p>
      <w:pPr>
        <w:pStyle w:val="Normal"/>
        <w:jc w:val="both"/>
        <w:rPr>
          <w:b w:val="false"/>
          <w:i w:val="false"/>
          <w:caps w:val="false"/>
          <w:smallCaps w:val="false"/>
          <w:color w:val="000000"/>
          <w:spacing w:val="0"/>
          <w:lang w:val="en-US"/>
        </w:rPr>
      </w:pPr>
      <w:r>
        <w:rPr>
          <w:rFonts w:ascii="Times New Roman" w:hAnsi="Times New Roman"/>
        </w:rPr>
      </w:r>
    </w:p>
    <w:p>
      <w:pPr>
        <w:pStyle w:val="Normal"/>
        <w:jc w:val="both"/>
        <w:rPr>
          <w:rFonts w:ascii="Times New Roman" w:hAnsi="Times New Roman"/>
        </w:rPr>
      </w:pPr>
      <w:r>
        <w:rPr>
          <w:rFonts w:ascii="Times New Roman" w:hAnsi="Times New Roman"/>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footerReference w:type="default" r:id="rId6"/>
          <w:type w:val="nextPage"/>
          <w:pgSz w:w="11906" w:h="16838"/>
          <w:pgMar w:left="2268" w:right="1134" w:header="0" w:top="1134" w:footer="1134" w:bottom="1667" w:gutter="0"/>
          <w:pgNumType w:fmt="decimal"/>
          <w:cols w:num="2" w:space="432" w:equalWidth="true" w:sep="false"/>
          <w:formProt w:val="false"/>
          <w:textDirection w:val="lrTb"/>
          <w:docGrid w:type="default" w:linePitch="312" w:charSpace="0"/>
        </w:sectPr>
      </w:pPr>
    </w:p>
    <w:p>
      <w:pPr>
        <w:pStyle w:val="Caption"/>
        <w:rPr/>
      </w:pPr>
      <w:r>
        <w:drawing>
          <wp:anchor behindDoc="0" distT="0" distB="0" distL="0" distR="0" simplePos="0" locked="0" layoutInCell="1" allowOverlap="1" relativeHeight="7">
            <wp:simplePos x="0" y="0"/>
            <wp:positionH relativeFrom="column">
              <wp:posOffset>20320</wp:posOffset>
            </wp:positionH>
            <wp:positionV relativeFrom="paragraph">
              <wp:posOffset>119380</wp:posOffset>
            </wp:positionV>
            <wp:extent cx="2606040" cy="20408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2455" t="5032" r="6589" b="0"/>
                    <a:stretch>
                      <a:fillRect/>
                    </a:stretch>
                  </pic:blipFill>
                  <pic:spPr bwMode="auto">
                    <a:xfrm>
                      <a:off x="0" y="0"/>
                      <a:ext cx="2606040" cy="2040890"/>
                    </a:xfrm>
                    <a:prstGeom prst="rect">
                      <a:avLst/>
                    </a:prstGeom>
                  </pic:spPr>
                </pic:pic>
              </a:graphicData>
            </a:graphic>
          </wp:anchor>
        </w:drawing>
      </w:r>
      <w:r>
        <w:rPr/>
        <w:t>Figure 3.x shows the probability of a particular review belonging to the good category when its feature vector is reduced to just one-dimension. Green points indicate that the review is good, whereas red points indicate the review is bad.</w:t>
      </w:r>
    </w:p>
    <w:p>
      <w:pPr>
        <w:sectPr>
          <w:type w:val="continuous"/>
          <w:pgSz w:w="11906" w:h="16838"/>
          <w:pgMar w:left="2268" w:right="1134" w:header="0" w:top="1134" w:footer="1134" w:bottom="1667" w:gutter="0"/>
          <w:formProt w:val="false"/>
          <w:textDirection w:val="lrTb"/>
          <w:docGrid w:type="default" w:linePitch="312" w:charSpace="0"/>
        </w:sectPr>
      </w:pPr>
    </w:p>
    <w:p>
      <w:pPr>
        <w:pStyle w:val="Heading3"/>
        <w:spacing w:lineRule="auto" w:line="360"/>
        <w:rPr/>
      </w:pPr>
      <w:bookmarkStart w:id="15" w:name="__RefHeading___Toc943_795545725"/>
      <w:bookmarkEnd w:id="15"/>
      <w:r>
        <w:rPr/>
        <w:t>3.2.5</w:t>
        <w:tab/>
        <w:t>Storing Classified Reviews</w:t>
      </w:r>
    </w:p>
    <w:p>
      <w:pPr>
        <w:pStyle w:val="Normal"/>
        <w:numPr>
          <w:ilvl w:val="0"/>
          <w:numId w:val="1"/>
        </w:numPr>
        <w:spacing w:lineRule="auto" w:line="360"/>
        <w:rPr/>
      </w:pPr>
      <w:r>
        <w:rPr/>
        <w:t>Large dataset (~100,000 reviews + ~150,000 businesses)</w:t>
      </w:r>
    </w:p>
    <w:p>
      <w:pPr>
        <w:pStyle w:val="Normal"/>
        <w:numPr>
          <w:ilvl w:val="0"/>
          <w:numId w:val="1"/>
        </w:numPr>
        <w:spacing w:lineRule="auto" w:line="360"/>
        <w:rPr/>
      </w:pPr>
      <w:r>
        <w:rPr/>
        <w:t>MongoDB (easy in both Python and Node.js)</w:t>
      </w:r>
    </w:p>
    <w:p>
      <w:pPr>
        <w:pStyle w:val="Normal"/>
        <w:numPr>
          <w:ilvl w:val="0"/>
          <w:numId w:val="1"/>
        </w:numPr>
        <w:spacing w:lineRule="auto" w:line="360"/>
        <w:rPr/>
      </w:pPr>
      <w:r>
        <w:rPr/>
        <w:t>Calculating sentiment before or after insertion to database? (before -  much quicker lookup times)</w:t>
      </w:r>
    </w:p>
    <w:p>
      <w:pPr>
        <w:pStyle w:val="Heading3"/>
        <w:spacing w:lineRule="auto" w:line="360"/>
        <w:rPr/>
      </w:pPr>
      <w:bookmarkStart w:id="16" w:name="__RefHeading___Toc945_795545725"/>
      <w:bookmarkEnd w:id="16"/>
      <w:r>
        <w:rPr/>
        <w:t>3.2.6</w:t>
        <w:tab/>
        <w:t>Predicting Unseen Documents</w:t>
      </w:r>
    </w:p>
    <w:p>
      <w:pPr>
        <w:pStyle w:val="Normal"/>
        <w:numPr>
          <w:ilvl w:val="0"/>
          <w:numId w:val="2"/>
        </w:numPr>
        <w:spacing w:lineRule="auto" w:line="360"/>
        <w:rPr/>
      </w:pPr>
      <w:r>
        <w:rPr/>
        <w:t>Inferring vectors of user input</w:t>
      </w:r>
    </w:p>
    <w:p>
      <w:pPr>
        <w:pStyle w:val="Normal"/>
        <w:numPr>
          <w:ilvl w:val="0"/>
          <w:numId w:val="2"/>
        </w:numPr>
        <w:spacing w:lineRule="auto" w:line="360"/>
        <w:rPr/>
      </w:pPr>
      <w:r>
        <w:rPr/>
        <w:t>What is an unseen doc?</w:t>
      </w:r>
    </w:p>
    <w:p>
      <w:pPr>
        <w:pStyle w:val="Normal"/>
        <w:numPr>
          <w:ilvl w:val="1"/>
          <w:numId w:val="2"/>
        </w:numPr>
        <w:spacing w:lineRule="auto" w:line="360"/>
        <w:rPr/>
      </w:pPr>
      <w:r>
        <w:rPr/>
        <w:t>Keywords in docs (i.e. food, drink, service)</w:t>
      </w:r>
    </w:p>
    <w:p>
      <w:pPr>
        <w:pStyle w:val="Normal"/>
        <w:numPr>
          <w:ilvl w:val="1"/>
          <w:numId w:val="2"/>
        </w:numPr>
        <w:spacing w:lineRule="auto" w:line="360"/>
        <w:rPr/>
      </w:pPr>
      <w:r>
        <w:rPr/>
        <w:t>Full text corpus (i.e. a new review)</w:t>
      </w:r>
    </w:p>
    <w:p>
      <w:pPr>
        <w:pStyle w:val="Normal"/>
        <w:numPr>
          <w:ilvl w:val="0"/>
          <w:numId w:val="2"/>
        </w:numPr>
        <w:spacing w:lineRule="auto" w:line="360"/>
        <w:rPr/>
      </w:pPr>
      <w:r>
        <w:rPr/>
        <w:t>Finding related documents</w:t>
      </w:r>
    </w:p>
    <w:p>
      <w:pPr>
        <w:pStyle w:val="Heading2"/>
        <w:spacing w:lineRule="auto" w:line="360"/>
        <w:rPr/>
      </w:pPr>
      <w:bookmarkStart w:id="17" w:name="__RefHeading___Toc947_795545725"/>
      <w:bookmarkEnd w:id="17"/>
      <w:r>
        <w:rPr/>
        <w:t>3.3</w:t>
        <w:tab/>
        <w:t>Developing the User Interface</w:t>
      </w:r>
    </w:p>
    <w:p>
      <w:pPr>
        <w:pStyle w:val="Heading1"/>
        <w:spacing w:lineRule="auto" w:line="360"/>
        <w:jc w:val="both"/>
        <w:rPr/>
      </w:pPr>
      <w:bookmarkStart w:id="18" w:name="__RefHeading___Toc949_795545725"/>
      <w:bookmarkStart w:id="19" w:name="_51ikd62nvi3h"/>
      <w:bookmarkEnd w:id="18"/>
      <w:bookmarkEnd w:id="19"/>
      <w:r>
        <w:rPr>
          <w:rFonts w:cs="Times New Roman"/>
        </w:rPr>
        <w:t>Evaluation</w:t>
      </w:r>
    </w:p>
    <w:p>
      <w:pPr>
        <w:pStyle w:val="Normal"/>
        <w:spacing w:lineRule="auto" w:line="360"/>
        <w:jc w:val="both"/>
        <w:rPr/>
      </w:pPr>
      <w:r>
        <w:rPr>
          <w:rFonts w:cs="Times New Roman"/>
        </w:rPr>
        <w:t>Confusion matrix</w:t>
      </w:r>
    </w:p>
    <w:p>
      <w:pPr>
        <w:pStyle w:val="Heading1"/>
        <w:spacing w:lineRule="auto" w:line="360"/>
        <w:jc w:val="both"/>
        <w:rPr/>
      </w:pPr>
      <w:bookmarkStart w:id="20" w:name="__RefHeading___Toc951_795545725"/>
      <w:bookmarkEnd w:id="20"/>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21" w:name="__RefHeading___Toc953_795545725"/>
      <w:bookmarkEnd w:id="21"/>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8">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9">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10">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11">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12">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3">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4">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15">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6">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7">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8">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22" w:name="__DdeLink__212_53553767"/>
      <w:r>
        <w:rPr>
          <w:rFonts w:cs="Times New Roman"/>
        </w:rPr>
        <w:t xml:space="preserve">Yelp Inc. (n.d.). Yelp Dataset. Retrieved November 25, 2017, from </w:t>
      </w:r>
      <w:hyperlink r:id="rId19">
        <w:bookmarkEnd w:id="22"/>
        <w:r>
          <w:rPr>
            <w:rStyle w:val="InternetLink"/>
            <w:rFonts w:cs="Times New Roman"/>
          </w:rPr>
          <w:t>https://www.yelp.com/dataset</w:t>
        </w:r>
      </w:hyperlink>
    </w:p>
    <w:p>
      <w:pPr>
        <w:pStyle w:val="Normal"/>
        <w:spacing w:lineRule="auto" w:line="360"/>
        <w:rPr>
          <w:rStyle w:val="InternetLink"/>
          <w:rFonts w:cs="Times New Roman"/>
        </w:rPr>
      </w:pPr>
      <w:r>
        <w:rPr/>
      </w:r>
    </w:p>
    <w:p>
      <w:pPr>
        <w:pStyle w:val="Normal"/>
        <w:rPr/>
      </w:pPr>
      <w:bookmarkStart w:id="23" w:name="__DdeLink__429_4017078722"/>
      <w:r>
        <w:rPr>
          <w:rStyle w:val="InternetLink"/>
          <w:color w:val="000000"/>
          <w:u w:val="none"/>
        </w:rPr>
        <w:t>Van Der Maaten, L. J. P., &amp; Hinton, G. E. (2008).</w:t>
      </w:r>
      <w:bookmarkEnd w:id="23"/>
      <w:r>
        <w:rPr>
          <w:rStyle w:val="InternetLink"/>
          <w:color w:val="000000"/>
          <w:u w:val="none"/>
        </w:rPr>
        <w:t xml:space="preserve"> Visualizing high-dimensional data using t-sne. Journal of Machine Learning Research, 9, 2579–2605.</w:t>
      </w:r>
      <w:r>
        <w:rPr>
          <w:rStyle w:val="InternetLink"/>
          <w:rFonts w:cs="Times New Roman"/>
          <w:color w:val="000000"/>
          <w:u w:val="none"/>
        </w:rPr>
        <w:t xml:space="preserve"> </w:t>
      </w:r>
      <w:hyperlink r:id="rId20">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
    </w:p>
    <w:p>
      <w:pPr>
        <w:pStyle w:val="Normal"/>
        <w:spacing w:lineRule="auto" w:line="360"/>
        <w:rPr>
          <w:rStyle w:val="InternetLink"/>
          <w:rFonts w:cs="Times New Roman"/>
        </w:rPr>
      </w:pPr>
      <w:r>
        <w:rPr/>
      </w:r>
    </w:p>
    <w:p>
      <w:pPr>
        <w:pStyle w:val="Normal"/>
        <w:spacing w:lineRule="auto" w:line="360"/>
        <w:rPr>
          <w:rStyle w:val="InternetLink"/>
          <w:rFonts w:cs="Times New Roman"/>
        </w:rPr>
      </w:pPr>
      <w:r>
        <w:rPr/>
      </w:r>
    </w:p>
    <w:p>
      <w:pPr>
        <w:sectPr>
          <w:type w:val="continuous"/>
          <w:pgSz w:w="11906" w:h="16838"/>
          <w:pgMar w:left="2268" w:right="1134" w:header="0" w:top="1134" w:footer="1134" w:bottom="1667" w:gutter="0"/>
          <w:pgNumType w:fmt="decimal"/>
          <w:cols w:num="2" w:space="432" w:equalWidth="true" w:sep="false"/>
          <w:formProt w:val="false"/>
          <w:textDirection w:val="lrTb"/>
          <w:docGrid w:type="default" w:linePitch="312" w:charSpace="0"/>
        </w:sectPr>
      </w:pPr>
    </w:p>
    <w:p>
      <w:pPr>
        <w:pStyle w:val="Normal"/>
        <w:spacing w:lineRule="auto" w:line="360"/>
        <w:rPr/>
      </w:pPr>
      <w:r>
        <w:rPr/>
      </w:r>
    </w:p>
    <w:p>
      <w:pPr>
        <w:sectPr>
          <w:type w:val="continuous"/>
          <w:pgSz w:w="11906" w:h="16838"/>
          <w:pgMar w:left="2268" w:right="1134" w:header="0" w:top="1134" w:footer="1134" w:bottom="1667" w:gutter="0"/>
          <w:formProt w:val="false"/>
          <w:textDirection w:val="lrTb"/>
          <w:docGrid w:type="default" w:linePitch="312" w:charSpace="0"/>
        </w:sectPr>
      </w:pPr>
    </w:p>
    <w:p>
      <w:pPr>
        <w:pStyle w:val="Normal"/>
        <w:rPr/>
      </w:pPr>
      <w:r>
        <w:rPr/>
      </w:r>
    </w:p>
    <w:sectPr>
      <w:type w:val="continuous"/>
      <w:pgSz w:w="11906" w:h="16838"/>
      <w:pgMar w:left="2268" w:right="1134" w:header="0" w:top="1134" w:footer="1134" w:bottom="1667" w:gutter="0"/>
      <w:cols w:num="2" w:space="432" w:equalWidth="true" w:sep="false"/>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nlp.stanford.edu/~socherr/EMNLP2013_RNTN.pdf" TargetMode="External"/><Relationship Id="rId9" Type="http://schemas.openxmlformats.org/officeDocument/2006/relationships/hyperlink" Target="http://www.aclweb.org/anthology/C14-1008" TargetMode="External"/><Relationship Id="rId10" Type="http://schemas.openxmlformats.org/officeDocument/2006/relationships/hyperlink" Target="https://doi.org/10.3115/v1/D14-1181" TargetMode="External"/><Relationship Id="rId11" Type="http://schemas.openxmlformats.org/officeDocument/2006/relationships/hyperlink" Target="https://www.aaai.org/ocs/index.php/AAAI/AAAI15/paper/view/9745/9552" TargetMode="External"/><Relationship Id="rId12" Type="http://schemas.openxmlformats.org/officeDocument/2006/relationships/hyperlink" Target="http://papers.nips.cc/paper/5021-distributed-representations-of-words-and-phrases-and-their-compositionality.pdf" TargetMode="External"/><Relationship Id="rId13" Type="http://schemas.openxmlformats.org/officeDocument/2006/relationships/hyperlink" Target="https://github.com/RaRe-Technologies/gensim/blob/develop/docs/notebooks/doc2vec-lee.ipynb" TargetMode="External"/><Relationship Id="rId14" Type="http://schemas.openxmlformats.org/officeDocument/2006/relationships/hyperlink" Target="https://github.com/RaRe-Technologies/gensim/blob/82c394a9085d583e8a75c2bb32ecd37cf61236f0/docs/notebooks/doc2vec-IMDB.ipynb" TargetMode="External"/><Relationship Id="rId15" Type="http://schemas.openxmlformats.org/officeDocument/2006/relationships/hyperlink" Target="http://arxiv.org/abs/1405.4053" TargetMode="External"/><Relationship Id="rId16" Type="http://schemas.openxmlformats.org/officeDocument/2006/relationships/hyperlink" Target="https://arxiv.org/abs/1603.04467" TargetMode="External"/><Relationship Id="rId17" Type="http://schemas.openxmlformats.org/officeDocument/2006/relationships/hyperlink" Target="http://radimrehurek.com/gensim/" TargetMode="External"/><Relationship Id="rId18" Type="http://schemas.openxmlformats.org/officeDocument/2006/relationships/hyperlink" Target="https://www.tensorflow.org/tutorials/word2vec" TargetMode="External"/><Relationship Id="rId19" Type="http://schemas.openxmlformats.org/officeDocument/2006/relationships/hyperlink" Target="https://www.yelp.com/dataset" TargetMode="External"/><Relationship Id="rId20" Type="http://schemas.openxmlformats.org/officeDocument/2006/relationships/hyperlink" Target="https://doi.org/10.1007/s10479-011-0841-3" TargetMode="Externa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4404</TotalTime>
  <Application>LibreOffice/5.4.2.2$Linux_X86_64 LibreOffice_project/22b09f6418e8c2d508a9eaf86b2399209b0990f4</Application>
  <Pages>15</Pages>
  <Words>4205</Words>
  <Characters>23731</Characters>
  <CharactersWithSpaces>27772</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2018-03-27T19:15:22Z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