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EA1CB7" w14:textId="77777777" w:rsidR="00047304" w:rsidRDefault="00047304">
      <w:pPr>
        <w:rPr>
          <w:rFonts w:cstheme="minorHAnsi"/>
        </w:rPr>
      </w:pPr>
      <w:r>
        <w:rPr>
          <w:rFonts w:cstheme="minorHAnsi"/>
        </w:rPr>
        <w:t>2018 Falk report</w:t>
      </w:r>
    </w:p>
    <w:p w14:paraId="095C7339" w14:textId="77777777" w:rsidR="00047304" w:rsidRDefault="00047304">
      <w:pPr>
        <w:rPr>
          <w:rFonts w:cstheme="minorHAnsi"/>
        </w:rPr>
      </w:pPr>
    </w:p>
    <w:p w14:paraId="3ABD03E9" w14:textId="77777777" w:rsidR="00823A1C" w:rsidRDefault="00184C69">
      <w:pPr>
        <w:rPr>
          <w:rFonts w:cstheme="minorHAnsi"/>
        </w:rPr>
      </w:pPr>
      <w:r>
        <w:rPr>
          <w:rFonts w:cstheme="minorHAnsi"/>
        </w:rPr>
        <w:t xml:space="preserve">Twenty Years of the Devolution-Revolution: </w:t>
      </w:r>
      <w:r w:rsidR="002C408D">
        <w:rPr>
          <w:rFonts w:cstheme="minorHAnsi"/>
        </w:rPr>
        <w:t xml:space="preserve">State </w:t>
      </w:r>
      <w:r>
        <w:rPr>
          <w:rFonts w:cstheme="minorHAnsi"/>
        </w:rPr>
        <w:t>U</w:t>
      </w:r>
      <w:r w:rsidR="00761E80">
        <w:rPr>
          <w:rFonts w:cstheme="minorHAnsi"/>
        </w:rPr>
        <w:t xml:space="preserve">ses of </w:t>
      </w:r>
      <w:r w:rsidR="002C408D">
        <w:rPr>
          <w:rFonts w:cstheme="minorHAnsi"/>
        </w:rPr>
        <w:t xml:space="preserve">TANF Grants </w:t>
      </w:r>
      <w:r w:rsidR="00DD1AE7">
        <w:rPr>
          <w:rFonts w:cstheme="minorHAnsi"/>
        </w:rPr>
        <w:t xml:space="preserve"> </w:t>
      </w:r>
    </w:p>
    <w:p w14:paraId="004BCFF3" w14:textId="77777777" w:rsidR="00BF4227" w:rsidRPr="0045772F" w:rsidRDefault="00823A1C">
      <w:pPr>
        <w:rPr>
          <w:rFonts w:cstheme="minorHAnsi"/>
        </w:rPr>
      </w:pPr>
      <w:r>
        <w:rPr>
          <w:rFonts w:cstheme="minorHAnsi"/>
        </w:rPr>
        <w:t>(</w:t>
      </w:r>
      <w:r w:rsidRPr="00823A1C">
        <w:rPr>
          <w:rFonts w:cstheme="minorHAnsi"/>
          <w:highlight w:val="yellow"/>
        </w:rPr>
        <w:t>Editorial comment: Focus on content, not formatting…format will vary from journal to journal</w:t>
      </w:r>
      <w:r>
        <w:rPr>
          <w:rFonts w:cstheme="minorHAnsi"/>
        </w:rPr>
        <w:t>).</w:t>
      </w:r>
    </w:p>
    <w:p w14:paraId="777549A2" w14:textId="77777777" w:rsidR="000B488F" w:rsidRDefault="00184C69">
      <w:pPr>
        <w:rPr>
          <w:rFonts w:cstheme="minorHAnsi"/>
        </w:rPr>
      </w:pPr>
      <w:r>
        <w:rPr>
          <w:rFonts w:cstheme="minorHAnsi"/>
        </w:rPr>
        <w:t xml:space="preserve">Section 1: </w:t>
      </w:r>
      <w:r w:rsidR="000B488F">
        <w:rPr>
          <w:rFonts w:cstheme="minorHAnsi"/>
        </w:rPr>
        <w:t>Introduction</w:t>
      </w:r>
      <w:r>
        <w:rPr>
          <w:rFonts w:cstheme="minorHAnsi"/>
        </w:rPr>
        <w:t xml:space="preserve"> (</w:t>
      </w:r>
      <w:r w:rsidRPr="00184C69">
        <w:rPr>
          <w:rFonts w:cstheme="minorHAnsi"/>
          <w:highlight w:val="yellow"/>
        </w:rPr>
        <w:t xml:space="preserve">Editorial note: </w:t>
      </w:r>
      <w:r w:rsidR="006056D5">
        <w:rPr>
          <w:rFonts w:cstheme="minorHAnsi"/>
          <w:highlight w:val="yellow"/>
        </w:rPr>
        <w:t xml:space="preserve">need new material here, but </w:t>
      </w:r>
      <w:r w:rsidRPr="00184C69">
        <w:rPr>
          <w:rFonts w:cstheme="minorHAnsi"/>
          <w:highlight w:val="yellow"/>
        </w:rPr>
        <w:t>keep this brief and direct</w:t>
      </w:r>
      <w:r>
        <w:rPr>
          <w:rFonts w:cstheme="minorHAnsi"/>
        </w:rPr>
        <w:t>)</w:t>
      </w:r>
    </w:p>
    <w:p w14:paraId="6996BA12" w14:textId="77777777" w:rsidR="001F2957" w:rsidRDefault="001F2957">
      <w:pPr>
        <w:rPr>
          <w:rFonts w:cstheme="minorHAnsi"/>
        </w:rPr>
      </w:pPr>
      <w:r>
        <w:rPr>
          <w:rFonts w:cstheme="minorHAnsi"/>
        </w:rPr>
        <w:tab/>
        <w:t>Twenty years of the devolution</w:t>
      </w:r>
      <w:r w:rsidR="00184C69">
        <w:rPr>
          <w:rFonts w:cstheme="minorHAnsi"/>
        </w:rPr>
        <w:t>-</w:t>
      </w:r>
      <w:r>
        <w:rPr>
          <w:rFonts w:cstheme="minorHAnsi"/>
        </w:rPr>
        <w:t xml:space="preserve">revolution have brought profound changes to the nation's welfare system.  </w:t>
      </w:r>
      <w:r w:rsidR="000B488F">
        <w:rPr>
          <w:rFonts w:cstheme="minorHAnsi"/>
        </w:rPr>
        <w:t xml:space="preserve">Many of these changes </w:t>
      </w:r>
      <w:r w:rsidR="00184C69">
        <w:rPr>
          <w:rFonts w:cstheme="minorHAnsi"/>
        </w:rPr>
        <w:t>are</w:t>
      </w:r>
      <w:r>
        <w:rPr>
          <w:rFonts w:cstheme="minorHAnsi"/>
        </w:rPr>
        <w:t xml:space="preserve"> </w:t>
      </w:r>
      <w:r w:rsidR="000B488F">
        <w:rPr>
          <w:rFonts w:cstheme="minorHAnsi"/>
        </w:rPr>
        <w:t xml:space="preserve">evident </w:t>
      </w:r>
      <w:r>
        <w:rPr>
          <w:rFonts w:cstheme="minorHAnsi"/>
        </w:rPr>
        <w:t xml:space="preserve">in the evolution of the core means-tested cash assistance program, TANF.  </w:t>
      </w:r>
    </w:p>
    <w:p w14:paraId="566D3442" w14:textId="77777777" w:rsidR="000B488F" w:rsidRDefault="000B488F" w:rsidP="000B488F">
      <w:pPr>
        <w:pStyle w:val="ListParagraph"/>
        <w:numPr>
          <w:ilvl w:val="0"/>
          <w:numId w:val="3"/>
        </w:numPr>
        <w:rPr>
          <w:rFonts w:cstheme="minorHAnsi"/>
        </w:rPr>
      </w:pPr>
      <w:r>
        <w:rPr>
          <w:rFonts w:cstheme="minorHAnsi"/>
        </w:rPr>
        <w:t xml:space="preserve">TANF </w:t>
      </w:r>
      <w:r w:rsidR="00184C69">
        <w:rPr>
          <w:rFonts w:cstheme="minorHAnsi"/>
        </w:rPr>
        <w:t xml:space="preserve">was </w:t>
      </w:r>
      <w:r>
        <w:rPr>
          <w:rFonts w:cstheme="minorHAnsi"/>
        </w:rPr>
        <w:t>created by PRWORA, give brief history here</w:t>
      </w:r>
    </w:p>
    <w:p w14:paraId="367A9B26" w14:textId="77777777" w:rsidR="000B488F" w:rsidRPr="000B488F" w:rsidRDefault="000B488F" w:rsidP="000B488F">
      <w:pPr>
        <w:pStyle w:val="ListParagraph"/>
        <w:numPr>
          <w:ilvl w:val="1"/>
          <w:numId w:val="3"/>
        </w:numPr>
        <w:rPr>
          <w:rFonts w:cstheme="minorHAnsi"/>
        </w:rPr>
      </w:pPr>
      <w:r w:rsidRPr="000B488F">
        <w:rPr>
          <w:rFonts w:cstheme="minorHAnsi"/>
        </w:rPr>
        <w:t xml:space="preserve">This paper examines the consequences of the PRWORA, the federal welfare reform of 1996, for state decisions about the use of TANF grants.  The PRWORA delegated broad authority to states, including the authority to re-allocate federal TANF funds for any purpose that might plausible advance the PRWORA's goals.  In addition, states were given a flexible mandate for the uses of state MOE funds.  </w:t>
      </w:r>
    </w:p>
    <w:p w14:paraId="189ECC1C" w14:textId="77777777" w:rsidR="000B488F" w:rsidRPr="000B488F" w:rsidRDefault="000B488F" w:rsidP="000B488F">
      <w:pPr>
        <w:pStyle w:val="ListParagraph"/>
        <w:ind w:left="1440"/>
        <w:rPr>
          <w:rFonts w:cstheme="minorHAnsi"/>
        </w:rPr>
      </w:pPr>
    </w:p>
    <w:p w14:paraId="1F0916B4" w14:textId="77777777" w:rsidR="000B488F" w:rsidRDefault="000B488F" w:rsidP="001F2957">
      <w:pPr>
        <w:pStyle w:val="ListParagraph"/>
        <w:numPr>
          <w:ilvl w:val="0"/>
          <w:numId w:val="3"/>
        </w:numPr>
        <w:rPr>
          <w:rFonts w:cstheme="minorHAnsi"/>
        </w:rPr>
      </w:pPr>
      <w:r>
        <w:rPr>
          <w:rFonts w:cstheme="minorHAnsi"/>
        </w:rPr>
        <w:t>What changes are evident from the devolution revolution?</w:t>
      </w:r>
    </w:p>
    <w:p w14:paraId="3AB8CAA3" w14:textId="77777777" w:rsidR="001F2957" w:rsidRDefault="001F2957" w:rsidP="000B488F">
      <w:pPr>
        <w:pStyle w:val="ListParagraph"/>
        <w:numPr>
          <w:ilvl w:val="1"/>
          <w:numId w:val="3"/>
        </w:numPr>
        <w:rPr>
          <w:rFonts w:cstheme="minorHAnsi"/>
        </w:rPr>
      </w:pPr>
      <w:r>
        <w:rPr>
          <w:rFonts w:cstheme="minorHAnsi"/>
        </w:rPr>
        <w:t>Caseloads are down</w:t>
      </w:r>
    </w:p>
    <w:p w14:paraId="5E42A17C" w14:textId="77777777" w:rsidR="001F2957" w:rsidRDefault="001F2957" w:rsidP="000B488F">
      <w:pPr>
        <w:pStyle w:val="ListParagraph"/>
        <w:numPr>
          <w:ilvl w:val="2"/>
          <w:numId w:val="3"/>
        </w:numPr>
        <w:rPr>
          <w:rFonts w:cstheme="minorHAnsi"/>
        </w:rPr>
      </w:pPr>
      <w:r>
        <w:rPr>
          <w:rFonts w:cstheme="minorHAnsi"/>
        </w:rPr>
        <w:t>Take-rates are down</w:t>
      </w:r>
    </w:p>
    <w:p w14:paraId="3D39FCD2" w14:textId="77777777" w:rsidR="001F2957" w:rsidRDefault="001F2957" w:rsidP="000B488F">
      <w:pPr>
        <w:pStyle w:val="ListParagraph"/>
        <w:numPr>
          <w:ilvl w:val="2"/>
          <w:numId w:val="3"/>
        </w:numPr>
        <w:rPr>
          <w:rFonts w:cstheme="minorHAnsi"/>
        </w:rPr>
      </w:pPr>
      <w:r>
        <w:rPr>
          <w:rFonts w:cstheme="minorHAnsi"/>
        </w:rPr>
        <w:t>More cases are child only</w:t>
      </w:r>
    </w:p>
    <w:p w14:paraId="74A4D7E8" w14:textId="77777777" w:rsidR="001F2957" w:rsidRDefault="001F2957" w:rsidP="000B488F">
      <w:pPr>
        <w:pStyle w:val="ListParagraph"/>
        <w:numPr>
          <w:ilvl w:val="1"/>
          <w:numId w:val="3"/>
        </w:numPr>
        <w:rPr>
          <w:rFonts w:cstheme="minorHAnsi"/>
        </w:rPr>
      </w:pPr>
      <w:r>
        <w:rPr>
          <w:rFonts w:cstheme="minorHAnsi"/>
        </w:rPr>
        <w:t>More single mothers are labor force participants</w:t>
      </w:r>
    </w:p>
    <w:p w14:paraId="72FBD464" w14:textId="77777777" w:rsidR="001F2957" w:rsidRDefault="001F2957" w:rsidP="000B488F">
      <w:pPr>
        <w:pStyle w:val="ListParagraph"/>
        <w:numPr>
          <w:ilvl w:val="2"/>
          <w:numId w:val="3"/>
        </w:numPr>
        <w:rPr>
          <w:rFonts w:cstheme="minorHAnsi"/>
        </w:rPr>
      </w:pPr>
      <w:r>
        <w:rPr>
          <w:rFonts w:cstheme="minorHAnsi"/>
        </w:rPr>
        <w:t>Benefits for working people have expanded (especially refundable tax credits)</w:t>
      </w:r>
    </w:p>
    <w:p w14:paraId="420FFCEF" w14:textId="77777777" w:rsidR="001F2957" w:rsidRDefault="001F2957" w:rsidP="000B488F">
      <w:pPr>
        <w:pStyle w:val="ListParagraph"/>
        <w:numPr>
          <w:ilvl w:val="2"/>
          <w:numId w:val="3"/>
        </w:numPr>
        <w:rPr>
          <w:rFonts w:cstheme="minorHAnsi"/>
        </w:rPr>
      </w:pPr>
      <w:r>
        <w:rPr>
          <w:rFonts w:cstheme="minorHAnsi"/>
        </w:rPr>
        <w:t>Poverty among single moms remains a serious national problem</w:t>
      </w:r>
    </w:p>
    <w:p w14:paraId="7A67395B" w14:textId="77777777" w:rsidR="002776B4" w:rsidRPr="0045772F" w:rsidRDefault="002776B4" w:rsidP="002776B4">
      <w:pPr>
        <w:pStyle w:val="ListParagraph"/>
        <w:numPr>
          <w:ilvl w:val="1"/>
          <w:numId w:val="3"/>
        </w:numPr>
        <w:rPr>
          <w:rFonts w:cstheme="minorHAnsi"/>
        </w:rPr>
      </w:pPr>
      <w:r w:rsidRPr="0045772F">
        <w:rPr>
          <w:rFonts w:cstheme="minorHAnsi"/>
        </w:rPr>
        <w:t>The real value of money available to the TANF program has declined</w:t>
      </w:r>
    </w:p>
    <w:p w14:paraId="651064C6" w14:textId="77777777" w:rsidR="002776B4" w:rsidRPr="0045772F" w:rsidRDefault="002776B4" w:rsidP="002776B4">
      <w:pPr>
        <w:pStyle w:val="ListParagraph"/>
        <w:numPr>
          <w:ilvl w:val="2"/>
          <w:numId w:val="3"/>
        </w:numPr>
        <w:rPr>
          <w:rFonts w:cstheme="minorHAnsi"/>
        </w:rPr>
      </w:pPr>
      <w:r w:rsidRPr="0045772F">
        <w:rPr>
          <w:rFonts w:cstheme="minorHAnsi"/>
        </w:rPr>
        <w:t>The real value of federal assistance has declined over time</w:t>
      </w:r>
    </w:p>
    <w:p w14:paraId="40F6DE90" w14:textId="77777777" w:rsidR="002776B4" w:rsidRPr="0045772F" w:rsidRDefault="002776B4" w:rsidP="002776B4">
      <w:pPr>
        <w:pStyle w:val="ListParagraph"/>
        <w:numPr>
          <w:ilvl w:val="2"/>
          <w:numId w:val="3"/>
        </w:numPr>
        <w:rPr>
          <w:rFonts w:cstheme="minorHAnsi"/>
        </w:rPr>
      </w:pPr>
      <w:r w:rsidRPr="0045772F">
        <w:rPr>
          <w:rFonts w:cstheme="minorHAnsi"/>
        </w:rPr>
        <w:t>The real value of monthly benefits has declined over time</w:t>
      </w:r>
    </w:p>
    <w:p w14:paraId="59C523F6" w14:textId="77777777" w:rsidR="001F2957" w:rsidRDefault="001F2957" w:rsidP="000B488F">
      <w:pPr>
        <w:pStyle w:val="ListParagraph"/>
        <w:numPr>
          <w:ilvl w:val="1"/>
          <w:numId w:val="3"/>
        </w:numPr>
        <w:rPr>
          <w:rFonts w:cstheme="minorHAnsi"/>
        </w:rPr>
      </w:pPr>
      <w:r>
        <w:rPr>
          <w:rFonts w:cstheme="minorHAnsi"/>
        </w:rPr>
        <w:t>States have introduced new policies regarding eligibility</w:t>
      </w:r>
    </w:p>
    <w:p w14:paraId="7B01728C" w14:textId="77777777" w:rsidR="001F2957" w:rsidRDefault="001F2957" w:rsidP="000B488F">
      <w:pPr>
        <w:pStyle w:val="ListParagraph"/>
        <w:numPr>
          <w:ilvl w:val="2"/>
          <w:numId w:val="3"/>
        </w:numPr>
        <w:rPr>
          <w:rFonts w:cstheme="minorHAnsi"/>
        </w:rPr>
      </w:pPr>
      <w:r>
        <w:rPr>
          <w:rFonts w:cstheme="minorHAnsi"/>
        </w:rPr>
        <w:t>On one hand, it is more difficult to receive TANF assistance</w:t>
      </w:r>
    </w:p>
    <w:p w14:paraId="0194716E" w14:textId="77777777" w:rsidR="001F2957" w:rsidRDefault="001F2957" w:rsidP="000B488F">
      <w:pPr>
        <w:pStyle w:val="ListParagraph"/>
        <w:numPr>
          <w:ilvl w:val="2"/>
          <w:numId w:val="3"/>
        </w:numPr>
        <w:rPr>
          <w:rFonts w:cstheme="minorHAnsi"/>
        </w:rPr>
      </w:pPr>
      <w:r>
        <w:rPr>
          <w:rFonts w:cstheme="minorHAnsi"/>
        </w:rPr>
        <w:t>On the other hand, new forms of assistance have emerged, especially child care, early education, and refundable tax credits</w:t>
      </w:r>
    </w:p>
    <w:p w14:paraId="36D03325" w14:textId="77777777" w:rsidR="001F2957" w:rsidRDefault="001F2957" w:rsidP="000B488F">
      <w:pPr>
        <w:pStyle w:val="ListParagraph"/>
        <w:numPr>
          <w:ilvl w:val="1"/>
          <w:numId w:val="3"/>
        </w:numPr>
        <w:rPr>
          <w:rFonts w:cstheme="minorHAnsi"/>
        </w:rPr>
      </w:pPr>
      <w:r>
        <w:rPr>
          <w:rFonts w:cstheme="minorHAnsi"/>
        </w:rPr>
        <w:t>States uses of TANF grants reflect these shifting priorities</w:t>
      </w:r>
    </w:p>
    <w:p w14:paraId="6C46F665" w14:textId="77777777" w:rsidR="001F2957" w:rsidRDefault="008D2614" w:rsidP="000B488F">
      <w:pPr>
        <w:pStyle w:val="ListParagraph"/>
        <w:numPr>
          <w:ilvl w:val="2"/>
          <w:numId w:val="3"/>
        </w:numPr>
        <w:rPr>
          <w:rFonts w:cstheme="minorHAnsi"/>
        </w:rPr>
      </w:pPr>
      <w:r>
        <w:rPr>
          <w:rFonts w:cstheme="minorHAnsi"/>
        </w:rPr>
        <w:t>Nationally (looking at the states in aggregate), s</w:t>
      </w:r>
      <w:r w:rsidR="001F2957">
        <w:rPr>
          <w:rFonts w:cstheme="minorHAnsi"/>
        </w:rPr>
        <w:t>tates now devote smaller proportion of their TANF spending and spending on related programs to basic assistance.</w:t>
      </w:r>
    </w:p>
    <w:p w14:paraId="796771D4" w14:textId="77777777" w:rsidR="001F2957" w:rsidRDefault="001F2957" w:rsidP="000B488F">
      <w:pPr>
        <w:pStyle w:val="ListParagraph"/>
        <w:numPr>
          <w:ilvl w:val="3"/>
          <w:numId w:val="3"/>
        </w:numPr>
        <w:rPr>
          <w:rFonts w:cstheme="minorHAnsi"/>
        </w:rPr>
      </w:pPr>
      <w:r>
        <w:rPr>
          <w:rFonts w:cstheme="minorHAnsi"/>
        </w:rPr>
        <w:t>Explain distinction of basic assistance from getting help</w:t>
      </w:r>
      <w:r w:rsidR="000B488F">
        <w:rPr>
          <w:rFonts w:cstheme="minorHAnsi"/>
        </w:rPr>
        <w:t xml:space="preserve"> on an irregular basis</w:t>
      </w:r>
    </w:p>
    <w:p w14:paraId="1086DD03" w14:textId="77777777" w:rsidR="001F2957" w:rsidRDefault="001F2957" w:rsidP="000B488F">
      <w:pPr>
        <w:pStyle w:val="ListParagraph"/>
        <w:numPr>
          <w:ilvl w:val="2"/>
          <w:numId w:val="3"/>
        </w:numPr>
        <w:rPr>
          <w:rFonts w:cstheme="minorHAnsi"/>
        </w:rPr>
      </w:pPr>
      <w:commentRangeStart w:id="0"/>
      <w:r>
        <w:rPr>
          <w:rFonts w:cstheme="minorHAnsi"/>
        </w:rPr>
        <w:t>This spending shift is important because the principle reforms prompted by the PRWORA are linked to receipt of assistance</w:t>
      </w:r>
    </w:p>
    <w:p w14:paraId="20D96D78" w14:textId="77777777" w:rsidR="001F2957" w:rsidRDefault="001F2957" w:rsidP="000B488F">
      <w:pPr>
        <w:pStyle w:val="ListParagraph"/>
        <w:numPr>
          <w:ilvl w:val="3"/>
          <w:numId w:val="3"/>
        </w:numPr>
        <w:rPr>
          <w:rFonts w:cstheme="minorHAnsi"/>
        </w:rPr>
      </w:pPr>
      <w:r>
        <w:rPr>
          <w:rFonts w:cstheme="minorHAnsi"/>
        </w:rPr>
        <w:lastRenderedPageBreak/>
        <w:t>Work requirements and time-limits are enforced only when people are receiving assistance</w:t>
      </w:r>
      <w:commentRangeEnd w:id="0"/>
      <w:r w:rsidR="002B0A20">
        <w:rPr>
          <w:rStyle w:val="CommentReference"/>
        </w:rPr>
        <w:commentReference w:id="0"/>
      </w:r>
    </w:p>
    <w:p w14:paraId="504962F8" w14:textId="77777777" w:rsidR="009B7644" w:rsidRDefault="009B7644" w:rsidP="000B488F">
      <w:pPr>
        <w:pStyle w:val="ListParagraph"/>
        <w:numPr>
          <w:ilvl w:val="3"/>
          <w:numId w:val="3"/>
        </w:numPr>
        <w:rPr>
          <w:rFonts w:cstheme="minorHAnsi"/>
        </w:rPr>
      </w:pPr>
      <w:r>
        <w:rPr>
          <w:rFonts w:cstheme="minorHAnsi"/>
        </w:rPr>
        <w:t xml:space="preserve">Some states may have post-PROWRA </w:t>
      </w:r>
    </w:p>
    <w:p w14:paraId="2A669DC9" w14:textId="77777777" w:rsidR="0095785A" w:rsidRDefault="0095785A" w:rsidP="000B488F">
      <w:pPr>
        <w:pStyle w:val="ListParagraph"/>
        <w:numPr>
          <w:ilvl w:val="3"/>
          <w:numId w:val="3"/>
        </w:numPr>
        <w:rPr>
          <w:rFonts w:cstheme="minorHAnsi"/>
        </w:rPr>
      </w:pPr>
      <w:r>
        <w:rPr>
          <w:rFonts w:cstheme="minorHAnsi"/>
        </w:rPr>
        <w:t xml:space="preserve">Has not solved problem of poverty but it has evolved into something that at least in many states of marginal importance to the welfare system. </w:t>
      </w:r>
    </w:p>
    <w:p w14:paraId="3DBFEBC1" w14:textId="77777777" w:rsidR="0095785A" w:rsidRDefault="0095785A" w:rsidP="0095785A">
      <w:pPr>
        <w:pStyle w:val="ListParagraph"/>
        <w:numPr>
          <w:ilvl w:val="4"/>
          <w:numId w:val="3"/>
        </w:numPr>
        <w:rPr>
          <w:rFonts w:cstheme="minorHAnsi"/>
        </w:rPr>
      </w:pPr>
      <w:r>
        <w:rPr>
          <w:rFonts w:cstheme="minorHAnsi"/>
        </w:rPr>
        <w:t xml:space="preserve">What determines a “Post-PROWRA” state – look at dependent variables </w:t>
      </w:r>
    </w:p>
    <w:p w14:paraId="06C42CC0" w14:textId="77777777" w:rsidR="0095785A" w:rsidRDefault="0095785A" w:rsidP="0095785A">
      <w:pPr>
        <w:pStyle w:val="ListParagraph"/>
        <w:numPr>
          <w:ilvl w:val="2"/>
          <w:numId w:val="3"/>
        </w:numPr>
        <w:rPr>
          <w:rFonts w:cstheme="minorHAnsi"/>
        </w:rPr>
      </w:pPr>
      <w:r>
        <w:rPr>
          <w:rFonts w:cstheme="minorHAnsi"/>
        </w:rPr>
        <w:t xml:space="preserve">“Welfare as we knew it” involved using poor people’s connection to the cash assistance program to control them – now we have to use SNAP, Medicaid, and housing assistance to control them. </w:t>
      </w:r>
    </w:p>
    <w:p w14:paraId="2EF568DD" w14:textId="77777777" w:rsidR="001F2957" w:rsidRDefault="008D2614" w:rsidP="001F2957">
      <w:pPr>
        <w:pStyle w:val="ListParagraph"/>
        <w:numPr>
          <w:ilvl w:val="0"/>
          <w:numId w:val="3"/>
        </w:numPr>
        <w:rPr>
          <w:rFonts w:cstheme="minorHAnsi"/>
        </w:rPr>
      </w:pPr>
      <w:r>
        <w:rPr>
          <w:rFonts w:cstheme="minorHAnsi"/>
        </w:rPr>
        <w:t>State changes in spending priority have been noticed, but not explained.</w:t>
      </w:r>
    </w:p>
    <w:p w14:paraId="17C4B915" w14:textId="77777777" w:rsidR="000B488F" w:rsidRDefault="000B488F" w:rsidP="000B488F">
      <w:pPr>
        <w:pStyle w:val="ListParagraph"/>
        <w:numPr>
          <w:ilvl w:val="1"/>
          <w:numId w:val="3"/>
        </w:numPr>
        <w:rPr>
          <w:rFonts w:cstheme="minorHAnsi"/>
        </w:rPr>
      </w:pPr>
      <w:r>
        <w:rPr>
          <w:rFonts w:cstheme="minorHAnsi"/>
        </w:rPr>
        <w:t>National spending trends mask a co</w:t>
      </w:r>
      <w:r w:rsidR="005C2C87">
        <w:rPr>
          <w:rFonts w:cstheme="minorHAnsi"/>
        </w:rPr>
        <w:t>mplex</w:t>
      </w:r>
      <w:r>
        <w:rPr>
          <w:rFonts w:cstheme="minorHAnsi"/>
        </w:rPr>
        <w:t xml:space="preserve"> pattern of state-level decisions regarding uses of TANF grants.</w:t>
      </w:r>
    </w:p>
    <w:p w14:paraId="70FD2973" w14:textId="77777777" w:rsidR="000B488F" w:rsidRDefault="000B488F" w:rsidP="000B488F">
      <w:pPr>
        <w:pStyle w:val="ListParagraph"/>
        <w:numPr>
          <w:ilvl w:val="1"/>
          <w:numId w:val="3"/>
        </w:numPr>
        <w:rPr>
          <w:rFonts w:cstheme="minorHAnsi"/>
        </w:rPr>
      </w:pPr>
      <w:r>
        <w:rPr>
          <w:rFonts w:cstheme="minorHAnsi"/>
        </w:rPr>
        <w:t>The purpose of this research is to explain state level spending decisions by examining state-level behavior during the devolution revolution.</w:t>
      </w:r>
    </w:p>
    <w:p w14:paraId="3B2C2447" w14:textId="77777777" w:rsidR="000B488F" w:rsidRDefault="000B488F" w:rsidP="000B488F">
      <w:pPr>
        <w:pStyle w:val="ListParagraph"/>
        <w:numPr>
          <w:ilvl w:val="1"/>
          <w:numId w:val="3"/>
        </w:numPr>
        <w:rPr>
          <w:rFonts w:cstheme="minorHAnsi"/>
        </w:rPr>
      </w:pPr>
      <w:r>
        <w:rPr>
          <w:rFonts w:cstheme="minorHAnsi"/>
        </w:rPr>
        <w:t>We test several hypotheses to explain why states made the spending decisions they did and to unmask the confusing patterns of state-level behavior by addressing two research questions:</w:t>
      </w:r>
    </w:p>
    <w:p w14:paraId="2778893E" w14:textId="77777777" w:rsidR="000B488F" w:rsidRPr="0045772F" w:rsidRDefault="000B488F" w:rsidP="000B488F">
      <w:pPr>
        <w:pStyle w:val="ListParagraph"/>
        <w:numPr>
          <w:ilvl w:val="2"/>
          <w:numId w:val="3"/>
        </w:numPr>
        <w:rPr>
          <w:rFonts w:cstheme="minorHAnsi"/>
        </w:rPr>
      </w:pPr>
      <w:r w:rsidRPr="0045772F">
        <w:rPr>
          <w:rFonts w:cstheme="minorHAnsi"/>
        </w:rPr>
        <w:t xml:space="preserve">How have states spent TANF funds </w:t>
      </w:r>
      <w:r>
        <w:rPr>
          <w:rFonts w:cstheme="minorHAnsi"/>
        </w:rPr>
        <w:t xml:space="preserve">(federal grants and MOE funds) </w:t>
      </w:r>
      <w:r w:rsidRPr="0045772F">
        <w:rPr>
          <w:rFonts w:cstheme="minorHAnsi"/>
        </w:rPr>
        <w:t xml:space="preserve">since the creation of the program? </w:t>
      </w:r>
      <w:r>
        <w:rPr>
          <w:rFonts w:cstheme="minorHAnsi"/>
        </w:rPr>
        <w:t xml:space="preserve"> </w:t>
      </w:r>
      <w:r w:rsidRPr="0045772F">
        <w:rPr>
          <w:rFonts w:cstheme="minorHAnsi"/>
        </w:rPr>
        <w:t xml:space="preserve">Did states use </w:t>
      </w:r>
      <w:r>
        <w:rPr>
          <w:rFonts w:cstheme="minorHAnsi"/>
        </w:rPr>
        <w:t xml:space="preserve">the </w:t>
      </w:r>
      <w:r w:rsidRPr="0045772F">
        <w:rPr>
          <w:rFonts w:cstheme="minorHAnsi"/>
        </w:rPr>
        <w:t xml:space="preserve">devolution </w:t>
      </w:r>
      <w:r>
        <w:rPr>
          <w:rFonts w:cstheme="minorHAnsi"/>
        </w:rPr>
        <w:t xml:space="preserve">of authority </w:t>
      </w:r>
      <w:r w:rsidRPr="0045772F">
        <w:rPr>
          <w:rFonts w:cstheme="minorHAnsi"/>
        </w:rPr>
        <w:t xml:space="preserve">to reshape welfare spending? </w:t>
      </w:r>
      <w:r>
        <w:rPr>
          <w:rFonts w:cstheme="minorHAnsi"/>
        </w:rPr>
        <w:t xml:space="preserve"> </w:t>
      </w:r>
      <w:r w:rsidRPr="0045772F">
        <w:rPr>
          <w:rFonts w:cstheme="minorHAnsi"/>
        </w:rPr>
        <w:t xml:space="preserve">And if changes did occur, were there broad trends among states or have states followed distinctive trajectories? </w:t>
      </w:r>
    </w:p>
    <w:p w14:paraId="5635D402" w14:textId="77777777" w:rsidR="000B488F" w:rsidRPr="0045772F" w:rsidRDefault="000B488F" w:rsidP="000B488F">
      <w:pPr>
        <w:pStyle w:val="ListParagraph"/>
        <w:numPr>
          <w:ilvl w:val="2"/>
          <w:numId w:val="3"/>
        </w:numPr>
        <w:rPr>
          <w:rFonts w:cstheme="minorHAnsi"/>
        </w:rPr>
      </w:pPr>
      <w:r w:rsidRPr="0045772F">
        <w:rPr>
          <w:rFonts w:cstheme="minorHAnsi"/>
        </w:rPr>
        <w:t xml:space="preserve">Why do states spend TANF funds in particular ways? </w:t>
      </w:r>
      <w:r>
        <w:rPr>
          <w:rFonts w:cstheme="minorHAnsi"/>
        </w:rPr>
        <w:t xml:space="preserve"> </w:t>
      </w:r>
      <w:r w:rsidRPr="0045772F">
        <w:rPr>
          <w:rFonts w:cstheme="minorHAnsi"/>
        </w:rPr>
        <w:t xml:space="preserve">What factors—political, economic, or demographic—account for any observed variation in states’ TANF expenditure decisions? </w:t>
      </w:r>
    </w:p>
    <w:p w14:paraId="6A132B50" w14:textId="77777777" w:rsidR="000B488F" w:rsidRDefault="000B488F" w:rsidP="000B488F">
      <w:pPr>
        <w:pStyle w:val="ListParagraph"/>
        <w:numPr>
          <w:ilvl w:val="1"/>
          <w:numId w:val="3"/>
        </w:numPr>
        <w:rPr>
          <w:rFonts w:cstheme="minorHAnsi"/>
        </w:rPr>
      </w:pPr>
      <w:r>
        <w:rPr>
          <w:rFonts w:cstheme="minorHAnsi"/>
        </w:rPr>
        <w:t>Preview conclusions here</w:t>
      </w:r>
    </w:p>
    <w:p w14:paraId="7C718D0D" w14:textId="77777777" w:rsidR="000B488F" w:rsidRDefault="000B488F">
      <w:pPr>
        <w:rPr>
          <w:rFonts w:cstheme="minorHAnsi"/>
        </w:rPr>
      </w:pPr>
      <w:r>
        <w:rPr>
          <w:rFonts w:cstheme="minorHAnsi"/>
        </w:rPr>
        <w:t>Section</w:t>
      </w:r>
      <w:r w:rsidR="00184C69">
        <w:rPr>
          <w:rFonts w:cstheme="minorHAnsi"/>
        </w:rPr>
        <w:t xml:space="preserve"> 2: Background on </w:t>
      </w:r>
      <w:r>
        <w:rPr>
          <w:rFonts w:cstheme="minorHAnsi"/>
        </w:rPr>
        <w:t>PRWORA/TANF</w:t>
      </w:r>
    </w:p>
    <w:p w14:paraId="2B3D28A1" w14:textId="77777777" w:rsidR="00184C69" w:rsidRDefault="00184C69" w:rsidP="00184C69">
      <w:pPr>
        <w:pStyle w:val="ListParagraph"/>
        <w:numPr>
          <w:ilvl w:val="0"/>
          <w:numId w:val="4"/>
        </w:numPr>
        <w:rPr>
          <w:rFonts w:cstheme="minorHAnsi"/>
        </w:rPr>
      </w:pPr>
      <w:r>
        <w:rPr>
          <w:rFonts w:cstheme="minorHAnsi"/>
        </w:rPr>
        <w:t>Explain key PRWORA reforms</w:t>
      </w:r>
    </w:p>
    <w:p w14:paraId="644C7A88" w14:textId="77777777" w:rsidR="00184C69" w:rsidRDefault="00184C69" w:rsidP="00184C69">
      <w:pPr>
        <w:pStyle w:val="ListParagraph"/>
        <w:numPr>
          <w:ilvl w:val="0"/>
          <w:numId w:val="4"/>
        </w:numPr>
        <w:rPr>
          <w:rFonts w:cstheme="minorHAnsi"/>
        </w:rPr>
      </w:pPr>
      <w:r>
        <w:rPr>
          <w:rFonts w:cstheme="minorHAnsi"/>
        </w:rPr>
        <w:t>Explain the TANF grant</w:t>
      </w:r>
    </w:p>
    <w:p w14:paraId="6505AFA3" w14:textId="77777777" w:rsidR="00184C69" w:rsidRDefault="00184C69" w:rsidP="00184C69">
      <w:pPr>
        <w:pStyle w:val="ListParagraph"/>
        <w:numPr>
          <w:ilvl w:val="1"/>
          <w:numId w:val="4"/>
        </w:numPr>
        <w:rPr>
          <w:rFonts w:cstheme="minorHAnsi"/>
        </w:rPr>
      </w:pPr>
      <w:r>
        <w:rPr>
          <w:rFonts w:cstheme="minorHAnsi"/>
        </w:rPr>
        <w:t>Explain MOE requirements</w:t>
      </w:r>
    </w:p>
    <w:p w14:paraId="262FE033" w14:textId="77777777" w:rsidR="00184C69" w:rsidRDefault="00184C69" w:rsidP="00184C69">
      <w:pPr>
        <w:pStyle w:val="ListParagraph"/>
        <w:numPr>
          <w:ilvl w:val="0"/>
          <w:numId w:val="4"/>
        </w:numPr>
        <w:rPr>
          <w:rFonts w:cstheme="minorHAnsi"/>
        </w:rPr>
      </w:pPr>
      <w:r>
        <w:rPr>
          <w:rFonts w:cstheme="minorHAnsi"/>
        </w:rPr>
        <w:t>Make explicit the link between "assistance" and reforms</w:t>
      </w:r>
    </w:p>
    <w:p w14:paraId="15B8D228" w14:textId="77777777" w:rsidR="00184C69" w:rsidRPr="00184C69" w:rsidRDefault="00333D31" w:rsidP="00184C69">
      <w:pPr>
        <w:pStyle w:val="ListParagraph"/>
        <w:numPr>
          <w:ilvl w:val="1"/>
          <w:numId w:val="4"/>
        </w:numPr>
        <w:rPr>
          <w:rFonts w:cstheme="minorHAnsi"/>
        </w:rPr>
      </w:pPr>
      <w:r>
        <w:rPr>
          <w:rFonts w:cstheme="minorHAnsi"/>
        </w:rPr>
        <w:t>Define and e</w:t>
      </w:r>
      <w:r w:rsidR="00184C69">
        <w:rPr>
          <w:rFonts w:cstheme="minorHAnsi"/>
        </w:rPr>
        <w:t>xplain "assistance" carefully</w:t>
      </w:r>
    </w:p>
    <w:p w14:paraId="6E6302E6" w14:textId="77777777" w:rsidR="00333D31" w:rsidRDefault="00333D31" w:rsidP="00333D31">
      <w:pPr>
        <w:rPr>
          <w:rFonts w:cstheme="minorHAnsi"/>
        </w:rPr>
      </w:pPr>
      <w:r>
        <w:rPr>
          <w:rFonts w:cstheme="minorHAnsi"/>
        </w:rPr>
        <w:t>(</w:t>
      </w:r>
      <w:r w:rsidRPr="00333D31">
        <w:rPr>
          <w:rFonts w:cstheme="minorHAnsi"/>
          <w:highlight w:val="yellow"/>
        </w:rPr>
        <w:t>Editorial note: Discussion of data source moved to Appendix</w:t>
      </w:r>
      <w:r>
        <w:rPr>
          <w:rFonts w:cstheme="minorHAnsi"/>
        </w:rPr>
        <w:t>)</w:t>
      </w:r>
    </w:p>
    <w:p w14:paraId="67731E80" w14:textId="77777777" w:rsidR="000B488F" w:rsidRDefault="000B488F" w:rsidP="00333D31">
      <w:pPr>
        <w:rPr>
          <w:rFonts w:cstheme="minorHAnsi"/>
        </w:rPr>
      </w:pPr>
      <w:r>
        <w:rPr>
          <w:rFonts w:cstheme="minorHAnsi"/>
        </w:rPr>
        <w:t xml:space="preserve">Section </w:t>
      </w:r>
      <w:r w:rsidR="00184C69">
        <w:rPr>
          <w:rFonts w:cstheme="minorHAnsi"/>
        </w:rPr>
        <w:t>3</w:t>
      </w:r>
      <w:r>
        <w:rPr>
          <w:rFonts w:cstheme="minorHAnsi"/>
        </w:rPr>
        <w:t xml:space="preserve">: </w:t>
      </w:r>
      <w:r w:rsidR="00333D31">
        <w:rPr>
          <w:rFonts w:cstheme="minorHAnsi"/>
        </w:rPr>
        <w:t xml:space="preserve">Descriptive analysis of state spending  </w:t>
      </w:r>
    </w:p>
    <w:p w14:paraId="4665F289" w14:textId="77777777" w:rsidR="000B488F" w:rsidRDefault="000B488F" w:rsidP="00333D31">
      <w:pPr>
        <w:pStyle w:val="ListParagraph"/>
        <w:numPr>
          <w:ilvl w:val="0"/>
          <w:numId w:val="3"/>
        </w:numPr>
        <w:rPr>
          <w:rFonts w:cstheme="minorHAnsi"/>
        </w:rPr>
      </w:pPr>
      <w:r>
        <w:rPr>
          <w:rFonts w:cstheme="minorHAnsi"/>
        </w:rPr>
        <w:t>States use</w:t>
      </w:r>
      <w:r w:rsidR="00333D31">
        <w:rPr>
          <w:rFonts w:cstheme="minorHAnsi"/>
        </w:rPr>
        <w:t xml:space="preserve">d authority to </w:t>
      </w:r>
      <w:r>
        <w:rPr>
          <w:rFonts w:cstheme="minorHAnsi"/>
        </w:rPr>
        <w:t>shift</w:t>
      </w:r>
      <w:r w:rsidR="00333D31">
        <w:rPr>
          <w:rFonts w:cstheme="minorHAnsi"/>
        </w:rPr>
        <w:t xml:space="preserve"> spending </w:t>
      </w:r>
      <w:r>
        <w:rPr>
          <w:rFonts w:cstheme="minorHAnsi"/>
        </w:rPr>
        <w:t>priorities</w:t>
      </w:r>
    </w:p>
    <w:p w14:paraId="50164A09" w14:textId="77777777" w:rsidR="00184C69" w:rsidRDefault="00184C69" w:rsidP="00333D31">
      <w:pPr>
        <w:pStyle w:val="ListParagraph"/>
        <w:numPr>
          <w:ilvl w:val="1"/>
          <w:numId w:val="3"/>
        </w:numPr>
        <w:rPr>
          <w:rFonts w:cstheme="minorHAnsi"/>
        </w:rPr>
      </w:pPr>
      <w:r>
        <w:rPr>
          <w:rFonts w:cstheme="minorHAnsi"/>
        </w:rPr>
        <w:t>Document national trends</w:t>
      </w:r>
    </w:p>
    <w:p w14:paraId="02231410" w14:textId="77777777" w:rsidR="000B488F" w:rsidRDefault="00184C69" w:rsidP="00333D31">
      <w:pPr>
        <w:pStyle w:val="ListParagraph"/>
        <w:numPr>
          <w:ilvl w:val="2"/>
          <w:numId w:val="3"/>
        </w:numPr>
        <w:rPr>
          <w:rFonts w:cstheme="minorHAnsi"/>
        </w:rPr>
      </w:pPr>
      <w:r w:rsidRPr="00184C69">
        <w:rPr>
          <w:rFonts w:cstheme="minorHAnsi"/>
        </w:rPr>
        <w:t>Show state-level breakdown</w:t>
      </w:r>
    </w:p>
    <w:p w14:paraId="16C566A8" w14:textId="77777777" w:rsidR="00184C69" w:rsidRDefault="002776B4" w:rsidP="00333D31">
      <w:pPr>
        <w:pStyle w:val="ListParagraph"/>
        <w:numPr>
          <w:ilvl w:val="2"/>
          <w:numId w:val="3"/>
        </w:numPr>
        <w:rPr>
          <w:rFonts w:cstheme="minorHAnsi"/>
        </w:rPr>
      </w:pPr>
      <w:r>
        <w:rPr>
          <w:rFonts w:cstheme="minorHAnsi"/>
        </w:rPr>
        <w:lastRenderedPageBreak/>
        <w:t>While some aggregate patterns are evident, n</w:t>
      </w:r>
      <w:r w:rsidR="00184C69">
        <w:rPr>
          <w:rFonts w:cstheme="minorHAnsi"/>
        </w:rPr>
        <w:t>ote/discuss state level complexity defies simple explanation</w:t>
      </w:r>
    </w:p>
    <w:p w14:paraId="2E000165" w14:textId="77777777" w:rsidR="002776B4" w:rsidRDefault="002776B4" w:rsidP="00333D31">
      <w:pPr>
        <w:pStyle w:val="ListParagraph"/>
        <w:numPr>
          <w:ilvl w:val="3"/>
          <w:numId w:val="3"/>
        </w:numPr>
        <w:rPr>
          <w:rFonts w:cstheme="minorHAnsi"/>
        </w:rPr>
      </w:pPr>
      <w:r w:rsidRPr="002776B4">
        <w:rPr>
          <w:rFonts w:cstheme="minorHAnsi"/>
        </w:rPr>
        <w:t>There is a general decline in the proportion of federal assistance that is devoted to providing regular monthly assistance</w:t>
      </w:r>
    </w:p>
    <w:p w14:paraId="5142394F" w14:textId="77777777" w:rsidR="002776B4" w:rsidRPr="002776B4" w:rsidRDefault="002776B4" w:rsidP="00333D31">
      <w:pPr>
        <w:pStyle w:val="ListParagraph"/>
        <w:numPr>
          <w:ilvl w:val="3"/>
          <w:numId w:val="3"/>
        </w:numPr>
        <w:rPr>
          <w:rFonts w:cstheme="minorHAnsi"/>
        </w:rPr>
      </w:pPr>
      <w:r w:rsidRPr="002776B4">
        <w:rPr>
          <w:rFonts w:cstheme="minorHAnsi"/>
        </w:rPr>
        <w:t>There is a shift away from cash assistance toward the provision of other services, particularly childcare, educational services, social services, and tax credits</w:t>
      </w:r>
      <w:bookmarkStart w:id="1" w:name="_GoBack"/>
      <w:bookmarkEnd w:id="1"/>
    </w:p>
    <w:p w14:paraId="749D7FAF" w14:textId="77777777" w:rsidR="0024553A" w:rsidRPr="0045772F" w:rsidRDefault="0024553A">
      <w:pPr>
        <w:rPr>
          <w:rFonts w:cstheme="minorHAnsi"/>
        </w:rPr>
      </w:pPr>
    </w:p>
    <w:p w14:paraId="593863AB" w14:textId="77777777" w:rsidR="00925119" w:rsidRDefault="00333D31">
      <w:pPr>
        <w:rPr>
          <w:rFonts w:cstheme="minorHAnsi"/>
        </w:rPr>
      </w:pPr>
      <w:r>
        <w:rPr>
          <w:rFonts w:cstheme="minorHAnsi"/>
        </w:rPr>
        <w:t>Section 4: Explaining state assistance decisions</w:t>
      </w:r>
    </w:p>
    <w:p w14:paraId="63548424" w14:textId="77777777" w:rsidR="00333D31" w:rsidRDefault="00333D31" w:rsidP="00333D31">
      <w:pPr>
        <w:pStyle w:val="ListParagraph"/>
        <w:numPr>
          <w:ilvl w:val="0"/>
          <w:numId w:val="6"/>
        </w:numPr>
        <w:rPr>
          <w:rFonts w:cstheme="minorHAnsi"/>
        </w:rPr>
      </w:pPr>
      <w:r>
        <w:rPr>
          <w:rFonts w:cstheme="minorHAnsi"/>
        </w:rPr>
        <w:t xml:space="preserve">Changes in state spending have been recognized, but not explained.  This section examines the factors that are associated with the proportion of TANF money that states spend on "assistance".  </w:t>
      </w:r>
    </w:p>
    <w:p w14:paraId="3C5E3DEF" w14:textId="77777777" w:rsidR="00333D31" w:rsidRDefault="00333D31" w:rsidP="00333D31">
      <w:pPr>
        <w:pStyle w:val="ListParagraph"/>
        <w:numPr>
          <w:ilvl w:val="1"/>
          <w:numId w:val="6"/>
        </w:numPr>
        <w:rPr>
          <w:rFonts w:cstheme="minorHAnsi"/>
        </w:rPr>
      </w:pPr>
      <w:r>
        <w:rPr>
          <w:rFonts w:cstheme="minorHAnsi"/>
        </w:rPr>
        <w:t>Race and ethnicity</w:t>
      </w:r>
    </w:p>
    <w:p w14:paraId="067AC009" w14:textId="77777777" w:rsidR="00333D31" w:rsidRDefault="00333D31" w:rsidP="00333D31">
      <w:pPr>
        <w:pStyle w:val="ListParagraph"/>
        <w:numPr>
          <w:ilvl w:val="1"/>
          <w:numId w:val="6"/>
        </w:numPr>
        <w:rPr>
          <w:rFonts w:cstheme="minorHAnsi"/>
        </w:rPr>
      </w:pPr>
      <w:r>
        <w:rPr>
          <w:rFonts w:cstheme="minorHAnsi"/>
        </w:rPr>
        <w:t>Partisan control of state government</w:t>
      </w:r>
    </w:p>
    <w:p w14:paraId="2E25D450" w14:textId="77777777" w:rsidR="00333D31" w:rsidRDefault="00333D31" w:rsidP="00333D31">
      <w:pPr>
        <w:pStyle w:val="ListParagraph"/>
        <w:numPr>
          <w:ilvl w:val="1"/>
          <w:numId w:val="6"/>
        </w:numPr>
        <w:rPr>
          <w:rFonts w:cstheme="minorHAnsi"/>
        </w:rPr>
      </w:pPr>
      <w:r>
        <w:rPr>
          <w:rFonts w:cstheme="minorHAnsi"/>
        </w:rPr>
        <w:t>Economic conditions (including fiscal health)</w:t>
      </w:r>
    </w:p>
    <w:p w14:paraId="7C4EDFFE" w14:textId="77777777" w:rsidR="00333D31" w:rsidRDefault="00333D31" w:rsidP="00333D31">
      <w:pPr>
        <w:pStyle w:val="ListParagraph"/>
        <w:numPr>
          <w:ilvl w:val="1"/>
          <w:numId w:val="6"/>
        </w:numPr>
        <w:rPr>
          <w:rFonts w:cstheme="minorHAnsi"/>
        </w:rPr>
      </w:pPr>
      <w:r>
        <w:rPr>
          <w:rFonts w:cstheme="minorHAnsi"/>
        </w:rPr>
        <w:t>Programmatic factors</w:t>
      </w:r>
    </w:p>
    <w:p w14:paraId="78F418CB" w14:textId="77777777" w:rsidR="00333D31" w:rsidRDefault="00333D31" w:rsidP="00333D31">
      <w:pPr>
        <w:rPr>
          <w:rFonts w:cstheme="minorHAnsi"/>
        </w:rPr>
      </w:pPr>
      <w:r w:rsidRPr="00333D31">
        <w:rPr>
          <w:rFonts w:cstheme="minorHAnsi"/>
        </w:rPr>
        <w:t xml:space="preserve">Section </w:t>
      </w:r>
      <w:r>
        <w:rPr>
          <w:rFonts w:cstheme="minorHAnsi"/>
        </w:rPr>
        <w:t>5</w:t>
      </w:r>
      <w:r w:rsidRPr="00333D31">
        <w:rPr>
          <w:rFonts w:cstheme="minorHAnsi"/>
        </w:rPr>
        <w:t xml:space="preserve">: </w:t>
      </w:r>
      <w:r>
        <w:rPr>
          <w:rFonts w:cstheme="minorHAnsi"/>
        </w:rPr>
        <w:t>Model</w:t>
      </w:r>
      <w:r w:rsidR="0076001D">
        <w:rPr>
          <w:rFonts w:cstheme="minorHAnsi"/>
        </w:rPr>
        <w:t xml:space="preserve">s of </w:t>
      </w:r>
      <w:r w:rsidRPr="00333D31">
        <w:rPr>
          <w:rFonts w:cstheme="minorHAnsi"/>
        </w:rPr>
        <w:t xml:space="preserve">state </w:t>
      </w:r>
      <w:r w:rsidR="0076001D">
        <w:rPr>
          <w:rFonts w:cstheme="minorHAnsi"/>
        </w:rPr>
        <w:t xml:space="preserve">basic </w:t>
      </w:r>
      <w:r w:rsidRPr="00333D31">
        <w:rPr>
          <w:rFonts w:cstheme="minorHAnsi"/>
        </w:rPr>
        <w:t xml:space="preserve">assistance </w:t>
      </w:r>
      <w:r>
        <w:rPr>
          <w:rFonts w:cstheme="minorHAnsi"/>
        </w:rPr>
        <w:t>spending</w:t>
      </w:r>
    </w:p>
    <w:p w14:paraId="476817F6" w14:textId="77777777" w:rsidR="00333D31" w:rsidRDefault="00333D31" w:rsidP="00333D31">
      <w:pPr>
        <w:pStyle w:val="ListParagraph"/>
        <w:numPr>
          <w:ilvl w:val="0"/>
          <w:numId w:val="6"/>
        </w:numPr>
        <w:rPr>
          <w:rFonts w:cstheme="minorHAnsi"/>
        </w:rPr>
      </w:pPr>
      <w:r>
        <w:rPr>
          <w:rFonts w:cstheme="minorHAnsi"/>
        </w:rPr>
        <w:t>Model 1</w:t>
      </w:r>
    </w:p>
    <w:p w14:paraId="7F6C07B6" w14:textId="77777777" w:rsidR="00333D31" w:rsidRDefault="00333D31" w:rsidP="00333D31">
      <w:pPr>
        <w:pStyle w:val="ListParagraph"/>
        <w:numPr>
          <w:ilvl w:val="0"/>
          <w:numId w:val="6"/>
        </w:numPr>
        <w:rPr>
          <w:rFonts w:cstheme="minorHAnsi"/>
        </w:rPr>
      </w:pPr>
      <w:r>
        <w:rPr>
          <w:rFonts w:cstheme="minorHAnsi"/>
        </w:rPr>
        <w:t>Model 2</w:t>
      </w:r>
    </w:p>
    <w:p w14:paraId="6E70DF07" w14:textId="77777777" w:rsidR="00333D31" w:rsidRDefault="00333D31" w:rsidP="00333D31">
      <w:pPr>
        <w:pStyle w:val="ListParagraph"/>
        <w:numPr>
          <w:ilvl w:val="0"/>
          <w:numId w:val="6"/>
        </w:numPr>
        <w:rPr>
          <w:rFonts w:cstheme="minorHAnsi"/>
        </w:rPr>
      </w:pPr>
      <w:r>
        <w:rPr>
          <w:rFonts w:cstheme="minorHAnsi"/>
        </w:rPr>
        <w:t>Model 3</w:t>
      </w:r>
    </w:p>
    <w:p w14:paraId="7B2910F1" w14:textId="77777777" w:rsidR="00333D31" w:rsidRPr="00333D31" w:rsidRDefault="00333D31" w:rsidP="00333D31">
      <w:pPr>
        <w:pStyle w:val="ListParagraph"/>
        <w:numPr>
          <w:ilvl w:val="0"/>
          <w:numId w:val="6"/>
        </w:numPr>
        <w:rPr>
          <w:rFonts w:cstheme="minorHAnsi"/>
        </w:rPr>
      </w:pPr>
      <w:r>
        <w:rPr>
          <w:rFonts w:cstheme="minorHAnsi"/>
        </w:rPr>
        <w:t>Model 4</w:t>
      </w:r>
    </w:p>
    <w:p w14:paraId="717BE210" w14:textId="77777777" w:rsidR="00925119" w:rsidRDefault="00333D31">
      <w:pPr>
        <w:rPr>
          <w:rFonts w:cstheme="minorHAnsi"/>
        </w:rPr>
      </w:pPr>
      <w:r>
        <w:rPr>
          <w:rFonts w:cstheme="minorHAnsi"/>
        </w:rPr>
        <w:t xml:space="preserve">Section 6: Discussion and </w:t>
      </w:r>
      <w:r w:rsidR="00925119">
        <w:rPr>
          <w:rFonts w:cstheme="minorHAnsi"/>
        </w:rPr>
        <w:t>Conclusion</w:t>
      </w:r>
      <w:r>
        <w:rPr>
          <w:rFonts w:cstheme="minorHAnsi"/>
        </w:rPr>
        <w:t>s</w:t>
      </w:r>
    </w:p>
    <w:p w14:paraId="389C6B09" w14:textId="77777777" w:rsidR="00FF32FE" w:rsidRPr="00D77774" w:rsidRDefault="00641E70" w:rsidP="00D77774">
      <w:pPr>
        <w:pStyle w:val="ListParagraph"/>
        <w:numPr>
          <w:ilvl w:val="0"/>
          <w:numId w:val="5"/>
        </w:numPr>
        <w:rPr>
          <w:rFonts w:cstheme="minorHAnsi"/>
        </w:rPr>
      </w:pPr>
      <w:r>
        <w:rPr>
          <w:rFonts w:cstheme="minorHAnsi"/>
        </w:rPr>
        <w:t>There can be little doubt that PRWORA changed welfare as we know it (to paraphrase President Clinton</w:t>
      </w:r>
      <w:r w:rsidRPr="00ED233B">
        <w:rPr>
          <w:rFonts w:cstheme="minorHAnsi"/>
          <w:highlight w:val="yellow"/>
        </w:rPr>
        <w:t>)</w:t>
      </w:r>
      <w:r w:rsidR="00D77774" w:rsidRPr="00ED233B">
        <w:rPr>
          <w:rFonts w:cstheme="minorHAnsi"/>
          <w:highlight w:val="yellow"/>
        </w:rPr>
        <w:t xml:space="preserve">, perhaps PRWORA also changed welfare </w:t>
      </w:r>
      <w:r w:rsidR="00D77774" w:rsidRPr="00ED233B">
        <w:rPr>
          <w:rFonts w:cstheme="minorHAnsi"/>
          <w:i/>
          <w:highlight w:val="yellow"/>
        </w:rPr>
        <w:t>as we knew it</w:t>
      </w:r>
      <w:r w:rsidR="00D77774" w:rsidRPr="00ED233B">
        <w:rPr>
          <w:rFonts w:cstheme="minorHAnsi"/>
          <w:highlight w:val="yellow"/>
        </w:rPr>
        <w:t xml:space="preserve">, in the </w:t>
      </w:r>
      <w:commentRangeStart w:id="2"/>
      <w:r w:rsidR="00D77774" w:rsidRPr="00ED233B">
        <w:rPr>
          <w:rFonts w:cstheme="minorHAnsi"/>
          <w:highlight w:val="yellow"/>
        </w:rPr>
        <w:t>1990s</w:t>
      </w:r>
      <w:commentRangeEnd w:id="2"/>
      <w:r w:rsidR="0044576A">
        <w:rPr>
          <w:rStyle w:val="CommentReference"/>
        </w:rPr>
        <w:commentReference w:id="2"/>
      </w:r>
      <w:r w:rsidR="00D77774">
        <w:rPr>
          <w:rFonts w:cstheme="minorHAnsi"/>
        </w:rPr>
        <w:t xml:space="preserve">. The PRWORA used the connection of poor families to the cash assistance system to enforce work requirements.  </w:t>
      </w:r>
      <w:r w:rsidRPr="00D77774">
        <w:rPr>
          <w:rFonts w:cstheme="minorHAnsi"/>
        </w:rPr>
        <w:t xml:space="preserve">Since then, welfare as we knew it has changed.  </w:t>
      </w:r>
      <w:r w:rsidR="00D77774">
        <w:rPr>
          <w:rFonts w:cstheme="minorHAnsi"/>
        </w:rPr>
        <w:t>S</w:t>
      </w:r>
      <w:r w:rsidR="00FF32FE" w:rsidRPr="00D77774">
        <w:rPr>
          <w:rFonts w:cstheme="minorHAnsi"/>
        </w:rPr>
        <w:t xml:space="preserve">tates have </w:t>
      </w:r>
      <w:r w:rsidR="00D77774">
        <w:rPr>
          <w:rFonts w:cstheme="minorHAnsi"/>
        </w:rPr>
        <w:t xml:space="preserve">altered their </w:t>
      </w:r>
      <w:r w:rsidR="00FF32FE" w:rsidRPr="00D77774">
        <w:rPr>
          <w:rFonts w:cstheme="minorHAnsi"/>
        </w:rPr>
        <w:t xml:space="preserve">welfare systems </w:t>
      </w:r>
      <w:r w:rsidR="00D77774">
        <w:rPr>
          <w:rFonts w:cstheme="minorHAnsi"/>
        </w:rPr>
        <w:t xml:space="preserve">by moving </w:t>
      </w:r>
      <w:r w:rsidR="00FF32FE" w:rsidRPr="00D77774">
        <w:rPr>
          <w:rFonts w:cstheme="minorHAnsi"/>
        </w:rPr>
        <w:t xml:space="preserve">away from providing regular cash </w:t>
      </w:r>
      <w:r w:rsidR="00D77774">
        <w:rPr>
          <w:rFonts w:cstheme="minorHAnsi"/>
        </w:rPr>
        <w:t xml:space="preserve">assistance </w:t>
      </w:r>
      <w:r w:rsidR="00FF32FE" w:rsidRPr="00D77774">
        <w:rPr>
          <w:rFonts w:cstheme="minorHAnsi"/>
        </w:rPr>
        <w:t>payments to needy families</w:t>
      </w:r>
      <w:r w:rsidRPr="00D77774">
        <w:rPr>
          <w:rFonts w:cstheme="minorHAnsi"/>
        </w:rPr>
        <w:t>.</w:t>
      </w:r>
    </w:p>
    <w:p w14:paraId="63C30F69" w14:textId="77777777" w:rsidR="009853D3" w:rsidRDefault="00D77774" w:rsidP="00925119">
      <w:pPr>
        <w:pStyle w:val="ListParagraph"/>
        <w:numPr>
          <w:ilvl w:val="0"/>
          <w:numId w:val="5"/>
        </w:numPr>
        <w:rPr>
          <w:rFonts w:cstheme="minorHAnsi"/>
        </w:rPr>
      </w:pPr>
      <w:r>
        <w:rPr>
          <w:rFonts w:cstheme="minorHAnsi"/>
        </w:rPr>
        <w:t>Ironically, it is the mo</w:t>
      </w:r>
      <w:r w:rsidR="009853D3">
        <w:rPr>
          <w:rFonts w:cstheme="minorHAnsi"/>
        </w:rPr>
        <w:t>re liberal states</w:t>
      </w:r>
      <w:r>
        <w:rPr>
          <w:rFonts w:cstheme="minorHAnsi"/>
        </w:rPr>
        <w:t xml:space="preserve"> that </w:t>
      </w:r>
      <w:r w:rsidR="009853D3">
        <w:rPr>
          <w:rFonts w:cstheme="minorHAnsi"/>
        </w:rPr>
        <w:t xml:space="preserve">use larger </w:t>
      </w:r>
      <w:r>
        <w:rPr>
          <w:rFonts w:cstheme="minorHAnsi"/>
        </w:rPr>
        <w:t>shares</w:t>
      </w:r>
      <w:r w:rsidR="009853D3">
        <w:rPr>
          <w:rFonts w:cstheme="minorHAnsi"/>
        </w:rPr>
        <w:t xml:space="preserve"> of their block grants to provide basic assistance</w:t>
      </w:r>
      <w:r>
        <w:rPr>
          <w:rFonts w:cstheme="minorHAnsi"/>
        </w:rPr>
        <w:t xml:space="preserve"> that are </w:t>
      </w:r>
      <w:r w:rsidR="009853D3">
        <w:rPr>
          <w:rFonts w:cstheme="minorHAnsi"/>
        </w:rPr>
        <w:t xml:space="preserve">still living in the 1990s.  </w:t>
      </w:r>
      <w:r>
        <w:rPr>
          <w:rFonts w:cstheme="minorHAnsi"/>
        </w:rPr>
        <w:t xml:space="preserve">Other states, states that have pushed cash assistance to the margins, might now be considered post-PRWORA welfare systems, where cash assistance is no longer a substantial connection to low-income families to enforce work.  </w:t>
      </w:r>
    </w:p>
    <w:p w14:paraId="4D331280" w14:textId="77777777" w:rsidR="00925119" w:rsidRDefault="009853D3" w:rsidP="00925119">
      <w:pPr>
        <w:pStyle w:val="ListParagraph"/>
        <w:numPr>
          <w:ilvl w:val="0"/>
          <w:numId w:val="5"/>
        </w:numPr>
        <w:rPr>
          <w:rFonts w:cstheme="minorHAnsi"/>
        </w:rPr>
      </w:pPr>
      <w:r>
        <w:rPr>
          <w:rFonts w:cstheme="minorHAnsi"/>
        </w:rPr>
        <w:t xml:space="preserve">As cash assistance declines in importance in the welfare system nationally, inter-state variation in welfare generosity declines (because cash assistance is historically, a source of inter-state variation in welfare generosity).  </w:t>
      </w:r>
      <w:r w:rsidR="00D77774">
        <w:rPr>
          <w:rFonts w:cstheme="minorHAnsi"/>
        </w:rPr>
        <w:t xml:space="preserve"> </w:t>
      </w:r>
      <w:r>
        <w:rPr>
          <w:rFonts w:cstheme="minorHAnsi"/>
        </w:rPr>
        <w:t>This contributes to a more nationalized welfare system (</w:t>
      </w:r>
      <w:r w:rsidR="00D77774">
        <w:rPr>
          <w:rFonts w:cstheme="minorHAnsi"/>
        </w:rPr>
        <w:t xml:space="preserve">one that is </w:t>
      </w:r>
      <w:r>
        <w:rPr>
          <w:rFonts w:cstheme="minorHAnsi"/>
        </w:rPr>
        <w:t xml:space="preserve">centered </w:t>
      </w:r>
      <w:r w:rsidR="00D77774">
        <w:rPr>
          <w:rFonts w:cstheme="minorHAnsi"/>
        </w:rPr>
        <w:t>on</w:t>
      </w:r>
      <w:r>
        <w:rPr>
          <w:rFonts w:cstheme="minorHAnsi"/>
        </w:rPr>
        <w:t xml:space="preserve"> food assistance, medical assistance, and </w:t>
      </w:r>
      <w:r w:rsidR="00D77774">
        <w:rPr>
          <w:rFonts w:cstheme="minorHAnsi"/>
        </w:rPr>
        <w:t xml:space="preserve">cash from </w:t>
      </w:r>
      <w:r>
        <w:rPr>
          <w:rFonts w:cstheme="minorHAnsi"/>
        </w:rPr>
        <w:t>tax credits) rather than cash assistance grants.</w:t>
      </w:r>
      <w:r w:rsidR="00641E70">
        <w:rPr>
          <w:rFonts w:cstheme="minorHAnsi"/>
        </w:rPr>
        <w:t xml:space="preserve">  </w:t>
      </w:r>
    </w:p>
    <w:p w14:paraId="3B598CCC" w14:textId="77777777" w:rsidR="00D77774" w:rsidRPr="00925119" w:rsidRDefault="00D77774" w:rsidP="00925119">
      <w:pPr>
        <w:pStyle w:val="ListParagraph"/>
        <w:numPr>
          <w:ilvl w:val="0"/>
          <w:numId w:val="5"/>
        </w:numPr>
        <w:rPr>
          <w:rFonts w:cstheme="minorHAnsi"/>
        </w:rPr>
      </w:pPr>
      <w:r>
        <w:rPr>
          <w:rFonts w:cstheme="minorHAnsi"/>
        </w:rPr>
        <w:lastRenderedPageBreak/>
        <w:t>Perhaps recent initiatives to extend work requirements to SNAP, housing assistance, and even the Medicaid program are the emergence of the post-PRWORA welfare reform agenda, in which policymakers intent on enforcing work seek new connections to needy families.</w:t>
      </w:r>
    </w:p>
    <w:p w14:paraId="757B2ED8" w14:textId="77777777" w:rsidR="00925119" w:rsidRDefault="00562DCA">
      <w:pPr>
        <w:rPr>
          <w:rFonts w:cstheme="minorHAnsi"/>
        </w:rPr>
      </w:pPr>
      <w:r>
        <w:rPr>
          <w:rFonts w:cstheme="minorHAnsi"/>
        </w:rPr>
        <w:t>Appendices</w:t>
      </w:r>
    </w:p>
    <w:p w14:paraId="11C11247" w14:textId="77777777" w:rsidR="00562DCA" w:rsidRDefault="00562DCA" w:rsidP="00562DCA">
      <w:pPr>
        <w:rPr>
          <w:rFonts w:cstheme="minorHAnsi"/>
        </w:rPr>
      </w:pPr>
      <w:r>
        <w:rPr>
          <w:rFonts w:cstheme="minorHAnsi"/>
        </w:rPr>
        <w:t>Data source</w:t>
      </w:r>
    </w:p>
    <w:p w14:paraId="36E6E05F" w14:textId="77777777" w:rsidR="00562DCA" w:rsidRDefault="00562DCA">
      <w:pPr>
        <w:rPr>
          <w:rFonts w:cstheme="minorHAnsi"/>
        </w:rPr>
      </w:pPr>
      <w:r>
        <w:rPr>
          <w:rFonts w:cstheme="minorHAnsi"/>
        </w:rPr>
        <w:t>Appendix Tables</w:t>
      </w:r>
    </w:p>
    <w:p w14:paraId="523A674A" w14:textId="77777777" w:rsidR="00823A1C" w:rsidRPr="0045772F" w:rsidRDefault="00823A1C">
      <w:pPr>
        <w:rPr>
          <w:rFonts w:cstheme="minorHAnsi"/>
        </w:rPr>
      </w:pPr>
    </w:p>
    <w:sectPr w:rsidR="00823A1C" w:rsidRPr="0045772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Goehring, Benjamin" w:date="2018-06-26T05:56:00Z" w:initials="GB">
    <w:p w14:paraId="514B1F8D" w14:textId="77777777" w:rsidR="002B0A20" w:rsidRDefault="002B0A20">
      <w:pPr>
        <w:pStyle w:val="CommentText"/>
      </w:pPr>
      <w:r>
        <w:rPr>
          <w:rStyle w:val="CommentReference"/>
        </w:rPr>
        <w:annotationRef/>
      </w:r>
      <w:r>
        <w:t xml:space="preserve">This is key and needs to be brought out. </w:t>
      </w:r>
    </w:p>
    <w:p w14:paraId="4A065344" w14:textId="77777777" w:rsidR="002B0A20" w:rsidRDefault="002B0A20">
      <w:pPr>
        <w:pStyle w:val="CommentText"/>
      </w:pPr>
    </w:p>
  </w:comment>
  <w:comment w:id="2" w:author="Goehring, Benjamin" w:date="2018-06-24T17:52:00Z" w:initials="GB">
    <w:p w14:paraId="6FB538E2" w14:textId="77777777" w:rsidR="0044576A" w:rsidRDefault="0044576A">
      <w:pPr>
        <w:pStyle w:val="CommentText"/>
      </w:pPr>
      <w:r>
        <w:rPr>
          <w:rStyle w:val="CommentReference"/>
        </w:rPr>
        <w:annotationRef/>
      </w:r>
      <w:r>
        <w:t>What a line!!!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A065344" w15:done="0"/>
  <w15:commentEx w15:paraId="6FB538E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A065344" w16cid:durableId="1EDC5409"/>
  <w16cid:commentId w16cid:paraId="6FB538E2" w16cid:durableId="1EDA58C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1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3D2544"/>
    <w:multiLevelType w:val="hybridMultilevel"/>
    <w:tmpl w:val="EB0259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2068B8"/>
    <w:multiLevelType w:val="hybridMultilevel"/>
    <w:tmpl w:val="6B04F1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B040C8"/>
    <w:multiLevelType w:val="hybridMultilevel"/>
    <w:tmpl w:val="CFE05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B54E94"/>
    <w:multiLevelType w:val="hybridMultilevel"/>
    <w:tmpl w:val="9586C2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507B9D"/>
    <w:multiLevelType w:val="hybridMultilevel"/>
    <w:tmpl w:val="FBA0B1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0C3373"/>
    <w:multiLevelType w:val="hybridMultilevel"/>
    <w:tmpl w:val="A53450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2"/>
  </w:num>
  <w:num w:numId="6">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oehring, Benjamin">
    <w15:presenceInfo w15:providerId="None" w15:userId="Goehring, Benjam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227"/>
    <w:rsid w:val="00047304"/>
    <w:rsid w:val="000B488F"/>
    <w:rsid w:val="00184C69"/>
    <w:rsid w:val="001F2957"/>
    <w:rsid w:val="001F2A45"/>
    <w:rsid w:val="0024553A"/>
    <w:rsid w:val="002776B4"/>
    <w:rsid w:val="002B0A20"/>
    <w:rsid w:val="002C177C"/>
    <w:rsid w:val="002C408D"/>
    <w:rsid w:val="002F3793"/>
    <w:rsid w:val="00333D31"/>
    <w:rsid w:val="00341ECD"/>
    <w:rsid w:val="00377851"/>
    <w:rsid w:val="0044576A"/>
    <w:rsid w:val="0045772F"/>
    <w:rsid w:val="00562DCA"/>
    <w:rsid w:val="005C2C87"/>
    <w:rsid w:val="006056D5"/>
    <w:rsid w:val="00641E70"/>
    <w:rsid w:val="006F587C"/>
    <w:rsid w:val="0076001D"/>
    <w:rsid w:val="00761E80"/>
    <w:rsid w:val="00823A1C"/>
    <w:rsid w:val="008C2344"/>
    <w:rsid w:val="008D2614"/>
    <w:rsid w:val="00921088"/>
    <w:rsid w:val="00925119"/>
    <w:rsid w:val="0095785A"/>
    <w:rsid w:val="009672AE"/>
    <w:rsid w:val="00967822"/>
    <w:rsid w:val="009853D3"/>
    <w:rsid w:val="009B7644"/>
    <w:rsid w:val="00AD5CBA"/>
    <w:rsid w:val="00BF4227"/>
    <w:rsid w:val="00D5014C"/>
    <w:rsid w:val="00D77774"/>
    <w:rsid w:val="00DD1AE7"/>
    <w:rsid w:val="00ED233B"/>
    <w:rsid w:val="00F157C6"/>
    <w:rsid w:val="00FF32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37F30"/>
  <w15:docId w15:val="{0A8C176E-D013-F442-B840-59E5A8EB7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4227"/>
    <w:pPr>
      <w:ind w:left="720"/>
      <w:contextualSpacing/>
    </w:pPr>
  </w:style>
  <w:style w:type="character" w:styleId="CommentReference">
    <w:name w:val="annotation reference"/>
    <w:basedOn w:val="DefaultParagraphFont"/>
    <w:uiPriority w:val="99"/>
    <w:semiHidden/>
    <w:unhideWhenUsed/>
    <w:rsid w:val="0044576A"/>
    <w:rPr>
      <w:sz w:val="16"/>
      <w:szCs w:val="16"/>
    </w:rPr>
  </w:style>
  <w:style w:type="paragraph" w:styleId="CommentText">
    <w:name w:val="annotation text"/>
    <w:basedOn w:val="Normal"/>
    <w:link w:val="CommentTextChar"/>
    <w:uiPriority w:val="99"/>
    <w:semiHidden/>
    <w:unhideWhenUsed/>
    <w:rsid w:val="0044576A"/>
    <w:pPr>
      <w:spacing w:line="240" w:lineRule="auto"/>
    </w:pPr>
    <w:rPr>
      <w:sz w:val="20"/>
      <w:szCs w:val="20"/>
    </w:rPr>
  </w:style>
  <w:style w:type="character" w:customStyle="1" w:styleId="CommentTextChar">
    <w:name w:val="Comment Text Char"/>
    <w:basedOn w:val="DefaultParagraphFont"/>
    <w:link w:val="CommentText"/>
    <w:uiPriority w:val="99"/>
    <w:semiHidden/>
    <w:rsid w:val="0044576A"/>
    <w:rPr>
      <w:sz w:val="20"/>
      <w:szCs w:val="20"/>
    </w:rPr>
  </w:style>
  <w:style w:type="paragraph" w:styleId="CommentSubject">
    <w:name w:val="annotation subject"/>
    <w:basedOn w:val="CommentText"/>
    <w:next w:val="CommentText"/>
    <w:link w:val="CommentSubjectChar"/>
    <w:uiPriority w:val="99"/>
    <w:semiHidden/>
    <w:unhideWhenUsed/>
    <w:rsid w:val="0044576A"/>
    <w:rPr>
      <w:b/>
      <w:bCs/>
    </w:rPr>
  </w:style>
  <w:style w:type="character" w:customStyle="1" w:styleId="CommentSubjectChar">
    <w:name w:val="Comment Subject Char"/>
    <w:basedOn w:val="CommentTextChar"/>
    <w:link w:val="CommentSubject"/>
    <w:uiPriority w:val="99"/>
    <w:semiHidden/>
    <w:rsid w:val="0044576A"/>
    <w:rPr>
      <w:b/>
      <w:bCs/>
      <w:sz w:val="20"/>
      <w:szCs w:val="20"/>
    </w:rPr>
  </w:style>
  <w:style w:type="paragraph" w:styleId="BalloonText">
    <w:name w:val="Balloon Text"/>
    <w:basedOn w:val="Normal"/>
    <w:link w:val="BalloonTextChar"/>
    <w:uiPriority w:val="99"/>
    <w:semiHidden/>
    <w:unhideWhenUsed/>
    <w:rsid w:val="0044576A"/>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4576A"/>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966</Words>
  <Characters>5509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GWU</Company>
  <LinksUpToDate>false</LinksUpToDate>
  <CharactersWithSpaces>6463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Stoker</dc:creator>
  <cp:lastModifiedBy>Goehring, Benjamin</cp:lastModifiedBy>
  <cp:revision>2</cp:revision>
  <cp:lastPrinted>2018-06-20T17:08:00Z</cp:lastPrinted>
  <dcterms:created xsi:type="dcterms:W3CDTF">2018-07-15T00:41:00Z</dcterms:created>
  <dcterms:modified xsi:type="dcterms:W3CDTF">2018-07-15T00:41:00Z</dcterms:modified>
</cp:coreProperties>
</file>