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181354AA" w:rsidR="0029015F" w:rsidRDefault="009F137A" w:rsidP="0029015F">
      <w:pPr>
        <w:spacing w:line="480" w:lineRule="auto"/>
        <w:ind w:firstLine="720"/>
        <w:rPr>
          <w:rFonts w:ascii="Times New Roman" w:hAnsi="Times New Roman" w:cs="Times New Roman"/>
        </w:rPr>
      </w:pPr>
      <w:r>
        <w:rPr>
          <w:rFonts w:ascii="Times New Roman" w:hAnsi="Times New Roman" w:cs="Times New Roman"/>
        </w:rPr>
        <w:t>Following</w:t>
      </w:r>
      <w:r w:rsidR="007146D5">
        <w:rPr>
          <w:rFonts w:ascii="Times New Roman" w:hAnsi="Times New Roman" w:cs="Times New Roman"/>
        </w:rPr>
        <w:t xml:space="preserve">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29015F">
        <w:rPr>
          <w:rFonts w:ascii="Times New Roman" w:hAnsi="Times New Roman" w:cs="Times New Roman"/>
        </w:rPr>
        <w:t xml:space="preserve"> </w:t>
      </w:r>
      <w:r w:rsidR="00002C2B">
        <w:rPr>
          <w:rFonts w:ascii="Times New Roman" w:hAnsi="Times New Roman" w:cs="Times New Roman"/>
        </w:rPr>
        <w:t>noted how paternalism was a unique, defining feature of contemporary welfare reform</w:t>
      </w:r>
      <w:r w:rsidR="00733EB4">
        <w:rPr>
          <w:rFonts w:ascii="Times New Roman" w:hAnsi="Times New Roman" w:cs="Times New Roman"/>
        </w:rPr>
        <w:t>.</w:t>
      </w:r>
      <w:r w:rsidR="004B5655" w:rsidRPr="00030884">
        <w:rPr>
          <w:rStyle w:val="FootnoteReference"/>
        </w:rPr>
        <w:footnoteReference w:id="1"/>
      </w:r>
      <w:r w:rsidR="00002C2B">
        <w:rPr>
          <w:rFonts w:ascii="Times New Roman" w:hAnsi="Times New Roman" w:cs="Times New Roman"/>
        </w:rPr>
        <w:t xml:space="preserve"> </w:t>
      </w:r>
      <w:r w:rsidR="00AC3175">
        <w:rPr>
          <w:rFonts w:ascii="Times New Roman" w:hAnsi="Times New Roman" w:cs="Times New Roman"/>
        </w:rPr>
        <w:t>M</w:t>
      </w:r>
      <w:r w:rsidR="00002C2B">
        <w:rPr>
          <w:rFonts w:ascii="Times New Roman" w:hAnsi="Times New Roman" w:cs="Times New Roman"/>
        </w:rPr>
        <w:t xml:space="preserve">eans-tested government benefits </w:t>
      </w:r>
      <w:r w:rsidR="00AC3175">
        <w:rPr>
          <w:rFonts w:ascii="Times New Roman" w:hAnsi="Times New Roman" w:cs="Times New Roman"/>
        </w:rPr>
        <w:t>were</w:t>
      </w:r>
      <w:r w:rsidR="00AE2AF7">
        <w:rPr>
          <w:rFonts w:ascii="Times New Roman" w:hAnsi="Times New Roman" w:cs="Times New Roman"/>
        </w:rPr>
        <w:t xml:space="preserve"> no longer </w:t>
      </w:r>
      <w:r w:rsidR="0029015F">
        <w:rPr>
          <w:rFonts w:ascii="Times New Roman" w:hAnsi="Times New Roman" w:cs="Times New Roman"/>
        </w:rPr>
        <w:t>treated</w:t>
      </w:r>
      <w:r w:rsidR="00AE2AF7">
        <w:rPr>
          <w:rFonts w:ascii="Times New Roman" w:hAnsi="Times New Roman" w:cs="Times New Roman"/>
        </w:rPr>
        <w:t xml:space="preserve">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w:t>
      </w:r>
      <w:r w:rsidR="00AC3175">
        <w:rPr>
          <w:rFonts w:ascii="Times New Roman" w:hAnsi="Times New Roman" w:cs="Times New Roman"/>
        </w:rPr>
        <w:t>attend</w:t>
      </w:r>
      <w:r w:rsidR="00BE26F7">
        <w:rPr>
          <w:rFonts w:ascii="Times New Roman" w:hAnsi="Times New Roman" w:cs="Times New Roman"/>
        </w:rPr>
        <w:t xml:space="preserve"> school. </w:t>
      </w:r>
    </w:p>
    <w:p w14:paraId="77C51A1C" w14:textId="5E6F681D" w:rsidR="008F28F9" w:rsidRDefault="0029015F" w:rsidP="0029015F">
      <w:pPr>
        <w:spacing w:line="480" w:lineRule="auto"/>
        <w:ind w:firstLine="720"/>
        <w:rPr>
          <w:rFonts w:ascii="Times New Roman" w:hAnsi="Times New Roman" w:cs="Times New Roman"/>
        </w:rPr>
      </w:pPr>
      <w:r>
        <w:rPr>
          <w:rFonts w:ascii="Times New Roman" w:hAnsi="Times New Roman" w:cs="Times New Roman"/>
        </w:rPr>
        <w:t xml:space="preserve">Paternalistic requirements, Mead notes, </w:t>
      </w:r>
      <w:r w:rsidR="008F28F9">
        <w:rPr>
          <w:rFonts w:ascii="Times New Roman" w:hAnsi="Times New Roman" w:cs="Times New Roman"/>
        </w:rPr>
        <w:t>“use the benefits on which people depend as a lever to ensure compliance</w:t>
      </w:r>
      <w:r w:rsidR="00733EB4">
        <w:rPr>
          <w:rFonts w:ascii="Times New Roman" w:hAnsi="Times New Roman" w:cs="Times New Roman"/>
        </w:rPr>
        <w:t>.</w:t>
      </w:r>
      <w:r w:rsidR="008F28F9">
        <w:rPr>
          <w:rFonts w:ascii="Times New Roman" w:hAnsi="Times New Roman" w:cs="Times New Roman"/>
        </w:rPr>
        <w:t>”</w:t>
      </w:r>
      <w:r w:rsidR="004B5655" w:rsidRPr="00030884">
        <w:rPr>
          <w:rStyle w:val="FootnoteReference"/>
        </w:rPr>
        <w:footnoteReference w:id="2"/>
      </w:r>
      <w:r>
        <w:rPr>
          <w:rFonts w:ascii="Times New Roman" w:hAnsi="Times New Roman" w:cs="Times New Roman"/>
        </w:rPr>
        <w:t xml:space="preserve"> In this sense, low-income families’ dependence on the government for aid is an asset</w:t>
      </w:r>
      <w:r w:rsidR="00EC56EE">
        <w:rPr>
          <w:rFonts w:ascii="Times New Roman" w:hAnsi="Times New Roman" w:cs="Times New Roman"/>
        </w:rPr>
        <w:t xml:space="preserve"> for </w:t>
      </w:r>
      <w:r w:rsidR="007153D2">
        <w:rPr>
          <w:rFonts w:ascii="Times New Roman" w:hAnsi="Times New Roman" w:cs="Times New Roman"/>
        </w:rPr>
        <w:t>policy administration</w:t>
      </w:r>
      <w:r>
        <w:rPr>
          <w:rFonts w:ascii="Times New Roman" w:hAnsi="Times New Roman" w:cs="Times New Roman"/>
        </w:rPr>
        <w:t xml:space="preserve">. It is the means by which governments can reach needy families and, through coercive policies, push them toward self-sufficiency. </w:t>
      </w:r>
      <w:r w:rsidR="008F28F9">
        <w:rPr>
          <w:rFonts w:ascii="Times New Roman" w:hAnsi="Times New Roman" w:cs="Times New Roman"/>
        </w:rPr>
        <w:t>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w:t>
      </w:r>
      <w:r>
        <w:rPr>
          <w:rFonts w:ascii="Times New Roman" w:hAnsi="Times New Roman" w:cs="Times New Roman"/>
        </w:rPr>
        <w:t>paternalist public policy</w:t>
      </w:r>
      <w:r w:rsidR="008F28F9">
        <w:rPr>
          <w:rFonts w:ascii="Times New Roman" w:hAnsi="Times New Roman" w:cs="Times New Roman"/>
        </w:rPr>
        <w:t xml:space="preserve"> act</w:t>
      </w:r>
      <w:r>
        <w:rPr>
          <w:rFonts w:ascii="Times New Roman" w:hAnsi="Times New Roman" w:cs="Times New Roman"/>
        </w:rPr>
        <w:t>s</w:t>
      </w:r>
      <w:r w:rsidR="008F28F9">
        <w:rPr>
          <w:rFonts w:ascii="Times New Roman" w:hAnsi="Times New Roman" w:cs="Times New Roman"/>
        </w:rPr>
        <w:t xml:space="preserve"> as a hands-on, preemptive policing presence in disadvantaged communities. </w:t>
      </w:r>
      <w:r>
        <w:rPr>
          <w:rFonts w:ascii="Times New Roman" w:hAnsi="Times New Roman" w:cs="Times New Roman"/>
        </w:rPr>
        <w:t>Thus</w:t>
      </w:r>
      <w:r w:rsidR="008F28F9">
        <w:rPr>
          <w:rFonts w:ascii="Times New Roman" w:hAnsi="Times New Roman" w:cs="Times New Roman"/>
        </w:rPr>
        <w:t xml:space="preserve"> welfare reform </w:t>
      </w:r>
      <w:r w:rsidR="00E54953">
        <w:rPr>
          <w:rFonts w:ascii="Times New Roman" w:hAnsi="Times New Roman" w:cs="Times New Roman"/>
        </w:rPr>
        <w:t>not only aimed to reduce the size of government or welfare rolls</w:t>
      </w:r>
      <w:r w:rsidR="007153D2">
        <w:rPr>
          <w:rFonts w:ascii="Times New Roman" w:hAnsi="Times New Roman" w:cs="Times New Roman"/>
        </w:rPr>
        <w:t xml:space="preserve"> but</w:t>
      </w:r>
      <w:r w:rsidR="00D22C31">
        <w:rPr>
          <w:rFonts w:ascii="Times New Roman" w:hAnsi="Times New Roman" w:cs="Times New Roman"/>
        </w:rPr>
        <w:t xml:space="preserve"> also</w:t>
      </w:r>
      <w:r w:rsidR="007153D2">
        <w:rPr>
          <w:rFonts w:ascii="Times New Roman" w:hAnsi="Times New Roman" w:cs="Times New Roman"/>
        </w:rPr>
        <w:t xml:space="preserve"> served as</w:t>
      </w:r>
      <w:r w:rsidR="00D22C31">
        <w:rPr>
          <w:rFonts w:ascii="Times New Roman" w:hAnsi="Times New Roman" w:cs="Times New Roman"/>
        </w:rPr>
        <w:t xml:space="preserve">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6645EB">
        <w:rPr>
          <w:rFonts w:ascii="Times New Roman" w:hAnsi="Times New Roman" w:cs="Times New Roman"/>
        </w:rPr>
        <w:t xml:space="preserve">. </w:t>
      </w:r>
    </w:p>
    <w:p w14:paraId="0CAD3377" w14:textId="58B953D3"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t xml:space="preserve">The most significant outcome of </w:t>
      </w:r>
      <w:r w:rsidR="002A6EEA">
        <w:rPr>
          <w:rFonts w:ascii="Times New Roman" w:hAnsi="Times New Roman" w:cs="Times New Roman"/>
        </w:rPr>
        <w:t>1990s</w:t>
      </w:r>
      <w:r w:rsidR="006D794C">
        <w:rPr>
          <w:rFonts w:ascii="Times New Roman" w:hAnsi="Times New Roman" w:cs="Times New Roman"/>
        </w:rPr>
        <w:t>’</w:t>
      </w:r>
      <w:r w:rsidR="002A6EEA">
        <w:rPr>
          <w:rFonts w:ascii="Times New Roman" w:hAnsi="Times New Roman" w:cs="Times New Roman"/>
        </w:rPr>
        <w:t xml:space="preserve">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w:t>
      </w:r>
      <w:r w:rsidR="00474055">
        <w:rPr>
          <w:rFonts w:ascii="Times New Roman" w:hAnsi="Times New Roman" w:cs="Times New Roman"/>
        </w:rPr>
        <w:t>PROWRA,</w:t>
      </w:r>
      <w:r w:rsidR="002376B1">
        <w:rPr>
          <w:rFonts w:ascii="Times New Roman" w:hAnsi="Times New Roman" w:cs="Times New Roman"/>
        </w:rPr>
        <w:t xml:space="preserve"> TANF is a block grant program that allows states to use federal</w:t>
      </w:r>
      <w:r w:rsidR="002A6EEA">
        <w:rPr>
          <w:rFonts w:ascii="Times New Roman" w:hAnsi="Times New Roman" w:cs="Times New Roman"/>
        </w:rPr>
        <w:t xml:space="preserve"> funds (and federally mandated state </w:t>
      </w:r>
      <w:r w:rsidR="007153D2">
        <w:rPr>
          <w:rFonts w:ascii="Times New Roman" w:hAnsi="Times New Roman" w:cs="Times New Roman"/>
        </w:rPr>
        <w:t>spending</w:t>
      </w:r>
      <w:r w:rsidR="002A6EEA">
        <w:rPr>
          <w:rFonts w:ascii="Times New Roman" w:hAnsi="Times New Roman" w:cs="Times New Roman"/>
        </w:rPr>
        <w:t>)</w:t>
      </w:r>
      <w:r w:rsidR="002376B1">
        <w:rPr>
          <w:rFonts w:ascii="Times New Roman" w:hAnsi="Times New Roman" w:cs="Times New Roman"/>
        </w:rPr>
        <w:t xml:space="preserve"> in ways “reasonably calculated” to combat welfare dependency, support families and children, and </w:t>
      </w:r>
      <w:r w:rsidR="002376B1">
        <w:rPr>
          <w:rFonts w:ascii="Times New Roman" w:hAnsi="Times New Roman" w:cs="Times New Roman"/>
        </w:rPr>
        <w:lastRenderedPageBreak/>
        <w:t>prevent out-of-wedlock pregnancies. TANF limits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w:t>
      </w:r>
      <w:r w:rsidR="00733EB4">
        <w:rPr>
          <w:rFonts w:ascii="Times New Roman" w:hAnsi="Times New Roman" w:cs="Times New Roman"/>
        </w:rPr>
        <w:t>.</w:t>
      </w:r>
      <w:r w:rsidR="004B5655" w:rsidRPr="00030884">
        <w:rPr>
          <w:rStyle w:val="FootnoteReference"/>
        </w:rPr>
        <w:footnoteReference w:id="3"/>
      </w:r>
    </w:p>
    <w:p w14:paraId="3347A9B8" w14:textId="130BD939" w:rsidR="00474055"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4B5655" w:rsidRPr="00030884">
        <w:rPr>
          <w:rStyle w:val="FootnoteReference"/>
        </w:rPr>
        <w:footnoteReference w:id="4"/>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w:t>
      </w:r>
      <w:r w:rsidR="00FB5E03">
        <w:rPr>
          <w:rFonts w:ascii="Times New Roman" w:hAnsi="Times New Roman" w:cs="Times New Roman"/>
        </w:rPr>
        <w:t>.</w:t>
      </w:r>
      <w:r w:rsidR="004B5655" w:rsidRPr="00030884">
        <w:rPr>
          <w:rStyle w:val="FootnoteReference"/>
        </w:rPr>
        <w:footnoteReference w:id="5"/>
      </w:r>
      <w:r w:rsidR="0062793E">
        <w:rPr>
          <w:rFonts w:ascii="Times New Roman" w:hAnsi="Times New Roman" w:cs="Times New Roman"/>
        </w:rPr>
        <w:t xml:space="preserve"> </w:t>
      </w:r>
      <w:r w:rsidR="00921901">
        <w:rPr>
          <w:rFonts w:ascii="Times New Roman" w:hAnsi="Times New Roman" w:cs="Times New Roman"/>
        </w:rPr>
        <w:t>In 201</w:t>
      </w:r>
      <w:r w:rsidR="00EE31B9">
        <w:rPr>
          <w:rFonts w:ascii="Times New Roman" w:hAnsi="Times New Roman" w:cs="Times New Roman"/>
        </w:rPr>
        <w:t>7</w:t>
      </w:r>
      <w:r w:rsidR="00921901">
        <w:rPr>
          <w:rFonts w:ascii="Times New Roman" w:hAnsi="Times New Roman" w:cs="Times New Roman"/>
        </w:rPr>
        <w:t>, 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2CFE17F2" w:rsidR="003525D1" w:rsidRPr="003525D1" w:rsidRDefault="00C6176D" w:rsidP="00474055">
      <w:pPr>
        <w:spacing w:line="480" w:lineRule="auto"/>
        <w:ind w:firstLine="720"/>
        <w:rPr>
          <w:rFonts w:ascii="Times New Roman" w:hAnsi="Times New Roman" w:cs="Times New Roman"/>
        </w:rPr>
      </w:pPr>
      <w:r>
        <w:rPr>
          <w:rFonts w:ascii="Times New Roman" w:hAnsi="Times New Roman" w:cs="Times New Roman"/>
        </w:rPr>
        <w:t xml:space="preserve">The overall reduction in the size of the TANF caseload </w:t>
      </w:r>
      <w:r w:rsidR="003525D1">
        <w:rPr>
          <w:rFonts w:ascii="Times New Roman" w:hAnsi="Times New Roman" w:cs="Times New Roman"/>
        </w:rPr>
        <w:t>occurred alongside a reduction in the share of the caseload affected by</w:t>
      </w:r>
      <w:r w:rsidR="00D916DA">
        <w:rPr>
          <w:rFonts w:ascii="Times New Roman" w:hAnsi="Times New Roman" w:cs="Times New Roman"/>
        </w:rPr>
        <w:t xml:space="preserve"> TANF</w:t>
      </w:r>
      <w:r w:rsidR="003525D1">
        <w:rPr>
          <w:rFonts w:ascii="Times New Roman" w:hAnsi="Times New Roman" w:cs="Times New Roman"/>
        </w:rPr>
        <w:t xml:space="preserve"> activity requirements and the time limit on receiving federally funded benefits. </w:t>
      </w:r>
      <w:r>
        <w:rPr>
          <w:rFonts w:ascii="Times New Roman" w:hAnsi="Times New Roman" w:cs="Times New Roman"/>
        </w:rPr>
        <w:t xml:space="preserve">As shown in Figure 1, the share of the national TANF caseload composed of “child-only” families increased over time. </w:t>
      </w:r>
      <w:r w:rsidR="003525D1">
        <w:rPr>
          <w:rFonts w:ascii="Times New Roman" w:hAnsi="Times New Roman" w:cs="Times New Roman"/>
        </w:rPr>
        <w:t>These families are composed of a dependent child and caretaker who either chooses not to be included in the assistance unit or is barred from being included in the assistance unit.</w:t>
      </w:r>
      <w:r w:rsidR="003525D1" w:rsidRPr="00030884">
        <w:rPr>
          <w:rStyle w:val="FootnoteReference"/>
        </w:rPr>
        <w:footnoteReference w:id="6"/>
      </w:r>
      <w:r w:rsidR="003525D1">
        <w:rPr>
          <w:rFonts w:ascii="Times New Roman" w:hAnsi="Times New Roman" w:cs="Times New Roman"/>
        </w:rPr>
        <w:t xml:space="preserve"> If a caretaker is not included in the unit and the state deems the child to still be eligible for TANF assistance, benefits are calculated based on </w:t>
      </w:r>
      <w:r w:rsidR="003525D1">
        <w:rPr>
          <w:rFonts w:ascii="Times New Roman" w:hAnsi="Times New Roman" w:cs="Times New Roman"/>
        </w:rPr>
        <w:lastRenderedPageBreak/>
        <w:t>the needs of the child or children. The resulting “child-only” family is not subject to the five year limit on federally funded TANF benefits and many states do not require the excluded caretaker to meet activity requirements</w:t>
      </w:r>
      <w:r w:rsidR="00FB5E03">
        <w:rPr>
          <w:rFonts w:ascii="Times New Roman" w:hAnsi="Times New Roman" w:cs="Times New Roman"/>
        </w:rPr>
        <w:t>.</w:t>
      </w:r>
      <w:r w:rsidR="00FB5E03" w:rsidRPr="00030884">
        <w:rPr>
          <w:rStyle w:val="FootnoteReference"/>
        </w:rPr>
        <w:footnoteReference w:id="7"/>
      </w:r>
      <w:r w:rsidR="003525D1">
        <w:rPr>
          <w:rFonts w:ascii="Times New Roman" w:hAnsi="Times New Roman" w:cs="Times New Roman"/>
        </w:rPr>
        <w:t xml:space="preserve"> </w:t>
      </w:r>
    </w:p>
    <w:p w14:paraId="0B2C3EC2" w14:textId="28B4CBB4" w:rsidR="00B21130" w:rsidRDefault="00BB605B"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3AF78A96" wp14:editId="617A3A12">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530A1EC" w:rsidR="00655160" w:rsidRDefault="00A31F1F" w:rsidP="00DB05E5">
      <w:pPr>
        <w:spacing w:line="480" w:lineRule="auto"/>
        <w:ind w:firstLine="720"/>
        <w:rPr>
          <w:rFonts w:ascii="Times New Roman" w:hAnsi="Times New Roman" w:cs="Times New Roman"/>
        </w:rPr>
      </w:pPr>
      <w:r>
        <w:rPr>
          <w:rFonts w:ascii="Times New Roman" w:hAnsi="Times New Roman" w:cs="Times New Roman"/>
        </w:rPr>
        <w:t>In the</w:t>
      </w:r>
      <w:r w:rsidR="00665312">
        <w:rPr>
          <w:rFonts w:ascii="Times New Roman" w:hAnsi="Times New Roman" w:cs="Times New Roman"/>
        </w:rPr>
        <w:t xml:space="preserve"> years following the passag</w:t>
      </w:r>
      <w:r>
        <w:rPr>
          <w:rFonts w:ascii="Times New Roman" w:hAnsi="Times New Roman" w:cs="Times New Roman"/>
        </w:rPr>
        <w:t>e of the PRWORA, states</w:t>
      </w:r>
      <w:r w:rsidR="00AC4098">
        <w:rPr>
          <w:rFonts w:ascii="Times New Roman" w:hAnsi="Times New Roman" w:cs="Times New Roman"/>
        </w:rPr>
        <w:t xml:space="preserve"> also</w:t>
      </w:r>
      <w:r>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Pr>
          <w:rFonts w:ascii="Times New Roman" w:hAnsi="Times New Roman" w:cs="Times New Roman"/>
        </w:rPr>
        <w:t xml:space="preserve">states adopted </w:t>
      </w:r>
      <w:r w:rsidR="00AC4098">
        <w:rPr>
          <w:rFonts w:ascii="Times New Roman" w:hAnsi="Times New Roman" w:cs="Times New Roman"/>
        </w:rPr>
        <w:t xml:space="preserve">their own </w:t>
      </w:r>
      <w:r>
        <w:rPr>
          <w:rFonts w:ascii="Times New Roman" w:hAnsi="Times New Roman" w:cs="Times New Roman"/>
        </w:rPr>
        <w:t xml:space="preserve">distinct formulas and tests, on average, eligibility and benefit computation became less generous over the </w:t>
      </w:r>
      <w:r>
        <w:rPr>
          <w:rFonts w:ascii="Times New Roman" w:hAnsi="Times New Roman" w:cs="Times New Roman"/>
        </w:rPr>
        <w:lastRenderedPageBreak/>
        <w:t xml:space="preserve">period. </w:t>
      </w:r>
      <w:r w:rsidR="001E6C38">
        <w:rPr>
          <w:rFonts w:ascii="Times New Roman" w:hAnsi="Times New Roman" w:cs="Times New Roman"/>
        </w:rPr>
        <w:t>Between 1996</w:t>
      </w:r>
      <w:r w:rsidR="00AC4098" w:rsidRPr="00030884">
        <w:rPr>
          <w:rStyle w:val="FootnoteReference"/>
        </w:rPr>
        <w:footnoteReference w:id="8"/>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sidRPr="00030884">
        <w:rPr>
          <w:rStyle w:val="FootnoteReference"/>
        </w:rPr>
        <w:footnoteReference w:id="9"/>
      </w:r>
      <w:r w:rsidR="00DB05E5">
        <w:rPr>
          <w:rFonts w:ascii="Times New Roman" w:hAnsi="Times New Roman" w:cs="Times New Roman"/>
        </w:rPr>
        <w:t xml:space="preserve"> </w:t>
      </w:r>
    </w:p>
    <w:p w14:paraId="1FB7297D" w14:textId="71B9CCD0" w:rsidR="00DB05E5" w:rsidRPr="00E84087" w:rsidRDefault="00B61090" w:rsidP="004E68CF">
      <w:pPr>
        <w:spacing w:line="480" w:lineRule="auto"/>
        <w:rPr>
          <w:rFonts w:ascii="Times New Roman" w:hAnsi="Times New Roman" w:cs="Times New Roman"/>
        </w:rPr>
      </w:pPr>
      <w:r>
        <w:rPr>
          <w:rFonts w:ascii="Times New Roman" w:hAnsi="Times New Roman" w:cs="Times New Roman"/>
        </w:rPr>
        <w:tab/>
      </w:r>
      <w:r w:rsidR="00DB05E5">
        <w:rPr>
          <w:rFonts w:ascii="Times New Roman" w:hAnsi="Times New Roman" w:cs="Times New Roman"/>
        </w:rPr>
        <w:t xml:space="preserve">As caseloads decreased and financial eligibility standards and benefit amounts tightened,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decreased. In 1997, 69% of TANF eligible fa</w:t>
      </w:r>
      <w:r w:rsidR="00627D9A">
        <w:rPr>
          <w:rFonts w:ascii="Times New Roman" w:hAnsi="Times New Roman" w:cs="Times New Roman"/>
        </w:rPr>
        <w:t>milies received TANF assistance; by 2013, 31% received assistance</w:t>
      </w:r>
      <w:r w:rsidR="00FB5E03">
        <w:rPr>
          <w:rFonts w:ascii="Times New Roman" w:hAnsi="Times New Roman" w:cs="Times New Roman"/>
        </w:rPr>
        <w:t>.</w:t>
      </w:r>
      <w:r w:rsidR="004B5655" w:rsidRPr="00030884">
        <w:rPr>
          <w:rStyle w:val="FootnoteReference"/>
        </w:rPr>
        <w:footnoteReference w:id="10"/>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w:t>
      </w:r>
      <w:r w:rsidR="00FB5E03">
        <w:rPr>
          <w:rFonts w:ascii="Times New Roman" w:hAnsi="Times New Roman" w:cs="Times New Roman"/>
        </w:rPr>
        <w:t>.</w:t>
      </w:r>
      <w:r w:rsidR="004B5655" w:rsidRPr="00030884">
        <w:rPr>
          <w:rStyle w:val="FootnoteReference"/>
        </w:rPr>
        <w:footnoteReference w:id="11"/>
      </w:r>
      <w:r w:rsidR="00627D9A">
        <w:rPr>
          <w:rFonts w:ascii="Times New Roman" w:hAnsi="Times New Roman" w:cs="Times New Roman"/>
        </w:rPr>
        <w:t xml:space="preserve">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 TANF program. Some found work (</w:t>
      </w:r>
      <w:r w:rsidR="00161862" w:rsidRPr="00161862">
        <w:rPr>
          <w:rFonts w:ascii="Times New Roman" w:hAnsi="Times New Roman" w:cs="Times New Roman"/>
          <w:highlight w:val="yellow"/>
        </w:rPr>
        <w:t>CITE</w:t>
      </w:r>
      <w:r w:rsidR="00C6176D">
        <w:rPr>
          <w:rFonts w:ascii="Times New Roman" w:hAnsi="Times New Roman" w:cs="Times New Roman"/>
        </w:rPr>
        <w:t xml:space="preserve">), but many remained needy. </w:t>
      </w:r>
      <w:r w:rsidR="00E84087">
        <w:rPr>
          <w:rFonts w:ascii="Times New Roman" w:hAnsi="Times New Roman" w:cs="Times New Roman"/>
        </w:rPr>
        <w:t>The fact that a family left TANF does not automatically mean that their material condition dramatically improved.</w:t>
      </w:r>
    </w:p>
    <w:p w14:paraId="228AC715" w14:textId="3D5F1DFF"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allude </w:t>
      </w:r>
      <w:r>
        <w:rPr>
          <w:rFonts w:ascii="Times New Roman" w:hAnsi="Times New Roman" w:cs="Times New Roman"/>
        </w:rPr>
        <w:t xml:space="preserve">to an overall decline in cash assistance spending. Figure 2 shows nationwide aggregate spending on “basic assistance,”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decrease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 xml:space="preserve">re is a clear trend over the </w:t>
      </w:r>
      <w:r w:rsidR="00884675">
        <w:rPr>
          <w:rFonts w:ascii="Times New Roman" w:hAnsi="Times New Roman" w:cs="Times New Roman"/>
        </w:rPr>
        <w:lastRenderedPageBreak/>
        <w:t>period toward less basic assistance spending. Without adjusting for inflation, reported expenditures on basic assistance decreased by 37% between 1998 and 2013.</w:t>
      </w:r>
    </w:p>
    <w:p w14:paraId="5748BDE9" w14:textId="3F5F2FEA" w:rsidR="0042612A" w:rsidRDefault="00343D55" w:rsidP="000908EB">
      <w:pPr>
        <w:spacing w:line="480" w:lineRule="auto"/>
        <w:rPr>
          <w:rFonts w:ascii="Times New Roman" w:hAnsi="Times New Roman" w:cs="Times New Roman"/>
        </w:rPr>
      </w:pPr>
      <w:r>
        <w:rPr>
          <w:rFonts w:ascii="Times New Roman" w:hAnsi="Times New Roman" w:cs="Times New Roman"/>
          <w:noProof/>
        </w:rPr>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00884675">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B00A43">
        <w:rPr>
          <w:rFonts w:ascii="Times New Roman" w:hAnsi="Times New Roman" w:cs="Times New Roman"/>
        </w:rPr>
        <w:t>alludes to an interesting dilemma</w:t>
      </w:r>
      <w:r w:rsidR="00A35130">
        <w:rPr>
          <w:rFonts w:ascii="Times New Roman" w:hAnsi="Times New Roman" w:cs="Times New Roman"/>
        </w:rPr>
        <w:t xml:space="preserve"> when viewed from the perspective of paternalism.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improve the lives of low-income families by ushering them into work and self-sufficiency using requirements, sanctions, job training, and time limits. </w:t>
      </w:r>
      <w:r w:rsidR="002B50E8">
        <w:rPr>
          <w:rFonts w:ascii="Times New Roman" w:hAnsi="Times New Roman" w:cs="Times New Roman"/>
        </w:rPr>
        <w:t>Basic assistance served as the means to this end</w:t>
      </w:r>
      <w:r w:rsidR="00A35130">
        <w:rPr>
          <w:rFonts w:ascii="Times New Roman" w:hAnsi="Times New Roman" w:cs="Times New Roman"/>
        </w:rPr>
        <w:t xml:space="preserv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TANF</w:t>
      </w:r>
      <w:r w:rsidR="00AB56FA">
        <w:rPr>
          <w:rFonts w:ascii="Times New Roman" w:hAnsi="Times New Roman" w:cs="Times New Roman"/>
        </w:rPr>
        <w:t>’s</w:t>
      </w:r>
      <w:r w:rsidR="00A35130">
        <w:rPr>
          <w:rFonts w:ascii="Times New Roman" w:hAnsi="Times New Roman" w:cs="Times New Roman"/>
        </w:rPr>
        <w:t xml:space="preserve">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in TANF since its creation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w:t>
      </w:r>
      <w:r w:rsidR="00732841">
        <w:rPr>
          <w:rFonts w:ascii="Times New Roman" w:hAnsi="Times New Roman" w:cs="Times New Roman"/>
        </w:rPr>
        <w:lastRenderedPageBreak/>
        <w:t xml:space="preserve">than </w:t>
      </w:r>
      <w:r w:rsidR="00AB56FA">
        <w:rPr>
          <w:rFonts w:ascii="Times New Roman" w:hAnsi="Times New Roman" w:cs="Times New Roman"/>
        </w:rPr>
        <w:t>in the years immediately following TANF’s creation</w:t>
      </w:r>
      <w:r w:rsidR="00732841">
        <w:rPr>
          <w:rFonts w:ascii="Times New Roman" w:hAnsi="Times New Roman" w:cs="Times New Roman"/>
        </w:rPr>
        <w:t xml:space="preserve">,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state governments and</w:t>
      </w:r>
      <w:r w:rsidR="00AB56FA">
        <w:rPr>
          <w:rFonts w:ascii="Times New Roman" w:hAnsi="Times New Roman" w:cs="Times New Roman"/>
        </w:rPr>
        <w:t xml:space="preserve"> many</w:t>
      </w:r>
      <w:r w:rsidR="005D2E61">
        <w:rPr>
          <w:rFonts w:ascii="Times New Roman" w:hAnsi="Times New Roman" w:cs="Times New Roman"/>
        </w:rPr>
        <w:t xml:space="preserve"> low-income families.  </w:t>
      </w:r>
      <w:r w:rsidR="0042612A">
        <w:rPr>
          <w:rFonts w:ascii="Times New Roman" w:hAnsi="Times New Roman" w:cs="Times New Roman"/>
        </w:rPr>
        <w:t xml:space="preserve"> </w:t>
      </w:r>
    </w:p>
    <w:p w14:paraId="7C49385B" w14:textId="39C5AA4B" w:rsidR="00EF069D" w:rsidRDefault="001A6EB7" w:rsidP="009967BD">
      <w:pPr>
        <w:spacing w:line="480" w:lineRule="auto"/>
        <w:ind w:firstLine="720"/>
        <w:rPr>
          <w:rFonts w:ascii="Times New Roman" w:hAnsi="Times New Roman" w:cs="Times New Roman"/>
        </w:rPr>
      </w:pPr>
      <w:r>
        <w:rPr>
          <w:rFonts w:ascii="Times New Roman" w:hAnsi="Times New Roman" w:cs="Times New Roman"/>
        </w:rPr>
        <w:t>We argue that the decrease in basic assistance spending points to the emergence of “post-PRWORA” welfare states where basic assistance spending occupies a marginal share of 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These states retain the PRWORA’s emphasis on work and self-sufficiency but no longer use cash assistance as the vehicle by which to push low-</w:t>
      </w:r>
      <w:r w:rsidR="00AB56FA">
        <w:rPr>
          <w:rFonts w:ascii="Times New Roman" w:hAnsi="Times New Roman" w:cs="Times New Roman"/>
        </w:rPr>
        <w:t>income families into employment</w:t>
      </w:r>
      <w:r w:rsidR="00732841">
        <w:rPr>
          <w:rFonts w:ascii="Times New Roman" w:hAnsi="Times New Roman" w:cs="Times New Roman"/>
        </w:rPr>
        <w:t xml:space="preserve">. With fewer and fewer needy families within the purview of cash aid, </w:t>
      </w:r>
      <w:r w:rsidR="00AB56FA">
        <w:rPr>
          <w:rFonts w:ascii="Times New Roman" w:hAnsi="Times New Roman" w:cs="Times New Roman"/>
        </w:rPr>
        <w:t xml:space="preserve">the </w:t>
      </w:r>
      <w:r w:rsidR="00732841">
        <w:rPr>
          <w:rFonts w:ascii="Times New Roman" w:hAnsi="Times New Roman" w:cs="Times New Roman"/>
        </w:rPr>
        <w:t>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Pr>
          <w:rFonts w:ascii="Times New Roman" w:hAnsi="Times New Roman" w:cs="Times New Roman"/>
        </w:rPr>
        <w:t>.</w:t>
      </w:r>
      <w:r w:rsidR="004B5655" w:rsidRPr="00030884">
        <w:rPr>
          <w:rStyle w:val="FootnoteReference"/>
        </w:rPr>
        <w:footnoteReference w:id="12"/>
      </w:r>
      <w:r w:rsidR="00927A33">
        <w:rPr>
          <w:rFonts w:ascii="Times New Roman" w:hAnsi="Times New Roman" w:cs="Times New Roman"/>
        </w:rPr>
        <w:t xml:space="preserve"> </w:t>
      </w:r>
      <w:r w:rsidR="005D2E61">
        <w:rPr>
          <w:rFonts w:ascii="Times New Roman" w:hAnsi="Times New Roman" w:cs="Times New Roman"/>
        </w:rPr>
        <w:t xml:space="preserve">The emergence of these </w:t>
      </w:r>
      <w:r w:rsidR="000523DF">
        <w:rPr>
          <w:rFonts w:ascii="Times New Roman" w:hAnsi="Times New Roman" w:cs="Times New Roman"/>
        </w:rPr>
        <w:t>welfare systems</w:t>
      </w:r>
      <w:r w:rsidR="005D2E61">
        <w:rPr>
          <w:rFonts w:ascii="Times New Roman" w:hAnsi="Times New Roman" w:cs="Times New Roman"/>
        </w:rPr>
        <w:t xml:space="preserve">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we </w:t>
      </w:r>
      <w:r w:rsidR="00927A33" w:rsidRPr="00927A33">
        <w:rPr>
          <w:rFonts w:ascii="Times New Roman" w:hAnsi="Times New Roman" w:cs="Times New Roman"/>
        </w:rPr>
        <w:t>now have to use</w:t>
      </w:r>
      <w:r w:rsidR="009967BD">
        <w:rPr>
          <w:rFonts w:ascii="Times New Roman" w:hAnsi="Times New Roman" w:cs="Times New Roman"/>
        </w:rPr>
        <w:t xml:space="preserve"> in-kind benefits to  control them.</w:t>
      </w:r>
    </w:p>
    <w:p w14:paraId="1E89FB87" w14:textId="6EDDF156"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Since TANF is a devolved program whereby 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With this in hand, we provide a more concrete description of a “post-PRWORA” welfare state, regressing </w:t>
      </w:r>
      <w:r w:rsidR="00AE1E2F">
        <w:rPr>
          <w:rFonts w:ascii="Times New Roman" w:hAnsi="Times New Roman" w:cs="Times New Roman"/>
        </w:rPr>
        <w:t xml:space="preserve">states’ </w:t>
      </w:r>
      <w:r w:rsidR="00AE1E2F">
        <w:rPr>
          <w:rFonts w:ascii="Times New Roman" w:hAnsi="Times New Roman" w:cs="Times New Roman"/>
        </w:rPr>
        <w:lastRenderedPageBreak/>
        <w:t xml:space="preserve">proportional basic assistance spending on state-level </w:t>
      </w:r>
      <w:r w:rsidR="00627544">
        <w:rPr>
          <w:rFonts w:ascii="Times New Roman" w:hAnsi="Times New Roman" w:cs="Times New Roman"/>
        </w:rPr>
        <w:t xml:space="preserve">political, economic, </w:t>
      </w:r>
      <w:r w:rsidR="00AE1E2F">
        <w:rPr>
          <w:rFonts w:ascii="Times New Roman" w:hAnsi="Times New Roman" w:cs="Times New Roman"/>
        </w:rPr>
        <w:t xml:space="preserve">and demographic characteristics. We conclude by </w:t>
      </w:r>
      <w:r w:rsidR="009D4F56">
        <w:rPr>
          <w:rFonts w:ascii="Times New Roman" w:hAnsi="Times New Roman" w:cs="Times New Roman"/>
        </w:rPr>
        <w:t>show</w:t>
      </w:r>
      <w:r w:rsidR="00AE1E2F">
        <w:rPr>
          <w:rFonts w:ascii="Times New Roman" w:hAnsi="Times New Roman" w:cs="Times New Roman"/>
        </w:rPr>
        <w:t>ing</w:t>
      </w:r>
      <w:r w:rsidR="009D4F56">
        <w:rPr>
          <w:rFonts w:ascii="Times New Roman" w:hAnsi="Times New Roman" w:cs="Times New Roman"/>
        </w:rPr>
        <w:t xml:space="preserve"> that the average post-PRWORA state is more conservative with a higher proportion of African Americans in its TANF caseload and lower unemployment rate.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589FFD01"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 xml:space="preserve">TANF provides </w:t>
      </w:r>
      <w:r w:rsidR="00CE7DFB">
        <w:rPr>
          <w:rFonts w:ascii="Times New Roman" w:hAnsi="Times New Roman" w:cs="Times New Roman"/>
        </w:rPr>
        <w:t>each state a</w:t>
      </w:r>
      <w:r w:rsidR="00D70D2E">
        <w:rPr>
          <w:rFonts w:ascii="Times New Roman" w:hAnsi="Times New Roman" w:cs="Times New Roman"/>
        </w:rPr>
        <w:t xml:space="preserve"> </w:t>
      </w:r>
      <w:r w:rsidR="00767DAA">
        <w:rPr>
          <w:rFonts w:ascii="Times New Roman" w:hAnsi="Times New Roman" w:cs="Times New Roman"/>
        </w:rPr>
        <w:t xml:space="preserve">capped </w:t>
      </w:r>
      <w:r w:rsidR="00CE7DFB">
        <w:rPr>
          <w:rFonts w:ascii="Times New Roman" w:hAnsi="Times New Roman" w:cs="Times New Roman"/>
        </w:rPr>
        <w:t>block</w:t>
      </w:r>
      <w:r w:rsidR="00D70D2E">
        <w:rPr>
          <w:rFonts w:ascii="Times New Roman" w:hAnsi="Times New Roman" w:cs="Times New Roman"/>
        </w:rPr>
        <w:t xml:space="preserve"> grant and </w:t>
      </w:r>
      <w:r>
        <w:rPr>
          <w:rFonts w:ascii="Times New Roman" w:hAnsi="Times New Roman" w:cs="Times New Roman"/>
        </w:rPr>
        <w:t>the 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sidRPr="00030884">
        <w:rPr>
          <w:rStyle w:val="FootnoteReference"/>
        </w:rPr>
        <w:footnoteReference w:id="13"/>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w:t>
      </w:r>
      <w:r w:rsidR="00FB5E03">
        <w:rPr>
          <w:rFonts w:ascii="Times New Roman" w:hAnsi="Times New Roman" w:cs="Times New Roman"/>
        </w:rPr>
        <w:t>.</w:t>
      </w:r>
      <w:r w:rsidR="004B5655" w:rsidRPr="00030884">
        <w:rPr>
          <w:rStyle w:val="FootnoteReference"/>
        </w:rPr>
        <w:footnoteReference w:id="14"/>
      </w:r>
      <w:r w:rsidR="00412F64">
        <w:rPr>
          <w:rFonts w:ascii="Times New Roman" w:hAnsi="Times New Roman" w:cs="Times New Roman"/>
        </w:rPr>
        <w:t xml:space="preserve">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w:t>
      </w:r>
      <w:r w:rsidR="00AE1E2F">
        <w:rPr>
          <w:rFonts w:ascii="Times New Roman" w:hAnsi="Times New Roman" w:cs="Times New Roman"/>
        </w:rPr>
        <w:t xml:space="preserve"> can increase to 80% if an insufficient number of a state’s TANF recipients are engaged in work</w:t>
      </w:r>
      <w:r w:rsidR="00FB5E03">
        <w:rPr>
          <w:rFonts w:ascii="Times New Roman" w:hAnsi="Times New Roman" w:cs="Times New Roman"/>
        </w:rPr>
        <w:t>.</w:t>
      </w:r>
      <w:r w:rsidR="004B5655" w:rsidRPr="00030884">
        <w:rPr>
          <w:rStyle w:val="FootnoteReference"/>
        </w:rPr>
        <w:footnoteReference w:id="15"/>
      </w:r>
      <w:r w:rsidR="00412F64" w:rsidRPr="00917F40">
        <w:rPr>
          <w:rFonts w:ascii="Times New Roman" w:hAnsi="Times New Roman" w:cs="Times New Roman"/>
        </w:rPr>
        <w:t xml:space="preserve"> </w:t>
      </w:r>
    </w:p>
    <w:p w14:paraId="04D7DED5" w14:textId="1BD3D59D"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9D4F56">
        <w:rPr>
          <w:rFonts w:ascii="Times New Roman" w:hAnsi="Times New Roman" w:cs="Times New Roman"/>
        </w:rPr>
        <w:t xml:space="preserve">own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w:t>
      </w:r>
      <w:r w:rsidR="00853F81" w:rsidRPr="00917F40">
        <w:rPr>
          <w:rFonts w:ascii="Times New Roman" w:hAnsi="Times New Roman" w:cs="Times New Roman"/>
        </w:rPr>
        <w:lastRenderedPageBreak/>
        <w:t>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w:t>
      </w:r>
      <w:r w:rsidR="00FB5E03">
        <w:rPr>
          <w:rFonts w:ascii="Times New Roman" w:hAnsi="Times New Roman" w:cs="Times New Roman"/>
        </w:rPr>
        <w:t>.</w:t>
      </w:r>
      <w:r w:rsidR="004B5655" w:rsidRPr="00030884">
        <w:rPr>
          <w:rStyle w:val="FootnoteReference"/>
        </w:rPr>
        <w:footnoteReference w:id="16"/>
      </w:r>
    </w:p>
    <w:p w14:paraId="14D5BAB9" w14:textId="464F498A"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policy areas with TANF funds</w:t>
      </w:r>
      <w:r w:rsidR="004C6329">
        <w:rPr>
          <w:rFonts w:ascii="Times New Roman" w:hAnsi="Times New Roman" w:cs="Times New Roman"/>
        </w:rPr>
        <w:t xml:space="preserve">. </w:t>
      </w:r>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460FF">
        <w:rPr>
          <w:rFonts w:ascii="Times New Roman" w:hAnsi="Times New Roman" w:cs="Times New Roman"/>
        </w:rPr>
        <w:t xml:space="preserve">care </w:t>
      </w:r>
      <w:r w:rsidR="004C6329">
        <w:rPr>
          <w:rFonts w:ascii="Times New Roman" w:hAnsi="Times New Roman" w:cs="Times New Roman"/>
        </w:rPr>
        <w:t xml:space="preserve">are </w:t>
      </w:r>
      <w:r w:rsidR="004460FF">
        <w:rPr>
          <w:rFonts w:ascii="Times New Roman" w:hAnsi="Times New Roman" w:cs="Times New Roman"/>
        </w:rPr>
        <w:t>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D35B6C">
        <w:rPr>
          <w:rFonts w:ascii="Times New Roman" w:hAnsi="Times New Roman" w:cs="Times New Roman"/>
        </w:rPr>
        <w:t>.</w:t>
      </w:r>
      <w:r w:rsidR="004B5655" w:rsidRPr="00030884">
        <w:rPr>
          <w:rStyle w:val="FootnoteReference"/>
        </w:rPr>
        <w:footnoteReference w:id="17"/>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45749220" w:rsidR="00962A6D" w:rsidRDefault="00767DAA" w:rsidP="00D00835">
      <w:pPr>
        <w:spacing w:line="480" w:lineRule="auto"/>
        <w:rPr>
          <w:rFonts w:ascii="Times New Roman" w:hAnsi="Times New Roman" w:cs="Times New Roman"/>
        </w:rPr>
      </w:pPr>
      <w:r>
        <w:rPr>
          <w:rFonts w:ascii="Times New Roman" w:hAnsi="Times New Roman" w:cs="Times New Roman"/>
        </w:rPr>
        <w:tab/>
      </w:r>
      <w:r w:rsidR="00FE7877">
        <w:rPr>
          <w:rFonts w:ascii="Times New Roman" w:hAnsi="Times New Roman" w:cs="Times New Roman"/>
        </w:rPr>
        <w:t xml:space="preserve">For this analysis, we group TANF </w:t>
      </w:r>
      <w:r w:rsidR="00356790">
        <w:rPr>
          <w:rFonts w:ascii="Times New Roman" w:hAnsi="Times New Roman" w:cs="Times New Roman"/>
        </w:rPr>
        <w:t>expenditures</w:t>
      </w:r>
      <w:r w:rsidR="00FE7877">
        <w:rPr>
          <w:rFonts w:ascii="Times New Roman" w:hAnsi="Times New Roman" w:cs="Times New Roman"/>
        </w:rPr>
        <w:t xml:space="preserve"> into ten spending categories.</w:t>
      </w:r>
      <w:r w:rsidR="00FE7877" w:rsidRPr="00030884">
        <w:rPr>
          <w:rStyle w:val="FootnoteReference"/>
        </w:rPr>
        <w:footnoteReference w:id="18"/>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FA1997">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spent on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sidRPr="00030884">
        <w:rPr>
          <w:rStyle w:val="FootnoteReference"/>
        </w:rPr>
        <w:footnoteReference w:id="19"/>
      </w:r>
      <w:r w:rsidR="00E84FF2">
        <w:rPr>
          <w:rFonts w:ascii="Times New Roman" w:hAnsi="Times New Roman" w:cs="Times New Roman"/>
        </w:rPr>
        <w:t xml:space="preserve"> </w:t>
      </w:r>
      <w:r w:rsidR="00487E65">
        <w:rPr>
          <w:rFonts w:ascii="Times New Roman" w:hAnsi="Times New Roman" w:cs="Times New Roman"/>
        </w:rPr>
        <w:t xml:space="preserve">Similar to the decrease in </w:t>
      </w:r>
      <w:r w:rsidR="00487E65">
        <w:rPr>
          <w:rFonts w:ascii="Times New Roman" w:hAnsi="Times New Roman" w:cs="Times New Roman"/>
        </w:rPr>
        <w:lastRenderedPageBreak/>
        <w:t>aggregate basic assistance expenditures shown in Figure 2, average proportional basic assistance expenditures decreased from</w:t>
      </w:r>
      <w:r w:rsidR="00962A6D">
        <w:rPr>
          <w:rFonts w:ascii="Times New Roman" w:hAnsi="Times New Roman" w:cs="Times New Roman"/>
        </w:rPr>
        <w:t xml:space="preserve"> comprising an average of 55% of states’ </w:t>
      </w:r>
      <w:r w:rsidR="00487E65">
        <w:rPr>
          <w:rFonts w:ascii="Times New Roman" w:hAnsi="Times New Roman" w:cs="Times New Roman"/>
        </w:rPr>
        <w:t xml:space="preserve">total TANF spending in FY 1998 to </w:t>
      </w:r>
      <w:r w:rsidR="00962A6D">
        <w:rPr>
          <w:rFonts w:ascii="Times New Roman" w:hAnsi="Times New Roman" w:cs="Times New Roman"/>
        </w:rPr>
        <w:t xml:space="preserve">23.6% in FY 2013. As states </w:t>
      </w:r>
      <w:r w:rsidR="00BC16E4">
        <w:rPr>
          <w:rFonts w:ascii="Times New Roman" w:hAnsi="Times New Roman" w:cs="Times New Roman"/>
        </w:rPr>
        <w:t>decreased</w:t>
      </w:r>
      <w:r w:rsidR="00962A6D">
        <w:rPr>
          <w:rFonts w:ascii="Times New Roman" w:hAnsi="Times New Roman" w:cs="Times New Roman"/>
        </w:rPr>
        <w:t xml:space="preserve"> basic assistance</w:t>
      </w:r>
      <w:r w:rsidR="00BC16E4">
        <w:rPr>
          <w:rFonts w:ascii="Times New Roman" w:hAnsi="Times New Roman" w:cs="Times New Roman"/>
        </w:rPr>
        <w:t xml:space="preserve"> spending</w:t>
      </w:r>
      <w:r w:rsidR="00962A6D">
        <w:rPr>
          <w:rFonts w:ascii="Times New Roman" w:hAnsi="Times New Roman" w:cs="Times New Roman"/>
        </w:rPr>
        <w:t xml:space="preserve">, they began to 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w:t>
      </w:r>
      <w:r w:rsidR="00EC74B1">
        <w:rPr>
          <w:rFonts w:ascii="Times New Roman" w:hAnsi="Times New Roman" w:cs="Times New Roman"/>
        </w:rPr>
        <w:t>the reduction in</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6BE807C" w14:textId="78984016"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aid that is not basic assistance</w:t>
      </w:r>
      <w:r w:rsidR="00EC74B1">
        <w:rPr>
          <w:rFonts w:ascii="Times New Roman" w:hAnsi="Times New Roman" w:cs="Times New Roman"/>
        </w:rPr>
        <w:t xml:space="preserve"> 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assistance toward a 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Of the five categories that comprise non-basic assistance spending, funding for child care and work-related activities ma</w:t>
      </w:r>
      <w:r w:rsidR="00EC74B1">
        <w:rPr>
          <w:rFonts w:ascii="Times New Roman" w:hAnsi="Times New Roman" w:cs="Times New Roman"/>
        </w:rPr>
        <w:t>ke 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67897C78" w:rsidR="006E0FB9" w:rsidRDefault="00BF6D34" w:rsidP="006E0FB9">
      <w:pPr>
        <w:spacing w:line="480" w:lineRule="auto"/>
        <w:ind w:firstLine="720"/>
        <w:rPr>
          <w:rFonts w:ascii="Times New Roman" w:hAnsi="Times New Roman" w:cs="Times New Roman"/>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w:t>
      </w:r>
      <w:r w:rsidR="00AB56FA">
        <w:rPr>
          <w:rFonts w:ascii="Times New Roman" w:hAnsi="Times New Roman" w:cs="Times New Roman"/>
        </w:rPr>
        <w:t>no</w:t>
      </w:r>
      <w:r w:rsidR="000B389A">
        <w:rPr>
          <w:rFonts w:ascii="Times New Roman" w:hAnsi="Times New Roman" w:cs="Times New Roman"/>
        </w:rPr>
        <w:t xml:space="preserve"> </w:t>
      </w:r>
      <w:r w:rsidR="00EC74B1">
        <w:rPr>
          <w:rFonts w:ascii="Times New Roman" w:hAnsi="Times New Roman" w:cs="Times New Roman"/>
        </w:rPr>
        <w:t>TANF funds</w:t>
      </w:r>
      <w:r>
        <w:rPr>
          <w:rFonts w:ascii="Times New Roman" w:hAnsi="Times New Roman" w:cs="Times New Roman"/>
        </w:rPr>
        <w:t xml:space="preserve"> on refundable tax credits for low-</w:t>
      </w:r>
      <w:r>
        <w:rPr>
          <w:rFonts w:ascii="Times New Roman" w:hAnsi="Times New Roman" w:cs="Times New Roman"/>
        </w:rPr>
        <w:lastRenderedPageBreak/>
        <w:t xml:space="preserve">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w:t>
      </w:r>
      <w:r w:rsidR="00D35B6C">
        <w:rPr>
          <w:rFonts w:ascii="Times New Roman" w:hAnsi="Times New Roman" w:cs="Times New Roman"/>
        </w:rPr>
        <w:t xml:space="preserve">. </w:t>
      </w:r>
      <w:r>
        <w:rPr>
          <w:rFonts w:ascii="Times New Roman" w:hAnsi="Times New Roman" w:cs="Times New Roman"/>
        </w:rPr>
        <w:t>By FY 2013, however, the three categories collectively comprised 14.7% of the average state’s 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sidR="003C0C9C">
        <w:rPr>
          <w:noProof/>
        </w:rPr>
        <w:drawing>
          <wp:inline distT="0" distB="0" distL="0" distR="0" wp14:anchorId="30F0EE86" wp14:editId="484E6DA5">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68096FB7" w14:textId="4EC6BB1D" w:rsidR="000F7B80" w:rsidRPr="006E0FB9" w:rsidRDefault="005879EC" w:rsidP="006E0FB9">
      <w:pPr>
        <w:spacing w:line="480" w:lineRule="auto"/>
        <w:ind w:firstLine="720"/>
        <w:rPr>
          <w:rFonts w:ascii="Times New Roman" w:hAnsi="Times New Roman" w:cs="Times New Roman"/>
        </w:rPr>
      </w:pPr>
      <w:r>
        <w:rPr>
          <w:rFonts w:ascii="Times New Roman" w:hAnsi="Times New Roman" w:cs="Times New Roman"/>
        </w:rPr>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states participated in the trend of spending less on basic assistance may differ in important and interesting ways. </w:t>
      </w:r>
      <w:r w:rsidR="006E0FB9">
        <w:rPr>
          <w:rFonts w:ascii="Times New Roman" w:hAnsi="Times New Roman" w:cs="Times New Roman"/>
        </w:rPr>
        <w:t xml:space="preserve">In order to more closely examine state-level trends over time, Figure 5 provides annual box plots of basic assistance spending. Over </w:t>
      </w:r>
      <w:r w:rsidR="006E0FB9">
        <w:rPr>
          <w:rFonts w:ascii="Times New Roman" w:hAnsi="Times New Roman" w:cs="Times New Roman"/>
        </w:rPr>
        <w:lastRenderedPageBreak/>
        <w:t>time, the distribution of state spending remained relatively constant as it shifted downward</w:t>
      </w:r>
      <w:r w:rsidR="00346A83">
        <w:rPr>
          <w:rFonts w:ascii="Times New Roman" w:hAnsi="Times New Roman" w:cs="Times New Roman"/>
        </w:rPr>
        <w:t>.</w:t>
      </w:r>
      <w:r w:rsidR="00346A83" w:rsidRPr="00030884">
        <w:rPr>
          <w:rStyle w:val="FootnoteReference"/>
        </w:rPr>
        <w:footnoteReference w:id="20"/>
      </w:r>
      <w:r w:rsidR="00346A83">
        <w:rPr>
          <w:rFonts w:ascii="Times New Roman" w:hAnsi="Times New Roman" w:cs="Times New Roman"/>
        </w:rPr>
        <w:t xml:space="preserve"> </w:t>
      </w:r>
      <w:r w:rsidR="006D1415">
        <w:rPr>
          <w:rFonts w:ascii="Times New Roman" w:hAnsi="Times New Roman" w:cs="Times New Roman"/>
        </w:rPr>
        <w:t xml:space="preserve">The standard deviations of annual proportional basic assistance spending did not follow any clear trend, varying between 10.1% (in FY 2008) and 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41418D33"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 xml:space="preserve">As states decreased basic assistance spending, the relative order of states was reshuffled, with relatively higher spending states becoming relatively lower spending states and vice versa (Figure </w:t>
      </w:r>
      <w:r w:rsidR="00DB4D9C">
        <w:rPr>
          <w:rFonts w:ascii="Times New Roman" w:hAnsi="Times New Roman" w:cs="Times New Roman"/>
        </w:rPr>
        <w:t>6</w:t>
      </w:r>
      <w:r w:rsidR="007939C0">
        <w:rPr>
          <w:rFonts w:ascii="Times New Roman" w:hAnsi="Times New Roman" w:cs="Times New Roman"/>
        </w:rPr>
        <w:t>).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w:t>
      </w:r>
      <w:r w:rsidR="00D874F8">
        <w:rPr>
          <w:rFonts w:ascii="Times New Roman" w:hAnsi="Times New Roman" w:cs="Times New Roman"/>
        </w:rPr>
        <w:lastRenderedPageBreak/>
        <w:t xml:space="preserve">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B3C22B3" w14:textId="0DA70D6F" w:rsidR="00767DAA" w:rsidRDefault="00CD246A" w:rsidP="00DE41E4">
      <w:pPr>
        <w:spacing w:line="480" w:lineRule="auto"/>
        <w:jc w:val="center"/>
        <w:rPr>
          <w:rFonts w:ascii="Times New Roman" w:hAnsi="Times New Roman" w:cs="Times New Roman"/>
        </w:rPr>
      </w:pPr>
      <w:r>
        <w:rPr>
          <w:rFonts w:ascii="Times New Roman" w:hAnsi="Times New Roman" w:cs="Times New Roman"/>
          <w:b/>
        </w:rPr>
        <w:t>Characterizing</w:t>
      </w:r>
      <w:r w:rsidR="00427E86">
        <w:rPr>
          <w:rFonts w:ascii="Times New Roman" w:hAnsi="Times New Roman" w:cs="Times New Roman"/>
          <w:b/>
        </w:rPr>
        <w:t xml:space="preserve"> Post-PRWORA State</w:t>
      </w:r>
      <w:r>
        <w:rPr>
          <w:rFonts w:ascii="Times New Roman" w:hAnsi="Times New Roman" w:cs="Times New Roman"/>
          <w:b/>
        </w:rPr>
        <w:t>s</w:t>
      </w:r>
    </w:p>
    <w:p w14:paraId="4EE3A97B" w14:textId="04773E17" w:rsidR="00140BAD"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The above descriptive analysis</w:t>
      </w:r>
      <w:r w:rsidR="00140BAD">
        <w:rPr>
          <w:rFonts w:ascii="Times New Roman" w:hAnsi="Times New Roman" w:cs="Times New Roman"/>
        </w:rPr>
        <w:t xml:space="preserve"> demonstrated that states did not decrease basic assistance expenditures in lock-step. Rather, they simultaneously participated in the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lastRenderedPageBreak/>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“post-PRWORA state” that has moved beyond </w:t>
      </w:r>
      <w:r w:rsidR="00C6707A">
        <w:rPr>
          <w:rFonts w:ascii="Times New Roman" w:hAnsi="Times New Roman" w:cs="Times New Roman"/>
        </w:rPr>
        <w:t xml:space="preserve">using </w:t>
      </w:r>
      <w:r w:rsidR="00140BAD">
        <w:rPr>
          <w:rFonts w:ascii="Times New Roman" w:hAnsi="Times New Roman" w:cs="Times New Roman"/>
        </w:rPr>
        <w:t xml:space="preserve">cash assistance as the vital link and keystone of its </w:t>
      </w:r>
      <w:r w:rsidR="00C6707A">
        <w:rPr>
          <w:rFonts w:ascii="Times New Roman" w:hAnsi="Times New Roman" w:cs="Times New Roman"/>
        </w:rPr>
        <w:t>TANF program.</w:t>
      </w:r>
      <w:r w:rsidR="00140BAD">
        <w:rPr>
          <w:rFonts w:ascii="Times New Roman" w:hAnsi="Times New Roman" w:cs="Times New Roman"/>
        </w:rPr>
        <w:t xml:space="preserve"> Overall, </w:t>
      </w:r>
      <w:r w:rsidR="006645EB">
        <w:rPr>
          <w:rFonts w:ascii="Times New Roman" w:hAnsi="Times New Roman" w:cs="Times New Roman"/>
        </w:rPr>
        <w:t xml:space="preserve">such 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5CBB2234"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03AB38A"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 xml:space="preserve">translate to </w:t>
      </w:r>
      <w:r w:rsidRPr="00917F40">
        <w:rPr>
          <w:rFonts w:ascii="Times New Roman" w:hAnsi="Times New Roman" w:cs="Times New Roman"/>
        </w:rPr>
        <w:lastRenderedPageBreak/>
        <w:t>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actor shaping wh</w:t>
      </w:r>
      <w:r w:rsidR="00314960">
        <w:rPr>
          <w:rFonts w:ascii="Times New Roman" w:hAnsi="Times New Roman" w:cs="Times New Roman"/>
        </w:rPr>
        <w:t>ites’ views of welfare.”</w:t>
      </w:r>
      <w:r w:rsidR="004B5655" w:rsidRPr="00030884">
        <w:rPr>
          <w:rStyle w:val="FootnoteReference"/>
        </w:rPr>
        <w:footnoteReference w:id="21"/>
      </w:r>
      <w:r w:rsidRPr="00917F40">
        <w:rPr>
          <w:rFonts w:ascii="Times New Roman" w:hAnsi="Times New Roman" w:cs="Times New Roman"/>
        </w:rPr>
        <w:t xml:space="preserve"> </w:t>
      </w:r>
    </w:p>
    <w:p w14:paraId="642BB740" w14:textId="70188A7E"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ts and a family cap on benefits.</w:t>
      </w:r>
      <w:r w:rsidR="004B5655" w:rsidRPr="00030884">
        <w:rPr>
          <w:rStyle w:val="FootnoteReference"/>
        </w:rPr>
        <w:footnoteReference w:id="22"/>
      </w:r>
      <w:r w:rsidR="00CE6293" w:rsidRPr="00917F40">
        <w:rPr>
          <w:rFonts w:ascii="Times New Roman" w:hAnsi="Times New Roman" w:cs="Times New Roman"/>
        </w:rPr>
        <w:t xml:space="preserve"> </w:t>
      </w:r>
    </w:p>
    <w:p w14:paraId="0DC5DF59" w14:textId="4816916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r w:rsidR="004B5655" w:rsidRPr="00030884">
        <w:rPr>
          <w:rStyle w:val="FootnoteReference"/>
        </w:rPr>
        <w:footnoteReference w:id="23"/>
      </w:r>
    </w:p>
    <w:p w14:paraId="43661C0E" w14:textId="5BEE3C08"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lastRenderedPageBreak/>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w:t>
      </w:r>
      <w:r w:rsidR="00030884">
        <w:rPr>
          <w:rFonts w:ascii="Times New Roman" w:eastAsia="Times New Roman" w:hAnsi="Times New Roman" w:cs="Times New Roman"/>
        </w:rPr>
        <w:t>adults</w:t>
      </w:r>
      <w:r w:rsidR="00CE6293" w:rsidRPr="00917F40">
        <w:rPr>
          <w:rFonts w:ascii="Times New Roman" w:eastAsia="Times New Roman" w:hAnsi="Times New Roman" w:cs="Times New Roman"/>
        </w:rPr>
        <w:t xml:space="preserve">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w:t>
      </w:r>
      <w:r w:rsidR="00030884">
        <w:rPr>
          <w:rFonts w:ascii="Times New Roman" w:eastAsia="Times New Roman" w:hAnsi="Times New Roman" w:cs="Times New Roman"/>
        </w:rPr>
        <w:t>adults</w:t>
      </w:r>
      <w:r w:rsidR="00CE6293" w:rsidRPr="00917F40">
        <w:rPr>
          <w:rFonts w:ascii="Times New Roman" w:eastAsia="Times New Roman" w:hAnsi="Times New Roman" w:cs="Times New Roman"/>
        </w:rPr>
        <w:t xml:space="preserve">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2EEE1639"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w:t>
      </w:r>
      <w:r w:rsidR="00D35B6C">
        <w:rPr>
          <w:rFonts w:ascii="Times New Roman" w:hAnsi="Times New Roman" w:cs="Times New Roman"/>
        </w:rPr>
        <w:t>.</w:t>
      </w:r>
      <w:r w:rsidR="004B5655" w:rsidRPr="00030884">
        <w:rPr>
          <w:rStyle w:val="FootnoteReference"/>
        </w:rPr>
        <w:footnoteReference w:id="24"/>
      </w:r>
      <w:r w:rsidRPr="00917F40">
        <w:rPr>
          <w:rFonts w:ascii="Times New Roman" w:hAnsi="Times New Roman" w:cs="Times New Roman"/>
        </w:rPr>
        <w:t xml:space="preserve">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35668739" w:rsidR="00A60D2D" w:rsidRPr="00917F40" w:rsidRDefault="00CD246A" w:rsidP="006F6CB7">
      <w:pPr>
        <w:spacing w:line="480" w:lineRule="auto"/>
        <w:ind w:firstLine="720"/>
        <w:rPr>
          <w:rFonts w:ascii="Times New Roman" w:hAnsi="Times New Roman" w:cs="Times New Roman"/>
        </w:rPr>
      </w:pPr>
      <w:r>
        <w:rPr>
          <w:rFonts w:ascii="Times New Roman" w:hAnsi="Times New Roman" w:cs="Times New Roman"/>
        </w:rPr>
        <w:t xml:space="preserve">We use </w:t>
      </w:r>
      <w:r w:rsidR="00285ACC">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E7078C">
        <w:rPr>
          <w:rFonts w:ascii="Times New Roman" w:hAnsi="Times New Roman" w:cs="Times New Roman"/>
        </w:rPr>
        <w:t xml:space="preserve"> weighted by the </w:t>
      </w:r>
      <w:r w:rsidR="006D2864">
        <w:rPr>
          <w:rFonts w:ascii="Times New Roman" w:hAnsi="Times New Roman" w:cs="Times New Roman"/>
        </w:rPr>
        <w:t>strength</w:t>
      </w:r>
      <w:r w:rsidR="00E7078C">
        <w:rPr>
          <w:rFonts w:ascii="Times New Roman" w:hAnsi="Times New Roman" w:cs="Times New Roman"/>
        </w:rPr>
        <w:t xml:space="preserve"> of the Democratic and R</w:t>
      </w:r>
      <w:r w:rsidR="00A60D2D" w:rsidRPr="00917F40">
        <w:rPr>
          <w:rFonts w:ascii="Times New Roman" w:hAnsi="Times New Roman" w:cs="Times New Roman"/>
        </w:rPr>
        <w:t>epublican parties in the upper and lower branches of the state legislatur</w:t>
      </w:r>
      <w:r w:rsidR="002C4ABE" w:rsidRPr="00917F40">
        <w:rPr>
          <w:rFonts w:ascii="Times New Roman" w:hAnsi="Times New Roman" w:cs="Times New Roman"/>
        </w:rPr>
        <w:t xml:space="preserve">e and </w:t>
      </w:r>
      <w:r w:rsidR="002C4ABE" w:rsidRPr="00917F40">
        <w:rPr>
          <w:rFonts w:ascii="Times New Roman" w:hAnsi="Times New Roman" w:cs="Times New Roman"/>
        </w:rPr>
        <w:lastRenderedPageBreak/>
        <w:t>ideology of the governor</w:t>
      </w:r>
      <w:r w:rsidR="006645EB">
        <w:rPr>
          <w:rFonts w:ascii="Times New Roman" w:hAnsi="Times New Roman" w:cs="Times New Roman"/>
        </w:rPr>
        <w:t>.</w:t>
      </w:r>
      <w:r w:rsidR="004B5655" w:rsidRPr="00030884">
        <w:rPr>
          <w:rStyle w:val="FootnoteReference"/>
        </w:rPr>
        <w:footnoteReference w:id="25"/>
      </w:r>
      <w:r w:rsidR="006645EB">
        <w:rPr>
          <w:rFonts w:ascii="Times New Roman" w:hAnsi="Times New Roman" w:cs="Times New Roman"/>
        </w:rPr>
        <w:t xml:space="preserve"> </w:t>
      </w:r>
      <w:r w:rsidR="00733438" w:rsidRPr="00917F40">
        <w:rPr>
          <w:rFonts w:ascii="Times New Roman" w:hAnsi="Times New Roman" w:cs="Times New Roman"/>
        </w:rPr>
        <w:t xml:space="preserve">The authors originally measured the </w:t>
      </w:r>
      <w:r w:rsidR="006D2864">
        <w:rPr>
          <w:rFonts w:ascii="Times New Roman" w:hAnsi="Times New Roman" w:cs="Times New Roman"/>
        </w:rPr>
        <w:t>ideology</w:t>
      </w:r>
      <w:r w:rsidR="00733438" w:rsidRPr="00917F40">
        <w:rPr>
          <w:rFonts w:ascii="Times New Roman" w:hAnsi="Times New Roman" w:cs="Times New Roman"/>
        </w:rPr>
        <w:t xml:space="preserve">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l roll call votes</w:t>
      </w:r>
      <w:r w:rsidR="006645EB">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w:t>
      </w:r>
      <w:r w:rsidR="004B5655" w:rsidRPr="00030884">
        <w:rPr>
          <w:rStyle w:val="FootnoteReference"/>
        </w:rPr>
        <w:footnoteReference w:id="26"/>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2DCEB627"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 xml:space="preserve">wages for </w:t>
      </w:r>
      <w:r w:rsidR="000D4F2B">
        <w:rPr>
          <w:rFonts w:ascii="Times New Roman" w:hAnsi="Times New Roman" w:cs="Times New Roman"/>
        </w:rPr>
        <w:lastRenderedPageBreak/>
        <w:t>lower-skilled workers</w:t>
      </w:r>
      <w:r w:rsidR="00D35B6C">
        <w:rPr>
          <w:rFonts w:ascii="Times New Roman" w:hAnsi="Times New Roman" w:cs="Times New Roman"/>
        </w:rPr>
        <w:t>.</w:t>
      </w:r>
      <w:r w:rsidR="004B5655" w:rsidRPr="00030884">
        <w:rPr>
          <w:rStyle w:val="FootnoteReference"/>
        </w:rPr>
        <w:footnoteReference w:id="27"/>
      </w:r>
      <w:r w:rsidR="00D35B6C">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w:t>
      </w:r>
      <w:r w:rsidR="004B5655" w:rsidRPr="00030884">
        <w:rPr>
          <w:rStyle w:val="FootnoteReference"/>
        </w:rPr>
        <w:footnoteReference w:id="28"/>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studies conducted in the years following the PRWORA’s passage imply that state economic conditions should bear some impact on basic assistance spending</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w:t>
      </w:r>
      <w:r w:rsidR="00D35B6C">
        <w:rPr>
          <w:rFonts w:ascii="Times New Roman" w:hAnsi="Times New Roman" w:cs="Times New Roman"/>
        </w:rPr>
        <w:t>.</w:t>
      </w:r>
      <w:r w:rsidR="004B5655" w:rsidRPr="00030884">
        <w:rPr>
          <w:rStyle w:val="FootnoteReference"/>
        </w:rPr>
        <w:footnoteReference w:id="29"/>
      </w:r>
      <w:r w:rsidR="00D35B6C">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13CFD1A1"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6645EB">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D35B6C">
        <w:rPr>
          <w:rFonts w:ascii="Times New Roman" w:hAnsi="Times New Roman" w:cs="Times New Roman"/>
        </w:rPr>
        <w:t>,</w:t>
      </w:r>
      <w:r w:rsidR="004B5655" w:rsidRPr="00030884">
        <w:rPr>
          <w:rStyle w:val="FootnoteReference"/>
        </w:rPr>
        <w:footnoteReference w:id="30"/>
      </w:r>
      <w:r w:rsidR="005F2C16">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proofErr w:type="spellStart"/>
      <w:r w:rsidR="00631526">
        <w:rPr>
          <w:rFonts w:ascii="Times New Roman" w:hAnsi="Times New Roman" w:cs="Times New Roman"/>
          <w:i/>
        </w:rPr>
        <w:t>pcpi_regional</w:t>
      </w:r>
      <w:proofErr w:type="spellEnd"/>
      <w:r w:rsidR="00631526">
        <w:rPr>
          <w:rFonts w:ascii="Times New Roman" w:hAnsi="Times New Roman" w:cs="Times New Roman"/>
          <w:i/>
        </w:rPr>
        <w:t xml:space="preserve">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w:t>
      </w:r>
      <w:r w:rsidR="0068603A">
        <w:rPr>
          <w:rFonts w:ascii="Times New Roman" w:hAnsi="Times New Roman" w:cs="Times New Roman"/>
        </w:rPr>
        <w:lastRenderedPageBreak/>
        <w:t xml:space="preserve">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7A381435"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6720FB">
        <w:rPr>
          <w:rFonts w:ascii="Times New Roman" w:hAnsi="Times New Roman" w:cs="Times New Roman"/>
        </w:rPr>
        <w:t xml:space="preserve">In their </w:t>
      </w:r>
      <w:r w:rsidR="00551510">
        <w:rPr>
          <w:rFonts w:ascii="Times New Roman" w:hAnsi="Times New Roman" w:cs="Times New Roman"/>
        </w:rPr>
        <w:t>study</w:t>
      </w:r>
      <w:r w:rsidR="00A14B6A">
        <w:rPr>
          <w:rFonts w:ascii="Times New Roman" w:hAnsi="Times New Roman" w:cs="Times New Roman"/>
        </w:rPr>
        <w:t xml:space="preserve"> </w:t>
      </w:r>
      <w:r w:rsidR="006720FB">
        <w:rPr>
          <w:rFonts w:ascii="Times New Roman" w:hAnsi="Times New Roman" w:cs="Times New Roman"/>
        </w:rPr>
        <w:t>of TANF programs in California, Washington, Michigan, Florida, and Texas, Hahn et. al (2012) note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4B5655" w:rsidRPr="00030884">
        <w:rPr>
          <w:rStyle w:val="FootnoteReference"/>
        </w:rPr>
        <w:footnoteReference w:id="31"/>
      </w:r>
      <w:r w:rsidR="003E15A4">
        <w:rPr>
          <w:rFonts w:ascii="Times New Roman" w:hAnsi="Times New Roman" w:cs="Times New Roman"/>
        </w:rPr>
        <w:t xml:space="preserve"> </w:t>
      </w:r>
      <w:r w:rsidR="0001522A">
        <w:rPr>
          <w:rFonts w:ascii="Times New Roman" w:hAnsi="Times New Roman" w:cs="Times New Roman"/>
        </w:rPr>
        <w:t xml:space="preserve">Hahn et. al (2012) </w:t>
      </w:r>
      <w:r w:rsidR="000C0074" w:rsidRPr="000C0074">
        <w:rPr>
          <w:rFonts w:ascii="Times New Roman" w:hAnsi="Times New Roman" w:cs="Times New Roman"/>
        </w:rPr>
        <w:t>find evidence of a similar responses to fiscal pressures in Michigan and Washington. While shifting funds toward other purposes may help states meet budget shortfalls, the authors find that it sometimes also leads to the funding of programs obliquely related to TANF's goals. As an advocate for low-income families in Washington put it when discussing the programs being funded by TANF, “now, 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4B5655" w:rsidRPr="00030884">
        <w:rPr>
          <w:rStyle w:val="FootnoteReference"/>
        </w:rPr>
        <w:footnoteReference w:id="32"/>
      </w:r>
      <w:r w:rsidR="0086349E">
        <w:rPr>
          <w:rFonts w:ascii="Times New Roman" w:hAnsi="Times New Roman" w:cs="Times New Roman"/>
        </w:rPr>
        <w:t xml:space="preserve"> </w:t>
      </w:r>
    </w:p>
    <w:p w14:paraId="7995F508" w14:textId="26C085EF" w:rsidR="00023235" w:rsidRDefault="00CE62CC">
      <w:pPr>
        <w:spacing w:line="480" w:lineRule="auto"/>
        <w:rPr>
          <w:rFonts w:ascii="Times New Roman" w:hAnsi="Times New Roman" w:cs="Times New Roman"/>
        </w:rPr>
      </w:pPr>
      <w:r>
        <w:rPr>
          <w:rFonts w:ascii="Times New Roman" w:hAnsi="Times New Roman" w:cs="Times New Roman"/>
        </w:rPr>
        <w:tab/>
      </w:r>
      <w:proofErr w:type="spellStart"/>
      <w:r w:rsidR="00551510">
        <w:rPr>
          <w:rFonts w:ascii="Times New Roman" w:hAnsi="Times New Roman" w:cs="Times New Roman"/>
          <w:i/>
        </w:rPr>
        <w:t>F</w:t>
      </w:r>
      <w:r w:rsidR="00551510" w:rsidRPr="00917F40">
        <w:rPr>
          <w:rFonts w:ascii="Times New Roman" w:hAnsi="Times New Roman" w:cs="Times New Roman"/>
          <w:i/>
        </w:rPr>
        <w:t>iscal_stability</w:t>
      </w:r>
      <w:proofErr w:type="spellEnd"/>
      <w:r w:rsidR="00551510" w:rsidRPr="00917F40">
        <w:rPr>
          <w:rFonts w:ascii="Times New Roman" w:hAnsi="Times New Roman" w:cs="Times New Roman"/>
        </w:rPr>
        <w:t xml:space="preserve"> measures a state’</w:t>
      </w:r>
      <w:bookmarkStart w:id="0" w:name="_GoBack"/>
      <w:bookmarkEnd w:id="0"/>
      <w:r w:rsidR="00551510" w:rsidRPr="00917F40">
        <w:rPr>
          <w:rFonts w:ascii="Times New Roman" w:hAnsi="Times New Roman" w:cs="Times New Roman"/>
        </w:rPr>
        <w:t>s ending annual fiscal balance and budget stabilization fund (i.e., “rainy day fund”) as a percentage of its annual expenditures</w:t>
      </w:r>
      <w:r w:rsidR="00551510">
        <w:rPr>
          <w:rFonts w:ascii="Times New Roman" w:hAnsi="Times New Roman" w:cs="Times New Roman"/>
        </w:rPr>
        <w:t>.</w:t>
      </w:r>
      <w:r w:rsidR="00551510" w:rsidRPr="00030884">
        <w:rPr>
          <w:rStyle w:val="FootnoteReference"/>
        </w:rPr>
        <w:footnoteReference w:id="33"/>
      </w:r>
      <w:r w:rsidR="00551510">
        <w:rPr>
          <w:rFonts w:ascii="Times New Roman" w:hAnsi="Times New Roman" w:cs="Times New Roman"/>
        </w:rPr>
        <w:t xml:space="preserve"> </w:t>
      </w:r>
      <w:r w:rsidR="00AF4E6F">
        <w:rPr>
          <w:rFonts w:ascii="Times New Roman" w:hAnsi="Times New Roman" w:cs="Times New Roman"/>
        </w:rPr>
        <w:t>The</w:t>
      </w:r>
      <w:r>
        <w:rPr>
          <w:rFonts w:ascii="Times New Roman" w:hAnsi="Times New Roman" w:cs="Times New Roman"/>
        </w:rPr>
        <w:t xml:space="preserve"> hypothesized effect of </w:t>
      </w:r>
      <w:proofErr w:type="spellStart"/>
      <w:r w:rsidR="00023235">
        <w:rPr>
          <w:rFonts w:ascii="Times New Roman" w:hAnsi="Times New Roman" w:cs="Times New Roman"/>
          <w:i/>
        </w:rPr>
        <w:t>fiscal_stability</w:t>
      </w:r>
      <w:proofErr w:type="spellEnd"/>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w:t>
      </w:r>
      <w:r w:rsidR="00AF4E6F">
        <w:rPr>
          <w:rFonts w:ascii="Times New Roman" w:hAnsi="Times New Roman" w:cs="Times New Roman"/>
        </w:rPr>
        <w:lastRenderedPageBreak/>
        <w:t xml:space="preserve">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proofErr w:type="spellStart"/>
      <w:r w:rsidR="00AF4E6F">
        <w:rPr>
          <w:rFonts w:ascii="Times New Roman" w:hAnsi="Times New Roman" w:cs="Times New Roman"/>
          <w:i/>
        </w:rPr>
        <w:t>pcpi_regional</w:t>
      </w:r>
      <w:proofErr w:type="spellEnd"/>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leading to less basic assistance spending as TANF spending is reallocated to free non-TANF funds for other uses</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0F519209"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4A756B3D"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D35B6C">
        <w:rPr>
          <w:rFonts w:ascii="Times New Roman" w:hAnsi="Times New Roman" w:cs="Times New Roman"/>
        </w:rPr>
        <w:t>.</w:t>
      </w:r>
      <w:r w:rsidR="004B5655" w:rsidRPr="00030884">
        <w:rPr>
          <w:rStyle w:val="FootnoteReference"/>
        </w:rPr>
        <w:footnoteReference w:id="34"/>
      </w:r>
      <w:r w:rsidR="00D35B6C">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4E7DEE25" w:rsidR="00A14B6A" w:rsidRDefault="00A60D2D" w:rsidP="00A60D2D">
      <w:pPr>
        <w:spacing w:line="480" w:lineRule="auto"/>
        <w:rPr>
          <w:rFonts w:ascii="Times New Roman" w:hAnsi="Times New Roman" w:cs="Times New Roman"/>
        </w:rPr>
      </w:pPr>
      <w:r w:rsidRPr="00917F40">
        <w:rPr>
          <w:rFonts w:ascii="Times New Roman" w:hAnsi="Times New Roman" w:cs="Times New Roman"/>
        </w:rPr>
        <w:lastRenderedPageBreak/>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C76DD3">
        <w:rPr>
          <w:rFonts w:ascii="Times New Roman" w:hAnsi="Times New Roman" w:cs="Times New Roman"/>
        </w:rPr>
        <w:t>1</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030884">
        <w:rPr>
          <w:rStyle w:val="FootnoteReference"/>
        </w:rPr>
        <w:footnoteReference w:id="35"/>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030884">
        <w:rPr>
          <w:rStyle w:val="FootnoteReference"/>
        </w:rPr>
        <w:footnoteReference w:id="36"/>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FFB7769"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488DABE2"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w:t>
      </w:r>
      <w:r w:rsidR="00AD0E57">
        <w:rPr>
          <w:rFonts w:ascii="Times New Roman" w:hAnsi="Times New Roman" w:cs="Times New Roman"/>
        </w:rPr>
        <w:lastRenderedPageBreak/>
        <w:t xml:space="preserve">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4B227F">
        <w:rPr>
          <w:rFonts w:ascii="Times New Roman" w:hAnsi="Times New Roman" w:cs="Times New Roman"/>
        </w:rPr>
        <w:t>.</w:t>
      </w:r>
      <w:r w:rsidR="004B5655" w:rsidRPr="00030884">
        <w:rPr>
          <w:rStyle w:val="FootnoteReference"/>
        </w:rPr>
        <w:footnoteReference w:id="37"/>
      </w:r>
      <w:r w:rsidR="002F617A">
        <w:rPr>
          <w:rFonts w:ascii="Times New Roman" w:hAnsi="Times New Roman" w:cs="Times New Roman"/>
        </w:rPr>
        <w:t xml:space="preserve"> 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258D9A66"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requires empirical testing</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proofErr w:type="spellStart"/>
      <w:r w:rsidR="00F1366E">
        <w:rPr>
          <w:rFonts w:ascii="Times New Roman" w:hAnsi="Times New Roman" w:cs="Times New Roman"/>
          <w:i/>
        </w:rPr>
        <w:t>wpr</w:t>
      </w:r>
      <w:proofErr w:type="spellEnd"/>
      <w:r w:rsidR="00F1366E">
        <w:rPr>
          <w:rFonts w:ascii="Times New Roman" w:hAnsi="Times New Roman" w:cs="Times New Roman"/>
          <w:i/>
        </w:rPr>
        <w:t xml:space="preserve">,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393BC0A5"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sidRPr="00030884">
        <w:rPr>
          <w:rStyle w:val="FootnoteReference"/>
        </w:rPr>
        <w:footnoteReference w:id="38"/>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w:t>
      </w:r>
      <w:r w:rsidR="00B57F16" w:rsidRPr="00917F40">
        <w:rPr>
          <w:rFonts w:ascii="Times New Roman" w:hAnsi="Times New Roman" w:cs="Times New Roman"/>
        </w:rPr>
        <w:lastRenderedPageBreak/>
        <w:t xml:space="preserve">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w:t>
      </w:r>
      <w:r w:rsidR="00F804AB" w:rsidRPr="00917F40">
        <w:rPr>
          <w:rFonts w:ascii="Times New Roman" w:hAnsi="Times New Roman" w:cs="Times New Roman"/>
        </w:rPr>
        <w:lastRenderedPageBreak/>
        <w:t>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african_americans</w:t>
            </w:r>
            <w:proofErr w:type="spellEnd"/>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hispanics</w:t>
            </w:r>
            <w:proofErr w:type="spellEnd"/>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fiscal_stability</w:t>
            </w:r>
            <w:proofErr w:type="spellEnd"/>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wpr</w:t>
            </w:r>
            <w:proofErr w:type="spellEnd"/>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w:t>
            </w:r>
            <w:proofErr w:type="spellEnd"/>
            <w:r w:rsidR="00A80D22" w:rsidRPr="00BC73C7">
              <w:rPr>
                <w:rFonts w:ascii="Times New Roman" w:eastAsia="Times New Roman" w:hAnsi="Times New Roman" w:cs="Times New Roman"/>
                <w:sz w:val="22"/>
                <w:szCs w:val="22"/>
              </w:rPr>
              <w:t xml:space="preserve">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50883325"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 xml:space="preserve">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proofErr w:type="spellStart"/>
      <w:r w:rsidR="0071271B">
        <w:rPr>
          <w:rFonts w:ascii="Times New Roman" w:hAnsi="Times New Roman" w:cs="Times New Roman"/>
          <w:i/>
        </w:rPr>
        <w:t>african_americans</w:t>
      </w:r>
      <w:proofErr w:type="spellEnd"/>
      <w:r w:rsidR="0071271B">
        <w:rPr>
          <w:rFonts w:ascii="Times New Roman" w:hAnsi="Times New Roman" w:cs="Times New Roman"/>
          <w:i/>
        </w:rPr>
        <w:t xml:space="preserve">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proofErr w:type="spellStart"/>
      <w:r>
        <w:rPr>
          <w:rFonts w:ascii="Times New Roman" w:hAnsi="Times New Roman" w:cs="Times New Roman"/>
          <w:i/>
        </w:rPr>
        <w:t>african_americans</w:t>
      </w:r>
      <w:proofErr w:type="spellEnd"/>
      <w:r>
        <w:rPr>
          <w:rFonts w:ascii="Times New Roman" w:hAnsi="Times New Roman" w:cs="Times New Roman"/>
          <w:i/>
        </w:rPr>
        <w:t xml:space="preserve">,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proofErr w:type="spellStart"/>
      <w:r>
        <w:rPr>
          <w:rFonts w:ascii="Times New Roman" w:hAnsi="Times New Roman" w:cs="Times New Roman"/>
          <w:i/>
        </w:rPr>
        <w:t>pcpi_regional</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2244D9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w:t>
      </w:r>
      <w:r>
        <w:rPr>
          <w:rFonts w:ascii="Times New Roman" w:hAnsi="Times New Roman" w:cs="Times New Roman"/>
        </w:rPr>
        <w:lastRenderedPageBreak/>
        <w:t>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5988DFCA"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proofErr w:type="spellStart"/>
      <w:r w:rsidR="00362386">
        <w:rPr>
          <w:rFonts w:ascii="Times New Roman" w:hAnsi="Times New Roman" w:cs="Times New Roman"/>
          <w:i/>
        </w:rPr>
        <w:t>wpr</w:t>
      </w:r>
      <w:proofErr w:type="spellEnd"/>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0C1ECC33" w:rsidR="00922824" w:rsidRDefault="00497D0B" w:rsidP="005C0C15">
      <w:pPr>
        <w:spacing w:line="480" w:lineRule="auto"/>
        <w:ind w:firstLine="720"/>
        <w:rPr>
          <w:rFonts w:ascii="Times New Roman" w:hAnsi="Times New Roman" w:cs="Times New Roman"/>
        </w:rPr>
      </w:pPr>
      <w:commentRangeStart w:id="1"/>
      <w:r>
        <w:rPr>
          <w:rFonts w:ascii="Times New Roman" w:hAnsi="Times New Roman" w:cs="Times New Roman"/>
        </w:rPr>
        <w:t>Finally</w:t>
      </w:r>
      <w:commentRangeEnd w:id="1"/>
      <w:r w:rsidR="00750EE5">
        <w:rPr>
          <w:rStyle w:val="CommentReference"/>
        </w:rPr>
        <w:commentReference w:id="1"/>
      </w:r>
      <w:r>
        <w:rPr>
          <w:rFonts w:ascii="Times New Roman" w:hAnsi="Times New Roman" w:cs="Times New Roman"/>
        </w:rPr>
        <w:t>,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w:t>
      </w:r>
      <w:r w:rsidR="006645EB">
        <w:rPr>
          <w:rFonts w:ascii="Times New Roman" w:hAnsi="Times New Roman" w:cs="Times New Roman"/>
        </w:rPr>
        <w:t xml:space="preserve">Figure 7.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w:t>
      </w:r>
      <w:r w:rsidR="006645EB">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w:t>
      </w:r>
      <w:r w:rsidR="006645EB">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2A98CC6F" w:rsidR="00D52021" w:rsidRDefault="00743F0E">
      <w:pPr>
        <w:jc w:val="center"/>
      </w:pPr>
      <w:r>
        <w:rPr>
          <w:noProof/>
        </w:rPr>
        <w:lastRenderedPageBreak/>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7859CF07" w14:textId="76414609" w:rsidR="0087259C" w:rsidRDefault="0087259C" w:rsidP="00B6029D">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the “end of welfare as we know it.” In order to reduce dependency, cut costs, and improve the lives of low-income Americans, the United States move</w:t>
      </w:r>
      <w:r w:rsidR="00CD6B68">
        <w:rPr>
          <w:rFonts w:ascii="Times New Roman" w:hAnsi="Times New Roman" w:cs="Times New Roman"/>
        </w:rPr>
        <w:t>d</w:t>
      </w:r>
      <w:r>
        <w:rPr>
          <w:rFonts w:ascii="Times New Roman" w:hAnsi="Times New Roman" w:cs="Times New Roman"/>
        </w:rPr>
        <w:t xml:space="preserve"> toward a </w:t>
      </w:r>
      <w:r w:rsidR="00486E84">
        <w:rPr>
          <w:rFonts w:ascii="Times New Roman" w:hAnsi="Times New Roman" w:cs="Times New Roman"/>
        </w:rPr>
        <w:t xml:space="preserve">cash </w:t>
      </w:r>
      <w:r>
        <w:rPr>
          <w:rFonts w:ascii="Times New Roman" w:hAnsi="Times New Roman" w:cs="Times New Roman"/>
        </w:rPr>
        <w:t xml:space="preserve">welfare system predicated upon duties, contracts, and responsibilities. </w:t>
      </w:r>
      <w:r w:rsidR="00DF1927">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25D050CB" w14:textId="77777777" w:rsidR="005C251B" w:rsidRDefault="00DF1927" w:rsidP="00DF1927">
      <w:pPr>
        <w:spacing w:line="480" w:lineRule="auto"/>
        <w:rPr>
          <w:rFonts w:ascii="Times New Roman" w:hAnsi="Times New Roman" w:cs="Times New Roman"/>
        </w:rPr>
      </w:pPr>
      <w:r>
        <w:rPr>
          <w:rFonts w:ascii="Times New Roman" w:hAnsi="Times New Roman" w:cs="Times New Roman"/>
        </w:rPr>
        <w:tab/>
      </w:r>
    </w:p>
    <w:p w14:paraId="1CA61893" w14:textId="51FB1B6A"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lastRenderedPageBreak/>
        <w:tab/>
        <w:t xml:space="preserve">As we have argued above, this original mission is </w:t>
      </w:r>
      <w:r w:rsidR="00FF2030">
        <w:rPr>
          <w:rFonts w:ascii="Times New Roman" w:hAnsi="Times New Roman" w:cs="Times New Roman"/>
        </w:rPr>
        <w:t>under threat</w:t>
      </w:r>
      <w:r>
        <w:rPr>
          <w:rFonts w:ascii="Times New Roman" w:hAnsi="Times New Roman" w:cs="Times New Roman"/>
        </w:rPr>
        <w:t xml:space="preserve">. Across the country, states have enacted significant reductions in their basic assistance spending, </w:t>
      </w:r>
      <w:r w:rsidR="00BF7C56">
        <w:rPr>
          <w:rFonts w:ascii="Times New Roman" w:hAnsi="Times New Roman" w:cs="Times New Roman"/>
        </w:rPr>
        <w:t xml:space="preserve">preventing them from </w:t>
      </w:r>
      <w:r w:rsidR="00CD6B68">
        <w:rPr>
          <w:rFonts w:ascii="Times New Roman" w:hAnsi="Times New Roman" w:cs="Times New Roman"/>
        </w:rPr>
        <w:t xml:space="preserve">applying </w:t>
      </w:r>
      <w:r w:rsidR="00BF7C56">
        <w:rPr>
          <w:rFonts w:ascii="Times New Roman" w:hAnsi="Times New Roman" w:cs="Times New Roman"/>
        </w:rPr>
        <w:t xml:space="preserve">TANF’s </w:t>
      </w:r>
      <w:r w:rsidR="00CD6B68">
        <w:rPr>
          <w:rFonts w:ascii="Times New Roman" w:hAnsi="Times New Roman" w:cs="Times New Roman"/>
        </w:rPr>
        <w:t>correctional, paternalistic polices aimed at improving the lives of low-income families.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s to affirm the PRWORA’s explicit goals for TANF. States are spending more on programs that help people find work or aid already working families. Yet, these programs are largely operating outside the parameters of the requirements linked to receipt of TANF cash assistance</w:t>
      </w:r>
      <w:r w:rsidR="002A1CF4">
        <w:rPr>
          <w:rFonts w:ascii="Times New Roman" w:hAnsi="Times New Roman" w:cs="Times New Roman"/>
        </w:rPr>
        <w:t xml:space="preserve">, removing the </w:t>
      </w:r>
      <w:r w:rsidR="00994538">
        <w:rPr>
          <w:rFonts w:ascii="Times New Roman" w:hAnsi="Times New Roman" w:cs="Times New Roman"/>
        </w:rPr>
        <w:t xml:space="preserve">control that paternalistic supporters of the PROWRA argued was a crucial element </w:t>
      </w:r>
      <w:r w:rsidR="00486E84">
        <w:rPr>
          <w:rFonts w:ascii="Times New Roman" w:hAnsi="Times New Roman" w:cs="Times New Roman"/>
        </w:rPr>
        <w:t>of reform</w:t>
      </w:r>
      <w:r w:rsidR="00994538">
        <w:rPr>
          <w:rFonts w:ascii="Times New Roman" w:hAnsi="Times New Roman" w:cs="Times New Roman"/>
        </w:rPr>
        <w:t xml:space="preserve">.  </w:t>
      </w:r>
    </w:p>
    <w:p w14:paraId="0BAE413D" w14:textId="119D2374" w:rsidR="007F4F06" w:rsidRDefault="00486E84" w:rsidP="00D45D7E">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has led to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likely lack the ability to reach low-income families by means of cash assistance, requiring them to use other means to try to improve and control their behavior. </w:t>
      </w:r>
    </w:p>
    <w:p w14:paraId="522C3FE4" w14:textId="3E2940AE" w:rsidR="00132F77" w:rsidRDefault="00132F77" w:rsidP="00D45D7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What does the rise of post-PRWORA states say about paternalism today? While </w:t>
      </w:r>
      <w:r w:rsidR="00486E84">
        <w:rPr>
          <w:rFonts w:ascii="Times New Roman" w:hAnsi="Times New Roman" w:cs="Times New Roman"/>
        </w:rPr>
        <w:t xml:space="preserve">less </w:t>
      </w:r>
      <w:r w:rsidR="00486E84">
        <w:rPr>
          <w:rFonts w:ascii="Times New Roman" w:hAnsi="Times New Roman" w:cs="Times New Roman"/>
        </w:rPr>
        <w:lastRenderedPageBreak/>
        <w:t>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w:t>
      </w:r>
      <w:r w:rsidR="00D45D7E">
        <w:rPr>
          <w:rFonts w:ascii="Times New Roman" w:hAnsi="Times New Roman" w:cs="Times New Roman"/>
        </w:rPr>
        <w:t xml:space="preserve">el, legislation in the House of </w:t>
      </w:r>
      <w:r>
        <w:rPr>
          <w:rFonts w:ascii="Times New Roman" w:hAnsi="Times New Roman" w:cs="Times New Roman"/>
        </w:rPr>
        <w:t>Representatives proposes to shorten the window of time some participants in The Supplemental Nutrition and Assistance Program (SNAP) can receive benefits,</w:t>
      </w:r>
      <w:r w:rsidR="004B5655" w:rsidRPr="00030884">
        <w:rPr>
          <w:rStyle w:val="FootnoteReference"/>
        </w:rPr>
        <w:footnoteReference w:id="39"/>
      </w:r>
      <w:r>
        <w:rPr>
          <w:rFonts w:ascii="Times New Roman" w:hAnsi="Times New Roman" w:cs="Times New Roman"/>
        </w:rPr>
        <w:t xml:space="preserve"> while regulations proposed by Department of Housing and Urban Development Secretary Ben Carson would impose work requirements on some re</w:t>
      </w:r>
      <w:r w:rsidR="00D45D7E">
        <w:rPr>
          <w:rFonts w:ascii="Times New Roman" w:hAnsi="Times New Roman" w:cs="Times New Roman"/>
        </w:rPr>
        <w:t>cipients of housing assistance.</w:t>
      </w:r>
      <w:r w:rsidR="004B5655" w:rsidRPr="00030884">
        <w:rPr>
          <w:rStyle w:val="FootnoteReference"/>
        </w:rPr>
        <w:footnoteReference w:id="40"/>
      </w:r>
      <w:r w:rsidR="00D45D7E">
        <w:rPr>
          <w:rFonts w:ascii="Times New Roman" w:hAnsi="Times New Roman" w:cs="Times New Roman"/>
        </w:rPr>
        <w:t xml:space="preserve"> </w:t>
      </w:r>
      <w:r>
        <w:rPr>
          <w:rFonts w:ascii="Times New Roman" w:hAnsi="Times New Roman" w:cs="Times New Roman"/>
        </w:rPr>
        <w:t>Meanwhile, a handful of states have begun rolling out work requirements for their Medicaid recipients and reimplementing SNAP time limits waived after the Great Recession before federally required</w:t>
      </w:r>
      <w:r w:rsidR="004B227F">
        <w:rPr>
          <w:rFonts w:ascii="Times New Roman" w:hAnsi="Times New Roman" w:cs="Times New Roman"/>
        </w:rPr>
        <w:t>.</w:t>
      </w:r>
      <w:r w:rsidR="004B5655" w:rsidRPr="00030884">
        <w:rPr>
          <w:rStyle w:val="FootnoteReference"/>
        </w:rPr>
        <w:footnoteReference w:id="41"/>
      </w:r>
      <w:r>
        <w:rPr>
          <w:rFonts w:ascii="Times New Roman" w:hAnsi="Times New Roman" w:cs="Times New Roman"/>
        </w:rPr>
        <w:t xml:space="preserve"> 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63C95B10"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underlying the foundational aims of the PRWORA legislation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work requirements. </w:t>
      </w:r>
      <w:r w:rsidR="00C11366">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opened up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w:t>
      </w:r>
      <w:r w:rsidR="00C11366">
        <w:rPr>
          <w:rFonts w:ascii="Times New Roman" w:hAnsi="Times New Roman" w:cs="Times New Roman"/>
        </w:rPr>
        <w:lastRenderedPageBreak/>
        <w:t xml:space="preserve">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recipients to participate. Mandating work, however, requires a TANF assistance program that reaches a wide swath of a state’s eligible families.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076418E1"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and MOE spending to the Department of</w:t>
      </w:r>
      <w:r w:rsidR="00603490">
        <w:rPr>
          <w:rFonts w:ascii="Times New Roman" w:hAnsi="Times New Roman" w:cs="Times New Roman"/>
        </w:rPr>
        <w:t xml:space="preserve"> Health and Human Services </w:t>
      </w:r>
      <w:r w:rsidR="00603490" w:rsidRPr="00917F40">
        <w:rPr>
          <w:rFonts w:ascii="Times New Roman" w:hAnsi="Times New Roman" w:cs="Times New Roman"/>
        </w:rPr>
        <w:t>via the ACF-196 form</w:t>
      </w:r>
      <w:r w:rsidRPr="00917F40">
        <w:rPr>
          <w:rFonts w:ascii="Times New Roman" w:hAnsi="Times New Roman" w:cs="Times New Roman"/>
        </w:rPr>
        <w:t xml:space="preserve">.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xml:space="preserve">, oversees </w:t>
      </w:r>
      <w:r w:rsidR="004864A4">
        <w:rPr>
          <w:rFonts w:ascii="Times New Roman" w:hAnsi="Times New Roman" w:cs="Times New Roman"/>
        </w:rPr>
        <w:t>TANF expenditure reporting</w:t>
      </w:r>
      <w:r w:rsidRPr="00917F40">
        <w:rPr>
          <w:rFonts w:ascii="Times New Roman" w:hAnsi="Times New Roman" w:cs="Times New Roman"/>
        </w:rPr>
        <w:t xml:space="preserve"> and publishes annual TANF financial reports on </w:t>
      </w:r>
      <w:r w:rsidR="004864A4">
        <w:rPr>
          <w:rFonts w:ascii="Times New Roman" w:hAnsi="Times New Roman" w:cs="Times New Roman"/>
        </w:rPr>
        <w:t>its</w:t>
      </w:r>
      <w:r w:rsidRPr="00917F40">
        <w:rPr>
          <w:rFonts w:ascii="Times New Roman" w:hAnsi="Times New Roman" w:cs="Times New Roman"/>
        </w:rPr>
        <w:t xml:space="preserve"> website.</w:t>
      </w:r>
      <w:r w:rsidRPr="00030884">
        <w:rPr>
          <w:rStyle w:val="FootnoteReference"/>
        </w:rPr>
        <w:footnoteReference w:id="42"/>
      </w:r>
      <w:r w:rsidRPr="00917F40">
        <w:rPr>
          <w:rFonts w:ascii="Times New Roman" w:hAnsi="Times New Roman" w:cs="Times New Roman"/>
        </w:rPr>
        <w:t xml:space="preserve"> The publishe</w:t>
      </w:r>
      <w:r w:rsidR="00E907A1">
        <w:rPr>
          <w:rFonts w:ascii="Times New Roman" w:hAnsi="Times New Roman" w:cs="Times New Roman"/>
        </w:rPr>
        <w:t>d data from the ACF-196 include</w:t>
      </w:r>
      <w:r w:rsidRPr="00917F40">
        <w:rPr>
          <w:rFonts w:ascii="Times New Roman" w:hAnsi="Times New Roman" w:cs="Times New Roman"/>
        </w:rPr>
        <w:t xml:space="preserve">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300163F4"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ACF-196</w:t>
      </w:r>
      <w:r w:rsidR="004864A4">
        <w:rPr>
          <w:rFonts w:ascii="Times New Roman" w:hAnsi="Times New Roman" w:cs="Times New Roman"/>
        </w:rPr>
        <w:t>’s structure</w:t>
      </w:r>
      <w:r w:rsidRPr="00917F40">
        <w:rPr>
          <w:rFonts w:ascii="Times New Roman" w:hAnsi="Times New Roman" w:cs="Times New Roman"/>
        </w:rPr>
        <w:t xml:space="preserve">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w:t>
      </w:r>
      <w:r w:rsidR="00E907A1">
        <w:rPr>
          <w:rFonts w:ascii="Times New Roman" w:hAnsi="Times New Roman" w:cs="Times New Roman"/>
        </w:rPr>
        <w:t>“</w:t>
      </w:r>
      <w:r>
        <w:rPr>
          <w:rFonts w:ascii="Times New Roman" w:hAnsi="Times New Roman" w:cs="Times New Roman"/>
        </w:rPr>
        <w:t>other non-assistance</w:t>
      </w:r>
      <w:r w:rsidR="00E907A1">
        <w:rPr>
          <w:rFonts w:ascii="Times New Roman" w:hAnsi="Times New Roman" w:cs="Times New Roman"/>
        </w:rPr>
        <w:t>”</w:t>
      </w:r>
      <w:r>
        <w:rPr>
          <w:rFonts w:ascii="Times New Roman" w:hAnsi="Times New Roman" w:cs="Times New Roman"/>
        </w:rPr>
        <w:t xml:space="preserve"> and </w:t>
      </w:r>
      <w:r w:rsidR="00E907A1">
        <w:rPr>
          <w:rFonts w:ascii="Times New Roman" w:hAnsi="Times New Roman" w:cs="Times New Roman"/>
        </w:rPr>
        <w:t>“</w:t>
      </w:r>
      <w:r>
        <w:rPr>
          <w:rFonts w:ascii="Times New Roman" w:hAnsi="Times New Roman" w:cs="Times New Roman"/>
        </w:rPr>
        <w:t>assistance under prior law</w:t>
      </w:r>
      <w:r w:rsidRPr="00917F40">
        <w:rPr>
          <w:rFonts w:ascii="Times New Roman" w:hAnsi="Times New Roman" w:cs="Times New Roman"/>
        </w:rPr>
        <w:t xml:space="preserve"> categories</w:t>
      </w:r>
      <w:r w:rsidR="00E907A1">
        <w:rPr>
          <w:rFonts w:ascii="Times New Roman" w:hAnsi="Times New Roman" w:cs="Times New Roman"/>
        </w:rPr>
        <w:t>.”</w:t>
      </w:r>
      <w:r w:rsidR="004B5655" w:rsidRPr="00030884">
        <w:rPr>
          <w:rStyle w:val="FootnoteReference"/>
        </w:rPr>
        <w:footnoteReference w:id="43"/>
      </w:r>
      <w:r>
        <w:rPr>
          <w:rFonts w:ascii="Times New Roman" w:hAnsi="Times New Roman" w:cs="Times New Roman"/>
        </w:rPr>
        <w:t xml:space="preserve"> </w:t>
      </w:r>
      <w:r w:rsidRPr="00917F40">
        <w:rPr>
          <w:rFonts w:ascii="Times New Roman" w:hAnsi="Times New Roman" w:cs="Times New Roman"/>
        </w:rPr>
        <w:t xml:space="preserve">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t>
      </w:r>
      <w:r>
        <w:rPr>
          <w:rFonts w:ascii="Times New Roman" w:hAnsi="Times New Roman" w:cs="Times New Roman"/>
        </w:rPr>
        <w:lastRenderedPageBreak/>
        <w:t>Wedlock Pregnancies’ or ‘Other’ and possibly even ‘Child Care,’</w:t>
      </w:r>
      <w:r w:rsidRPr="00917F40">
        <w:rPr>
          <w:rFonts w:ascii="Times New Roman" w:hAnsi="Times New Roman" w:cs="Times New Roman"/>
        </w:rPr>
        <w:t xml:space="preserve"> although the instructions specifically exclude such expenditures under child care</w:t>
      </w:r>
      <w:r w:rsidR="004B227F">
        <w:rPr>
          <w:rFonts w:ascii="Times New Roman" w:hAnsi="Times New Roman" w:cs="Times New Roman"/>
        </w:rPr>
        <w:t>.</w:t>
      </w:r>
      <w:r w:rsidRPr="00917F40">
        <w:rPr>
          <w:rFonts w:ascii="Times New Roman" w:hAnsi="Times New Roman" w:cs="Times New Roman"/>
        </w:rPr>
        <w:t>”</w:t>
      </w:r>
      <w:r w:rsidR="004B5655" w:rsidRPr="00030884">
        <w:rPr>
          <w:rStyle w:val="FootnoteReference"/>
        </w:rPr>
        <w:footnoteReference w:id="44"/>
      </w:r>
      <w:r w:rsidRPr="00917F40">
        <w:rPr>
          <w:rFonts w:ascii="Times New Roman" w:hAnsi="Times New Roman" w:cs="Times New Roman"/>
        </w:rPr>
        <w:t xml:space="preserve"> </w:t>
      </w:r>
    </w:p>
    <w:p w14:paraId="55A8C22F" w14:textId="2E08B47A" w:rsidR="00767DAA" w:rsidRPr="00917F40" w:rsidRDefault="004864A4" w:rsidP="00767DAA">
      <w:pPr>
        <w:spacing w:line="480" w:lineRule="auto"/>
        <w:ind w:firstLine="720"/>
        <w:rPr>
          <w:rFonts w:ascii="Times New Roman" w:hAnsi="Times New Roman" w:cs="Times New Roman"/>
        </w:rPr>
      </w:pPr>
      <w:r>
        <w:rPr>
          <w:rFonts w:ascii="Times New Roman" w:hAnsi="Times New Roman" w:cs="Times New Roman"/>
        </w:rPr>
        <w:t>Analyzing TANF</w:t>
      </w:r>
      <w:r w:rsidR="00767DAA" w:rsidRPr="00917F40">
        <w:rPr>
          <w:rFonts w:ascii="Times New Roman" w:hAnsi="Times New Roman" w:cs="Times New Roman"/>
        </w:rPr>
        <w:t xml:space="preserve"> expenditure data is </w:t>
      </w:r>
      <w:r>
        <w:rPr>
          <w:rFonts w:ascii="Times New Roman" w:hAnsi="Times New Roman" w:cs="Times New Roman"/>
        </w:rPr>
        <w:t xml:space="preserve">also </w:t>
      </w:r>
      <w:r w:rsidR="00767DAA" w:rsidRPr="00917F40">
        <w:rPr>
          <w:rFonts w:ascii="Times New Roman" w:hAnsi="Times New Roman" w:cs="Times New Roman"/>
        </w:rPr>
        <w:t>complicated by how states reported errors</w:t>
      </w:r>
      <w:r w:rsidR="00767DAA">
        <w:rPr>
          <w:rFonts w:ascii="Times New Roman" w:hAnsi="Times New Roman" w:cs="Times New Roman"/>
        </w:rPr>
        <w:t xml:space="preserve">. </w:t>
      </w:r>
      <w:r w:rsidR="00767DAA" w:rsidRPr="00917F40">
        <w:rPr>
          <w:rFonts w:ascii="Times New Roman" w:hAnsi="Times New Roman" w:cs="Times New Roman"/>
        </w:rPr>
        <w:t xml:space="preserve">If a state discovered an error in a prior year’s </w:t>
      </w:r>
      <w:r>
        <w:rPr>
          <w:rFonts w:ascii="Times New Roman" w:hAnsi="Times New Roman" w:cs="Times New Roman"/>
        </w:rPr>
        <w:t xml:space="preserve">expenditure </w:t>
      </w:r>
      <w:r w:rsidR="00767DAA" w:rsidRPr="00917F40">
        <w:rPr>
          <w:rFonts w:ascii="Times New Roman" w:hAnsi="Times New Roman" w:cs="Times New Roman"/>
        </w:rPr>
        <w:t xml:space="preserve">report, the margin of error was subtracted or added to the respective reporting category on the current year’s ACF-196, indistinguishably blurring actual and corrected spending. </w:t>
      </w:r>
      <w:r w:rsidR="00767DAA">
        <w:rPr>
          <w:rFonts w:ascii="Times New Roman" w:hAnsi="Times New Roman" w:cs="Times New Roman"/>
        </w:rPr>
        <w:t xml:space="preserve">The negative expenditure values in the published expenditure data are obvious evidence of this accounting method, </w:t>
      </w:r>
      <w:r w:rsidR="00767DAA" w:rsidRPr="00917F40">
        <w:rPr>
          <w:rFonts w:ascii="Times New Roman" w:hAnsi="Times New Roman" w:cs="Times New Roman"/>
        </w:rPr>
        <w:t xml:space="preserve">but such </w:t>
      </w:r>
      <w:r w:rsidR="00767DAA">
        <w:rPr>
          <w:rFonts w:ascii="Times New Roman" w:hAnsi="Times New Roman" w:cs="Times New Roman"/>
        </w:rPr>
        <w:t>cases</w:t>
      </w:r>
      <w:r w:rsidR="00767DAA"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sidR="00767DAA">
        <w:rPr>
          <w:rFonts w:ascii="Times New Roman" w:hAnsi="Times New Roman" w:cs="Times New Roman"/>
        </w:rPr>
        <w:t>rror in a prior year’s report. Thus, i</w:t>
      </w:r>
      <w:r w:rsidR="00767DAA" w:rsidRPr="00917F40">
        <w:rPr>
          <w:rFonts w:ascii="Times New Roman" w:hAnsi="Times New Roman" w:cs="Times New Roman"/>
        </w:rPr>
        <w:t xml:space="preserve">n the words of the Director of the OFA, it is “impossible to determine the actual TANF expenditures that occur in a </w:t>
      </w:r>
      <w:r w:rsidR="00767DAA">
        <w:rPr>
          <w:rFonts w:ascii="Times New Roman" w:hAnsi="Times New Roman" w:cs="Times New Roman"/>
        </w:rPr>
        <w:t>fiscal year</w:t>
      </w:r>
      <w:r w:rsidR="004B227F">
        <w:rPr>
          <w:rFonts w:ascii="Times New Roman" w:hAnsi="Times New Roman" w:cs="Times New Roman"/>
        </w:rPr>
        <w:t>.</w:t>
      </w:r>
      <w:r w:rsidR="00767DAA" w:rsidRPr="00917F40">
        <w:rPr>
          <w:rFonts w:ascii="Times New Roman" w:hAnsi="Times New Roman" w:cs="Times New Roman"/>
        </w:rPr>
        <w:t>”</w:t>
      </w:r>
      <w:r w:rsidR="004B5655" w:rsidRPr="00030884">
        <w:rPr>
          <w:rStyle w:val="FootnoteReference"/>
        </w:rPr>
        <w:footnoteReference w:id="45"/>
      </w:r>
    </w:p>
    <w:p w14:paraId="462E661B" w14:textId="44690793"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aggregate the nineteen distinct expenditure categories in the published data into ten using, with a few minor exceptions, the categories already developed by Schott et al. (2015).</w:t>
      </w:r>
      <w:r w:rsidR="00E907A1" w:rsidRPr="00030884">
        <w:rPr>
          <w:rStyle w:val="FootnoteReference"/>
        </w:rPr>
        <w:footnoteReference w:id="46"/>
      </w:r>
      <w:r w:rsidRPr="00917F40">
        <w:rPr>
          <w:rFonts w:ascii="Times New Roman" w:hAnsi="Times New Roman" w:cs="Times New Roman"/>
        </w:rPr>
        <w:t xml:space="preserve">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lastRenderedPageBreak/>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030884">
        <w:rPr>
          <w:rStyle w:val="FootnoteReference"/>
        </w:rPr>
        <w:footnoteReference w:id="47"/>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of proportional expenditure values above one or 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3285B412"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dataset includes expenditures across ten</w:t>
      </w:r>
      <w:r w:rsidR="00C54270">
        <w:rPr>
          <w:rFonts w:ascii="Times New Roman" w:hAnsi="Times New Roman" w:cs="Times New Roman"/>
        </w:rPr>
        <w:t xml:space="preserve"> spending</w:t>
      </w:r>
      <w:r w:rsidRPr="00917F40">
        <w:rPr>
          <w:rFonts w:ascii="Times New Roman" w:hAnsi="Times New Roman" w:cs="Times New Roman"/>
        </w:rPr>
        <w:t xml:space="preserve">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00E907A1">
        <w:rPr>
          <w:rFonts w:ascii="Times New Roman" w:hAnsi="Times New Roman" w:cs="Times New Roman"/>
        </w:rPr>
        <w:t>, where t</w:t>
      </w:r>
      <w:r w:rsidR="00E907A1" w:rsidRPr="00E907A1">
        <w:rPr>
          <w:rFonts w:ascii="Times New Roman" w:hAnsi="Times New Roman" w:cs="Times New Roman"/>
        </w:rPr>
        <w:t xml:space="preserve">otal TANF expenditures equal federal and </w:t>
      </w:r>
      <w:r w:rsidR="00E907A1">
        <w:rPr>
          <w:rFonts w:ascii="Times New Roman" w:hAnsi="Times New Roman" w:cs="Times New Roman"/>
        </w:rPr>
        <w:t>MOE</w:t>
      </w:r>
      <w:r w:rsidR="00E907A1" w:rsidRPr="00E907A1">
        <w:rPr>
          <w:rFonts w:ascii="Times New Roman" w:hAnsi="Times New Roman" w:cs="Times New Roman"/>
        </w:rPr>
        <w:t xml:space="preserve"> assistance </w:t>
      </w:r>
      <w:r w:rsidR="00E907A1">
        <w:rPr>
          <w:rFonts w:ascii="Times New Roman" w:hAnsi="Times New Roman" w:cs="Times New Roman"/>
        </w:rPr>
        <w:t xml:space="preserve">and non-assistance </w:t>
      </w:r>
      <w:r w:rsidR="00E907A1" w:rsidRPr="00E907A1">
        <w:rPr>
          <w:rFonts w:ascii="Times New Roman" w:hAnsi="Times New Roman" w:cs="Times New Roman"/>
        </w:rPr>
        <w:t>expenditures plus TANF funds transferred to the Social Services Block Grant and Child Care Development Fund.</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12906"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65"/>
        <w:gridCol w:w="3870"/>
        <w:gridCol w:w="4371"/>
      </w:tblGrid>
      <w:tr w:rsidR="00B548F3" w:rsidRPr="00917F40" w14:paraId="6D06B348" w14:textId="279514C9" w:rsidTr="00B548F3">
        <w:trPr>
          <w:trHeight w:val="320"/>
        </w:trPr>
        <w:tc>
          <w:tcPr>
            <w:tcW w:w="8535"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B548F3" w:rsidRPr="00917F40" w:rsidRDefault="00B548F3"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Table A.1 - ACF-196 Expenditure Categories and Corresponding Aggregate Categories</w:t>
            </w:r>
          </w:p>
        </w:tc>
        <w:tc>
          <w:tcPr>
            <w:tcW w:w="4371" w:type="dxa"/>
            <w:tcBorders>
              <w:top w:val="single" w:sz="12" w:space="0" w:color="auto"/>
              <w:left w:val="single" w:sz="12" w:space="0" w:color="auto"/>
              <w:bottom w:val="double" w:sz="4" w:space="0" w:color="auto"/>
              <w:right w:val="single" w:sz="12" w:space="0" w:color="auto"/>
            </w:tcBorders>
          </w:tcPr>
          <w:p w14:paraId="1D4B2269" w14:textId="77777777" w:rsidR="00B548F3" w:rsidRPr="00917F40" w:rsidRDefault="00B548F3" w:rsidP="00917F40">
            <w:pPr>
              <w:rPr>
                <w:rFonts w:ascii="Times New Roman" w:eastAsia="Times New Roman" w:hAnsi="Times New Roman" w:cs="Times New Roman"/>
                <w:b/>
                <w:bCs/>
                <w:color w:val="000000"/>
              </w:rPr>
            </w:pPr>
          </w:p>
        </w:tc>
      </w:tr>
      <w:tr w:rsidR="00B548F3" w:rsidRPr="00917F40" w14:paraId="318E4640" w14:textId="6673E33E" w:rsidTr="00B548F3">
        <w:trPr>
          <w:trHeight w:val="492"/>
        </w:trPr>
        <w:tc>
          <w:tcPr>
            <w:tcW w:w="4665"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B548F3" w:rsidRPr="00917F40" w:rsidRDefault="00B548F3"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870" w:type="dxa"/>
            <w:tcBorders>
              <w:top w:val="double" w:sz="4" w:space="0" w:color="auto"/>
              <w:left w:val="single" w:sz="4" w:space="0" w:color="000000"/>
              <w:bottom w:val="double" w:sz="4" w:space="0" w:color="auto"/>
              <w:right w:val="single" w:sz="12" w:space="0" w:color="auto"/>
            </w:tcBorders>
            <w:vAlign w:val="bottom"/>
          </w:tcPr>
          <w:p w14:paraId="79740933" w14:textId="169A66E1" w:rsidR="00B548F3" w:rsidRPr="00917F40" w:rsidRDefault="00B548F3"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c>
          <w:tcPr>
            <w:tcW w:w="4371" w:type="dxa"/>
            <w:tcBorders>
              <w:top w:val="double" w:sz="4" w:space="0" w:color="auto"/>
              <w:left w:val="single" w:sz="4" w:space="0" w:color="000000"/>
              <w:bottom w:val="double" w:sz="4" w:space="0" w:color="auto"/>
              <w:right w:val="single" w:sz="12" w:space="0" w:color="auto"/>
            </w:tcBorders>
          </w:tcPr>
          <w:p w14:paraId="06E1BE35" w14:textId="10EEDE30" w:rsidR="00B548F3" w:rsidRPr="00917F40" w:rsidRDefault="00B548F3" w:rsidP="00917F40">
            <w:pPr>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Spending Type (Used in Figure 3)</w:t>
            </w:r>
          </w:p>
        </w:tc>
      </w:tr>
      <w:tr w:rsidR="00B548F3" w:rsidRPr="00917F40" w14:paraId="3699E1E4" w14:textId="1D4AB453" w:rsidTr="00B548F3">
        <w:trPr>
          <w:trHeight w:val="320"/>
        </w:trPr>
        <w:tc>
          <w:tcPr>
            <w:tcW w:w="4665"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c>
          <w:tcPr>
            <w:tcW w:w="3870" w:type="dxa"/>
            <w:tcBorders>
              <w:top w:val="double" w:sz="4" w:space="0" w:color="auto"/>
              <w:left w:val="single" w:sz="4" w:space="0" w:color="000000"/>
              <w:bottom w:val="single" w:sz="4" w:space="0" w:color="auto"/>
              <w:right w:val="single" w:sz="12" w:space="0" w:color="auto"/>
            </w:tcBorders>
          </w:tcPr>
          <w:p w14:paraId="3C98C119" w14:textId="4B2F1DC3"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c>
          <w:tcPr>
            <w:tcW w:w="4371" w:type="dxa"/>
            <w:tcBorders>
              <w:top w:val="double" w:sz="4" w:space="0" w:color="auto"/>
              <w:left w:val="single" w:sz="4" w:space="0" w:color="000000"/>
              <w:bottom w:val="single" w:sz="4" w:space="0" w:color="auto"/>
              <w:right w:val="single" w:sz="12" w:space="0" w:color="auto"/>
            </w:tcBorders>
          </w:tcPr>
          <w:p w14:paraId="55F4890D" w14:textId="78FB6FA8" w:rsidR="00B548F3" w:rsidRPr="00917F40" w:rsidRDefault="00B548F3" w:rsidP="00917F40">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Basic Assistance</w:t>
            </w:r>
          </w:p>
        </w:tc>
      </w:tr>
      <w:tr w:rsidR="00B548F3" w:rsidRPr="00917F40" w14:paraId="45D874D0" w14:textId="213A9AB5" w:rsidTr="00B548F3">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Child Care (assistance) </w:t>
            </w:r>
          </w:p>
          <w:p w14:paraId="718425A3" w14:textId="30596287"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Child Care (non-assistance) </w:t>
            </w:r>
          </w:p>
          <w:p w14:paraId="4B4C36A0" w14:textId="4C661713" w:rsidR="00B548F3" w:rsidRPr="00917F40" w:rsidRDefault="00532E27" w:rsidP="00917F40">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Transfers to </w:t>
            </w:r>
            <w:r w:rsidR="00C4089E">
              <w:rPr>
                <w:rFonts w:ascii="Times New Roman" w:eastAsia="Times New Roman" w:hAnsi="Times New Roman" w:cs="Times New Roman"/>
                <w:color w:val="000000"/>
              </w:rPr>
              <w:t xml:space="preserve">the </w:t>
            </w:r>
            <w:r w:rsidR="00B548F3" w:rsidRPr="00917F40">
              <w:rPr>
                <w:rFonts w:ascii="Times New Roman" w:eastAsia="Times New Roman" w:hAnsi="Times New Roman" w:cs="Times New Roman"/>
                <w:color w:val="000000"/>
              </w:rPr>
              <w:t>Child Care Development F</w:t>
            </w:r>
            <w:r>
              <w:rPr>
                <w:rFonts w:ascii="Times New Roman" w:eastAsia="Times New Roman" w:hAnsi="Times New Roman" w:cs="Times New Roman"/>
                <w:color w:val="000000"/>
              </w:rPr>
              <w:t>und</w:t>
            </w:r>
          </w:p>
        </w:tc>
        <w:tc>
          <w:tcPr>
            <w:tcW w:w="3870" w:type="dxa"/>
            <w:tcBorders>
              <w:top w:val="single" w:sz="4" w:space="0" w:color="auto"/>
              <w:left w:val="single" w:sz="4" w:space="0" w:color="auto"/>
              <w:bottom w:val="single" w:sz="4" w:space="0" w:color="auto"/>
              <w:right w:val="single" w:sz="12" w:space="0" w:color="auto"/>
            </w:tcBorders>
          </w:tcPr>
          <w:p w14:paraId="3D8D8EED" w14:textId="6995972E"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c>
          <w:tcPr>
            <w:tcW w:w="4371" w:type="dxa"/>
            <w:tcBorders>
              <w:top w:val="single" w:sz="4" w:space="0" w:color="auto"/>
              <w:left w:val="single" w:sz="4" w:space="0" w:color="auto"/>
              <w:bottom w:val="single" w:sz="4" w:space="0" w:color="auto"/>
              <w:right w:val="single" w:sz="12" w:space="0" w:color="auto"/>
            </w:tcBorders>
          </w:tcPr>
          <w:p w14:paraId="604DC334"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4C595521" w14:textId="22469D99" w:rsidTr="00B548F3">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B548F3"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Transportation and Supportive Services (assistance) </w:t>
            </w:r>
          </w:p>
          <w:p w14:paraId="514AD17F" w14:textId="63572ED0" w:rsidR="00532E27" w:rsidRPr="00917F40" w:rsidRDefault="00532E27" w:rsidP="00532E27">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Pr>
                <w:rFonts w:ascii="Times New Roman" w:eastAsia="Times New Roman" w:hAnsi="Times New Roman" w:cs="Times New Roman"/>
                <w:color w:val="000000"/>
              </w:rPr>
              <w:t>ransportation (non-assistance)</w:t>
            </w:r>
          </w:p>
          <w:p w14:paraId="6DF44AA1" w14:textId="263FF92A"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532E27">
              <w:rPr>
                <w:rFonts w:ascii="Times New Roman" w:eastAsia="Times New Roman" w:hAnsi="Times New Roman" w:cs="Times New Roman"/>
                <w:color w:val="000000"/>
              </w:rPr>
              <w:t>xpenses</w:t>
            </w:r>
          </w:p>
          <w:p w14:paraId="31A61AA7" w14:textId="5F5EA5F3"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Individual Development A</w:t>
            </w:r>
            <w:r w:rsidR="00532E27">
              <w:rPr>
                <w:rFonts w:ascii="Times New Roman" w:eastAsia="Times New Roman" w:hAnsi="Times New Roman" w:cs="Times New Roman"/>
                <w:color w:val="000000"/>
              </w:rPr>
              <w:t>ccounts</w:t>
            </w:r>
          </w:p>
        </w:tc>
        <w:tc>
          <w:tcPr>
            <w:tcW w:w="3870" w:type="dxa"/>
            <w:tcBorders>
              <w:top w:val="single" w:sz="4" w:space="0" w:color="auto"/>
              <w:left w:val="single" w:sz="4" w:space="0" w:color="auto"/>
              <w:bottom w:val="single" w:sz="4" w:space="0" w:color="auto"/>
              <w:right w:val="single" w:sz="12" w:space="0" w:color="auto"/>
            </w:tcBorders>
          </w:tcPr>
          <w:p w14:paraId="737F395B" w14:textId="43D87289"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Work-Related Activities and Supports</w:t>
            </w:r>
          </w:p>
        </w:tc>
        <w:tc>
          <w:tcPr>
            <w:tcW w:w="4371" w:type="dxa"/>
            <w:vMerge w:val="restart"/>
            <w:tcBorders>
              <w:top w:val="single" w:sz="4" w:space="0" w:color="auto"/>
              <w:left w:val="single" w:sz="4" w:space="0" w:color="auto"/>
              <w:right w:val="single" w:sz="12" w:space="0" w:color="auto"/>
            </w:tcBorders>
            <w:vAlign w:val="center"/>
          </w:tcPr>
          <w:p w14:paraId="0A18CC27" w14:textId="4147868D" w:rsidR="00B548F3" w:rsidRPr="00917F40" w:rsidRDefault="00B548F3" w:rsidP="00B548F3">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Aid that is not Basic Assistance</w:t>
            </w:r>
          </w:p>
        </w:tc>
      </w:tr>
      <w:tr w:rsidR="00B548F3" w:rsidRPr="00917F40" w14:paraId="7CF5FC58" w14:textId="0883D228" w:rsidTr="0003088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6E1A54DC" w14:textId="77777777" w:rsidR="00532E27" w:rsidRDefault="00B548F3" w:rsidP="00532E27">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Refundable Earned Income Tax Credit </w:t>
            </w:r>
          </w:p>
          <w:p w14:paraId="20FBF515" w14:textId="10318414" w:rsidR="00532E27" w:rsidRPr="00917F40" w:rsidRDefault="00B548F3" w:rsidP="00532E27">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 xml:space="preserve">Other Refundable Tax Credits </w:t>
            </w:r>
          </w:p>
        </w:tc>
        <w:tc>
          <w:tcPr>
            <w:tcW w:w="3870" w:type="dxa"/>
            <w:tcBorders>
              <w:top w:val="single" w:sz="4" w:space="0" w:color="auto"/>
              <w:left w:val="single" w:sz="4" w:space="0" w:color="auto"/>
              <w:bottom w:val="single" w:sz="4" w:space="0" w:color="auto"/>
              <w:right w:val="single" w:sz="12" w:space="0" w:color="auto"/>
            </w:tcBorders>
          </w:tcPr>
          <w:p w14:paraId="473CCDAD" w14:textId="7A4069D4"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c>
          <w:tcPr>
            <w:tcW w:w="4371" w:type="dxa"/>
            <w:vMerge/>
            <w:tcBorders>
              <w:left w:val="single" w:sz="4" w:space="0" w:color="auto"/>
              <w:right w:val="single" w:sz="12" w:space="0" w:color="auto"/>
            </w:tcBorders>
          </w:tcPr>
          <w:p w14:paraId="4421F6D6"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44DEA2AA" w14:textId="66075352" w:rsidTr="0003088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Benefits</w:t>
            </w:r>
          </w:p>
        </w:tc>
        <w:tc>
          <w:tcPr>
            <w:tcW w:w="3870" w:type="dxa"/>
            <w:tcBorders>
              <w:top w:val="single" w:sz="4" w:space="0" w:color="auto"/>
              <w:left w:val="single" w:sz="4" w:space="0" w:color="auto"/>
              <w:bottom w:val="single" w:sz="4" w:space="0" w:color="auto"/>
              <w:right w:val="single" w:sz="12" w:space="0" w:color="auto"/>
            </w:tcBorders>
          </w:tcPr>
          <w:p w14:paraId="7C55B006" w14:textId="1428EF9E"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c>
          <w:tcPr>
            <w:tcW w:w="4371" w:type="dxa"/>
            <w:vMerge/>
            <w:tcBorders>
              <w:left w:val="single" w:sz="4" w:space="0" w:color="auto"/>
              <w:right w:val="single" w:sz="12" w:space="0" w:color="auto"/>
            </w:tcBorders>
          </w:tcPr>
          <w:p w14:paraId="421459FD"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33BE22D7" w14:textId="21CD19A7" w:rsidTr="0003088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0AE0D20"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Out of Wedlock P</w:t>
            </w:r>
            <w:r w:rsidR="00532E27">
              <w:rPr>
                <w:rFonts w:ascii="Times New Roman" w:eastAsia="Times New Roman" w:hAnsi="Times New Roman" w:cs="Times New Roman"/>
                <w:color w:val="000000"/>
              </w:rPr>
              <w:t>regnancies</w:t>
            </w:r>
          </w:p>
          <w:p w14:paraId="74567472" w14:textId="4763289F"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Maintenance</w:t>
            </w:r>
          </w:p>
        </w:tc>
        <w:tc>
          <w:tcPr>
            <w:tcW w:w="3870" w:type="dxa"/>
            <w:tcBorders>
              <w:top w:val="single" w:sz="4" w:space="0" w:color="auto"/>
              <w:left w:val="single" w:sz="4" w:space="0" w:color="auto"/>
              <w:bottom w:val="single" w:sz="4" w:space="0" w:color="auto"/>
              <w:right w:val="single" w:sz="12" w:space="0" w:color="auto"/>
            </w:tcBorders>
          </w:tcPr>
          <w:p w14:paraId="3024A60E" w14:textId="017D2EC8" w:rsidR="00B548F3" w:rsidRPr="00917F40" w:rsidRDefault="00B548F3"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c>
          <w:tcPr>
            <w:tcW w:w="4371" w:type="dxa"/>
            <w:vMerge/>
            <w:tcBorders>
              <w:left w:val="single" w:sz="4" w:space="0" w:color="auto"/>
              <w:bottom w:val="single" w:sz="4" w:space="0" w:color="auto"/>
              <w:right w:val="single" w:sz="12" w:space="0" w:color="auto"/>
            </w:tcBorders>
          </w:tcPr>
          <w:p w14:paraId="545DCDDE" w14:textId="77777777" w:rsidR="00B548F3" w:rsidRPr="00917F40" w:rsidRDefault="00B548F3" w:rsidP="00917F40">
            <w:pPr>
              <w:spacing w:before="60"/>
              <w:rPr>
                <w:rFonts w:ascii="Times New Roman" w:eastAsia="Times New Roman" w:hAnsi="Times New Roman" w:cs="Times New Roman"/>
                <w:color w:val="000000"/>
              </w:rPr>
            </w:pPr>
          </w:p>
        </w:tc>
      </w:tr>
      <w:tr w:rsidR="00B548F3" w:rsidRPr="00917F40" w14:paraId="6FA3F497" w14:textId="77777777" w:rsidTr="00B548F3">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tcPr>
          <w:p w14:paraId="57FD9454" w14:textId="77777777"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Assistance Under Prior Law</w:t>
            </w:r>
          </w:p>
          <w:p w14:paraId="31DA33C4" w14:textId="363042F7"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Non-Assistance Under Prior Law</w:t>
            </w:r>
          </w:p>
        </w:tc>
        <w:tc>
          <w:tcPr>
            <w:tcW w:w="3870" w:type="dxa"/>
            <w:tcBorders>
              <w:top w:val="single" w:sz="4" w:space="0" w:color="auto"/>
              <w:left w:val="single" w:sz="4" w:space="0" w:color="auto"/>
              <w:bottom w:val="single" w:sz="4" w:space="0" w:color="auto"/>
              <w:right w:val="single" w:sz="12" w:space="0" w:color="auto"/>
            </w:tcBorders>
          </w:tcPr>
          <w:p w14:paraId="1B00A752" w14:textId="7485DF82"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c>
          <w:tcPr>
            <w:tcW w:w="4371" w:type="dxa"/>
            <w:vMerge w:val="restart"/>
            <w:tcBorders>
              <w:top w:val="single" w:sz="4" w:space="0" w:color="auto"/>
              <w:left w:val="single" w:sz="4" w:space="0" w:color="auto"/>
              <w:right w:val="single" w:sz="12" w:space="0" w:color="auto"/>
            </w:tcBorders>
            <w:vAlign w:val="center"/>
          </w:tcPr>
          <w:p w14:paraId="031FA259" w14:textId="7001A0D1" w:rsidR="00B548F3" w:rsidRPr="00917F40" w:rsidRDefault="00B548F3" w:rsidP="00B548F3">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Other</w:t>
            </w:r>
          </w:p>
        </w:tc>
      </w:tr>
      <w:tr w:rsidR="00B548F3" w:rsidRPr="00917F40" w14:paraId="5EC8F7EF" w14:textId="2DAFB250" w:rsidTr="0003088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C7571A6"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w:t>
            </w:r>
          </w:p>
        </w:tc>
        <w:tc>
          <w:tcPr>
            <w:tcW w:w="3870" w:type="dxa"/>
            <w:tcBorders>
              <w:top w:val="single" w:sz="4" w:space="0" w:color="auto"/>
              <w:left w:val="single" w:sz="4" w:space="0" w:color="auto"/>
              <w:bottom w:val="single" w:sz="4" w:space="0" w:color="auto"/>
              <w:right w:val="single" w:sz="12" w:space="0" w:color="auto"/>
            </w:tcBorders>
          </w:tcPr>
          <w:p w14:paraId="5C0F9F14" w14:textId="28ADF537"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c>
          <w:tcPr>
            <w:tcW w:w="4371" w:type="dxa"/>
            <w:vMerge/>
            <w:tcBorders>
              <w:left w:val="single" w:sz="4" w:space="0" w:color="auto"/>
              <w:right w:val="single" w:sz="12" w:space="0" w:color="auto"/>
            </w:tcBorders>
          </w:tcPr>
          <w:p w14:paraId="485879C8" w14:textId="77777777" w:rsidR="00B548F3" w:rsidRPr="00917F40" w:rsidRDefault="00B548F3" w:rsidP="00B548F3">
            <w:pPr>
              <w:spacing w:before="60"/>
              <w:rPr>
                <w:rFonts w:ascii="Times New Roman" w:eastAsia="Times New Roman" w:hAnsi="Times New Roman" w:cs="Times New Roman"/>
                <w:color w:val="000000"/>
              </w:rPr>
            </w:pPr>
          </w:p>
        </w:tc>
      </w:tr>
      <w:tr w:rsidR="00B548F3" w:rsidRPr="00917F40" w14:paraId="3F0F1CA1" w14:textId="0544DBE1" w:rsidTr="00030884">
        <w:trPr>
          <w:trHeight w:val="320"/>
        </w:trPr>
        <w:tc>
          <w:tcPr>
            <w:tcW w:w="4665" w:type="dxa"/>
            <w:tcBorders>
              <w:top w:val="single" w:sz="4" w:space="0" w:color="auto"/>
              <w:left w:val="single" w:sz="12" w:space="0" w:color="auto"/>
              <w:bottom w:val="single" w:sz="4" w:space="0" w:color="auto"/>
              <w:right w:val="single" w:sz="4" w:space="0" w:color="auto"/>
            </w:tcBorders>
            <w:shd w:val="clear" w:color="auto" w:fill="auto"/>
            <w:noWrap/>
            <w:hideMark/>
          </w:tcPr>
          <w:p w14:paraId="6F7E8994" w14:textId="77777777" w:rsidR="00C4089E" w:rsidRDefault="00B548F3" w:rsidP="00C4089E">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C4089E">
              <w:rPr>
                <w:rFonts w:ascii="Times New Roman" w:eastAsia="Times New Roman" w:hAnsi="Times New Roman" w:cs="Times New Roman"/>
                <w:color w:val="000000"/>
              </w:rPr>
              <w:t>dministration</w:t>
            </w:r>
          </w:p>
          <w:p w14:paraId="4B5CB817" w14:textId="6470E81A" w:rsidR="00B548F3" w:rsidRPr="00917F40" w:rsidRDefault="00B548F3" w:rsidP="00C4089E">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Systems</w:t>
            </w:r>
          </w:p>
        </w:tc>
        <w:tc>
          <w:tcPr>
            <w:tcW w:w="3870" w:type="dxa"/>
            <w:tcBorders>
              <w:top w:val="single" w:sz="4" w:space="0" w:color="auto"/>
              <w:left w:val="single" w:sz="4" w:space="0" w:color="auto"/>
              <w:bottom w:val="single" w:sz="4" w:space="0" w:color="auto"/>
              <w:right w:val="single" w:sz="12" w:space="0" w:color="auto"/>
            </w:tcBorders>
          </w:tcPr>
          <w:p w14:paraId="3FD719A1" w14:textId="00BE9105"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 and Systems</w:t>
            </w:r>
          </w:p>
        </w:tc>
        <w:tc>
          <w:tcPr>
            <w:tcW w:w="4371" w:type="dxa"/>
            <w:vMerge/>
            <w:tcBorders>
              <w:left w:val="single" w:sz="4" w:space="0" w:color="auto"/>
              <w:right w:val="single" w:sz="12" w:space="0" w:color="auto"/>
            </w:tcBorders>
          </w:tcPr>
          <w:p w14:paraId="3DB401A2" w14:textId="77777777" w:rsidR="00B548F3" w:rsidRPr="00917F40" w:rsidRDefault="00B548F3" w:rsidP="00B548F3">
            <w:pPr>
              <w:spacing w:before="60"/>
              <w:rPr>
                <w:rFonts w:ascii="Times New Roman" w:eastAsia="Times New Roman" w:hAnsi="Times New Roman" w:cs="Times New Roman"/>
                <w:color w:val="000000"/>
              </w:rPr>
            </w:pPr>
          </w:p>
        </w:tc>
      </w:tr>
      <w:tr w:rsidR="00B548F3" w:rsidRPr="00917F40" w14:paraId="45DA5C19" w14:textId="3DAF74D9" w:rsidTr="00030884">
        <w:trPr>
          <w:trHeight w:val="87"/>
        </w:trPr>
        <w:tc>
          <w:tcPr>
            <w:tcW w:w="4665"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72CB1711" w:rsidR="00B548F3" w:rsidRPr="00917F40" w:rsidRDefault="00C4089E" w:rsidP="00B548F3">
            <w:pPr>
              <w:spacing w:before="60"/>
              <w:rPr>
                <w:rFonts w:ascii="Times New Roman" w:eastAsia="Times New Roman" w:hAnsi="Times New Roman" w:cs="Times New Roman"/>
                <w:color w:val="000000"/>
              </w:rPr>
            </w:pPr>
            <w:r>
              <w:rPr>
                <w:rFonts w:ascii="Times New Roman" w:eastAsia="Times New Roman" w:hAnsi="Times New Roman" w:cs="Times New Roman"/>
                <w:color w:val="000000"/>
              </w:rPr>
              <w:t xml:space="preserve">Transfers to the </w:t>
            </w:r>
            <w:r w:rsidR="00B548F3" w:rsidRPr="00917F40">
              <w:rPr>
                <w:rFonts w:ascii="Times New Roman" w:eastAsia="Times New Roman" w:hAnsi="Times New Roman" w:cs="Times New Roman"/>
                <w:color w:val="000000"/>
              </w:rPr>
              <w:t>Social Services Block Grant</w:t>
            </w:r>
          </w:p>
        </w:tc>
        <w:tc>
          <w:tcPr>
            <w:tcW w:w="3870" w:type="dxa"/>
            <w:tcBorders>
              <w:top w:val="single" w:sz="4" w:space="0" w:color="auto"/>
              <w:left w:val="single" w:sz="4" w:space="0" w:color="auto"/>
              <w:bottom w:val="single" w:sz="12" w:space="0" w:color="auto"/>
              <w:right w:val="single" w:sz="12" w:space="0" w:color="auto"/>
            </w:tcBorders>
          </w:tcPr>
          <w:p w14:paraId="0A604B28" w14:textId="0F80FCA8" w:rsidR="00B548F3" w:rsidRPr="00917F40" w:rsidRDefault="00B548F3" w:rsidP="00B548F3">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4371" w:type="dxa"/>
            <w:vMerge/>
            <w:tcBorders>
              <w:left w:val="single" w:sz="4" w:space="0" w:color="auto"/>
              <w:bottom w:val="single" w:sz="12" w:space="0" w:color="auto"/>
              <w:right w:val="single" w:sz="12" w:space="0" w:color="auto"/>
            </w:tcBorders>
          </w:tcPr>
          <w:p w14:paraId="0F22903D" w14:textId="77777777" w:rsidR="00B548F3" w:rsidRPr="00917F40" w:rsidRDefault="00B548F3" w:rsidP="00B548F3">
            <w:pPr>
              <w:spacing w:before="60"/>
              <w:rPr>
                <w:rFonts w:ascii="Times New Roman" w:eastAsia="Times New Roman" w:hAnsi="Times New Roman" w:cs="Times New Roman"/>
                <w:color w:val="000000"/>
              </w:rPr>
            </w:pP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african_americans</w:t>
            </w:r>
            <w:proofErr w:type="spellEnd"/>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hispanics</w:t>
            </w:r>
            <w:proofErr w:type="spellEnd"/>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fiscal_stability</w:t>
            </w:r>
            <w:proofErr w:type="spellEnd"/>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wpr</w:t>
            </w:r>
            <w:proofErr w:type="spellEnd"/>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pcpi</w:t>
            </w:r>
            <w:proofErr w:type="spellEnd"/>
            <w:r w:rsidRPr="00CB45E1">
              <w:rPr>
                <w:rFonts w:ascii="Times" w:eastAsia="Times New Roman" w:hAnsi="Times" w:cs="Times New Roman"/>
              </w:rPr>
              <w:t xml:space="preserve">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4E6DE49" w14:textId="77777777" w:rsidR="00E907A1" w:rsidRPr="00E907A1" w:rsidRDefault="00314960" w:rsidP="00E907A1">
      <w:pPr>
        <w:pStyle w:val="Bibliography"/>
        <w:rPr>
          <w:rFonts w:ascii="Calibri" w:cs="Calibri"/>
        </w:rPr>
      </w:pPr>
      <w:r>
        <w:fldChar w:fldCharType="begin"/>
      </w:r>
      <w:r w:rsidR="004B5655">
        <w:instrText xml:space="preserve"> ADDIN ZOTERO_BIBL {"uncited":[],"omitted":[],"custom":[]} CSL_BIBLIOGRAPHY </w:instrText>
      </w:r>
      <w:r>
        <w:fldChar w:fldCharType="separate"/>
      </w:r>
      <w:r w:rsidR="00E907A1" w:rsidRPr="00E907A1">
        <w:rPr>
          <w:rFonts w:ascii="Calibri" w:cs="Calibri"/>
        </w:rPr>
        <w:t>Acs, Gregory, Laura Wheaton, and Elaine Waxman. “Assessing Changes to SNAP Work Requirements in the 2018 Farm Bill.” Washington, D.C: The Urban Institute, 2018. https://www.urban.org/sites/default/files/publication/98455/assessing_changes_to_snap_work_requirements_in_the_2018_farm_bill_3.pdf.</w:t>
      </w:r>
    </w:p>
    <w:p w14:paraId="77EA53E2" w14:textId="77777777" w:rsidR="00E907A1" w:rsidRPr="00E907A1" w:rsidRDefault="00E907A1" w:rsidP="00E907A1">
      <w:pPr>
        <w:pStyle w:val="Bibliography"/>
        <w:rPr>
          <w:rFonts w:ascii="Calibri" w:cs="Calibri"/>
        </w:rPr>
      </w:pPr>
      <w:r w:rsidRPr="00E907A1">
        <w:rPr>
          <w:rFonts w:ascii="Calibri" w:cs="Calibri"/>
        </w:rPr>
        <w:t xml:space="preserve">Berry, William D., Richard C. Fording, Evan J. Ringquist, Russell L. Hanson, and Carl E. Klarner. “Measuring Citizen and Government Ideology in the U.S. States: A Re-Appraisal.” </w:t>
      </w:r>
      <w:r w:rsidRPr="00E907A1">
        <w:rPr>
          <w:rFonts w:ascii="Calibri" w:cs="Calibri"/>
          <w:i/>
          <w:iCs/>
        </w:rPr>
        <w:t>State Politics &amp; Policy Quarterly</w:t>
      </w:r>
      <w:r w:rsidRPr="00E907A1">
        <w:rPr>
          <w:rFonts w:ascii="Calibri" w:cs="Calibri"/>
        </w:rPr>
        <w:t xml:space="preserve"> 10, no. 2 (2010): 117–35.</w:t>
      </w:r>
    </w:p>
    <w:p w14:paraId="73A0FC3C" w14:textId="77777777" w:rsidR="00E907A1" w:rsidRPr="00E907A1" w:rsidRDefault="00E907A1" w:rsidP="00E907A1">
      <w:pPr>
        <w:pStyle w:val="Bibliography"/>
        <w:rPr>
          <w:rFonts w:ascii="Calibri" w:cs="Calibri"/>
        </w:rPr>
      </w:pPr>
      <w:r w:rsidRPr="00E907A1">
        <w:rPr>
          <w:rFonts w:ascii="Calibri" w:cs="Calibri"/>
        </w:rPr>
        <w:t xml:space="preserve">Berry, William D., Evan J. Ringquist, Richard C. Fording, and Russell L. Hanson. “Measuring Citizen and Government Ideology in the American States, 1960-93.” </w:t>
      </w:r>
      <w:r w:rsidRPr="00E907A1">
        <w:rPr>
          <w:rFonts w:ascii="Calibri" w:cs="Calibri"/>
          <w:i/>
          <w:iCs/>
        </w:rPr>
        <w:t>American Journal of Political Science</w:t>
      </w:r>
      <w:r w:rsidRPr="00E907A1">
        <w:rPr>
          <w:rFonts w:ascii="Calibri" w:cs="Calibri"/>
        </w:rPr>
        <w:t xml:space="preserve"> 42, no. 1 (1998): 327–48. https://doi.org/10.2307/2991759.</w:t>
      </w:r>
    </w:p>
    <w:p w14:paraId="01F982CF" w14:textId="77777777" w:rsidR="00E907A1" w:rsidRPr="00E907A1" w:rsidRDefault="00E907A1" w:rsidP="00E907A1">
      <w:pPr>
        <w:pStyle w:val="Bibliography"/>
        <w:rPr>
          <w:rFonts w:ascii="Calibri" w:cs="Calibri"/>
        </w:rPr>
      </w:pPr>
      <w:r w:rsidRPr="00E907A1">
        <w:rPr>
          <w:rFonts w:ascii="Calibri" w:cs="Calibri"/>
        </w:rPr>
        <w:t>Blank, Rebecca M. “Evaluating Welfare Reform in the United States.” Working Paper. National Bureau of Economic Research, June 2002. https://doi.org/10.3386/w8983.</w:t>
      </w:r>
    </w:p>
    <w:p w14:paraId="5C1C0029" w14:textId="77777777" w:rsidR="00E907A1" w:rsidRPr="00E907A1" w:rsidRDefault="00E907A1" w:rsidP="00E907A1">
      <w:pPr>
        <w:pStyle w:val="Bibliography"/>
        <w:rPr>
          <w:rFonts w:ascii="Calibri" w:cs="Calibri"/>
        </w:rPr>
      </w:pPr>
      <w:r w:rsidRPr="00E907A1">
        <w:rPr>
          <w:rFonts w:ascii="Calibri" w:cs="Calibri"/>
        </w:rPr>
        <w:t>Derr, Michelle K., Tara Anderson, LaDonna Pavetti, and Elizabeth Scott. “Understanding Two Categories of TANF Spending: ‘Other’ and “Authorized Under Prior Law".” Washington, D.C: Mathematica Policy Research, Inc., September 30, 2009. https://www.acf.hhs.gov/sites/default/files/opre/understanding_two_categories_of_tanf_spending.pdf.</w:t>
      </w:r>
    </w:p>
    <w:p w14:paraId="393F113E" w14:textId="77777777" w:rsidR="00E907A1" w:rsidRPr="00E907A1" w:rsidRDefault="00E907A1" w:rsidP="00E907A1">
      <w:pPr>
        <w:pStyle w:val="Bibliography"/>
        <w:rPr>
          <w:rFonts w:ascii="Calibri" w:cs="Calibri"/>
        </w:rPr>
      </w:pPr>
      <w:r w:rsidRPr="00E907A1">
        <w:rPr>
          <w:rFonts w:ascii="Calibri" w:cs="Calibri"/>
        </w:rPr>
        <w:t>Falk, Gene. “Temporary Assistance for Needy Families (TANF): Financing Issues.” Washington, D.C: Congressional Research Service, September 8, 2015. https://fas.org/sgp/crs/misc/R44188.pdf.</w:t>
      </w:r>
    </w:p>
    <w:p w14:paraId="43855B07" w14:textId="77777777" w:rsidR="00E907A1" w:rsidRPr="00E907A1" w:rsidRDefault="00E907A1" w:rsidP="00E907A1">
      <w:pPr>
        <w:pStyle w:val="Bibliography"/>
        <w:rPr>
          <w:rFonts w:ascii="Calibri" w:cs="Calibri"/>
        </w:rPr>
      </w:pPr>
      <w:r w:rsidRPr="00E907A1">
        <w:rPr>
          <w:rFonts w:ascii="Calibri" w:cs="Calibri"/>
        </w:rPr>
        <w:t>———. “The Temporary Assistance for Needy Families (TANF) Block Grant: A Primer on TANF Financing and Federal Requirements.” Washington, D.C: Congressional Research Service, December 14, 2017. https://fas.org/sgp/crs/misc/RL32748.pdf.</w:t>
      </w:r>
    </w:p>
    <w:p w14:paraId="6E01FDC5" w14:textId="77777777" w:rsidR="00E907A1" w:rsidRPr="00E907A1" w:rsidRDefault="00E907A1" w:rsidP="00E907A1">
      <w:pPr>
        <w:pStyle w:val="Bibliography"/>
        <w:rPr>
          <w:rFonts w:ascii="Calibri" w:cs="Calibri"/>
        </w:rPr>
      </w:pPr>
      <w:r w:rsidRPr="00E907A1">
        <w:rPr>
          <w:rFonts w:ascii="Calibri" w:cs="Calibri"/>
        </w:rPr>
        <w:t xml:space="preserve">Fellowes, Matthew C., and Gretchen Rowe. “Politics and the New American Welfare States.” </w:t>
      </w:r>
      <w:r w:rsidRPr="00E907A1">
        <w:rPr>
          <w:rFonts w:ascii="Calibri" w:cs="Calibri"/>
          <w:i/>
          <w:iCs/>
        </w:rPr>
        <w:t>American Journal of Political Science</w:t>
      </w:r>
      <w:r w:rsidRPr="00E907A1">
        <w:rPr>
          <w:rFonts w:ascii="Calibri" w:cs="Calibri"/>
        </w:rPr>
        <w:t xml:space="preserve"> 48, no. 2 (2004): 362–73. https://doi.org/10.2307/1519888.</w:t>
      </w:r>
    </w:p>
    <w:p w14:paraId="5D7173CA" w14:textId="77777777" w:rsidR="00E907A1" w:rsidRPr="00E907A1" w:rsidRDefault="00E907A1" w:rsidP="00E907A1">
      <w:pPr>
        <w:pStyle w:val="Bibliography"/>
        <w:rPr>
          <w:rFonts w:ascii="Calibri" w:cs="Calibri"/>
        </w:rPr>
      </w:pPr>
      <w:r w:rsidRPr="00E907A1">
        <w:rPr>
          <w:rFonts w:ascii="Calibri" w:cs="Calibri"/>
        </w:rPr>
        <w:t>Giannarelli, Linda, Christine Heffernan, Sarah Minton, Megan Thompson, and Kathryn Stevens. “Welfare Rules Databook: State TANF Policies as of July 2016.” OPRE Report. Washington, DC: Office of Planning, Research and Evaluation, Administration for Children and Families, U.S. Department of Health and Human Services, 2017.</w:t>
      </w:r>
    </w:p>
    <w:p w14:paraId="6473E4B9" w14:textId="77777777" w:rsidR="00E907A1" w:rsidRPr="00E907A1" w:rsidRDefault="00E907A1" w:rsidP="00E907A1">
      <w:pPr>
        <w:pStyle w:val="Bibliography"/>
        <w:rPr>
          <w:rFonts w:ascii="Calibri" w:cs="Calibri"/>
        </w:rPr>
      </w:pPr>
      <w:r w:rsidRPr="00E907A1">
        <w:rPr>
          <w:rFonts w:ascii="Calibri" w:cs="Calibri"/>
        </w:rPr>
        <w:t xml:space="preserve">Gilens, Martin. “‘Race Coding’ and White Opposition to Welfare.” </w:t>
      </w:r>
      <w:r w:rsidRPr="00E907A1">
        <w:rPr>
          <w:rFonts w:ascii="Calibri" w:cs="Calibri"/>
          <w:i/>
          <w:iCs/>
        </w:rPr>
        <w:t>The American Political Science Review</w:t>
      </w:r>
      <w:r w:rsidRPr="00E907A1">
        <w:rPr>
          <w:rFonts w:ascii="Calibri" w:cs="Calibri"/>
        </w:rPr>
        <w:t xml:space="preserve"> 90, no. 3 (1996): 593–604. https://doi.org/10.2307/2082611.</w:t>
      </w:r>
    </w:p>
    <w:p w14:paraId="4D1A6CF7" w14:textId="77777777" w:rsidR="00E907A1" w:rsidRPr="00E907A1" w:rsidRDefault="00E907A1" w:rsidP="00E907A1">
      <w:pPr>
        <w:pStyle w:val="Bibliography"/>
        <w:rPr>
          <w:rFonts w:ascii="Calibri" w:cs="Calibri"/>
        </w:rPr>
      </w:pPr>
      <w:r w:rsidRPr="00E907A1">
        <w:rPr>
          <w:rFonts w:ascii="Calibri" w:cs="Calibri"/>
        </w:rPr>
        <w:t>Hahn, Heather, Olivia Golden, and Alexandra Stanczyk. “State Approaches to the TANF Block Grant: Welfare Is Not What You Think It Is.” Working Families. Washington, D.C: The Urban Institute, August 2012. https://www.urban.org/sites/default/files/publication/25731/412635-State-Approaches-to-the-TANF-Block-Grant-Welfare-Is-Not-What-You-Think-It-Is.PDF.</w:t>
      </w:r>
    </w:p>
    <w:p w14:paraId="09D31ED1" w14:textId="77777777" w:rsidR="00E907A1" w:rsidRPr="00E907A1" w:rsidRDefault="00E907A1" w:rsidP="00E907A1">
      <w:pPr>
        <w:pStyle w:val="Bibliography"/>
        <w:rPr>
          <w:rFonts w:ascii="Calibri" w:cs="Calibri"/>
        </w:rPr>
      </w:pPr>
      <w:r w:rsidRPr="00E907A1">
        <w:rPr>
          <w:rFonts w:ascii="Calibri" w:cs="Calibri"/>
        </w:rPr>
        <w:lastRenderedPageBreak/>
        <w:t>Johnson, Earl. Memo. “TANF-ACF-IM-2013-03.” Memo, September 12, 2013. https://www.acf.hhs.gov/ofa/resource/tanf-acf-im-2013-03.</w:t>
      </w:r>
    </w:p>
    <w:p w14:paraId="0351FEAA" w14:textId="77777777" w:rsidR="00E907A1" w:rsidRPr="00E907A1" w:rsidRDefault="00E907A1" w:rsidP="00E907A1">
      <w:pPr>
        <w:pStyle w:val="Bibliography"/>
        <w:rPr>
          <w:rFonts w:ascii="Calibri" w:cs="Calibri"/>
        </w:rPr>
      </w:pPr>
      <w:r w:rsidRPr="00E907A1">
        <w:rPr>
          <w:rFonts w:ascii="Calibri" w:cs="Calibri"/>
        </w:rPr>
        <w:t xml:space="preserve">Mead, Lawrence M. “The Rise of Paternalism.” In </w:t>
      </w:r>
      <w:r w:rsidRPr="00E907A1">
        <w:rPr>
          <w:rFonts w:ascii="Calibri" w:cs="Calibri"/>
          <w:i/>
          <w:iCs/>
        </w:rPr>
        <w:t>The New Paternalism: Supervisory Approaches to Poverty</w:t>
      </w:r>
      <w:r w:rsidRPr="00E907A1">
        <w:rPr>
          <w:rFonts w:ascii="Calibri" w:cs="Calibri"/>
        </w:rPr>
        <w:t>, edited by Lawrence M. Mead, 1–38. Washington, D.C: Brookings Institution Press, 1997.</w:t>
      </w:r>
    </w:p>
    <w:p w14:paraId="7BA35EDA" w14:textId="77777777" w:rsidR="00E907A1" w:rsidRPr="00E907A1" w:rsidRDefault="00E907A1" w:rsidP="00E907A1">
      <w:pPr>
        <w:pStyle w:val="Bibliography"/>
        <w:rPr>
          <w:rFonts w:ascii="Calibri" w:cs="Calibri"/>
        </w:rPr>
      </w:pPr>
      <w:r w:rsidRPr="00E907A1">
        <w:rPr>
          <w:rFonts w:ascii="Calibri" w:cs="Calibri"/>
        </w:rPr>
        <w:t>Personal Responsibility and Work Opportunity Reconciliation Act of 1996, Pub. L. No. 104–193, 1305 42 USC (1996). https://www.congress.gov/104/plaws/publ193/PLAW-104publ193.pdf.</w:t>
      </w:r>
    </w:p>
    <w:p w14:paraId="457AB9A6" w14:textId="77777777" w:rsidR="00E907A1" w:rsidRPr="00E907A1" w:rsidRDefault="00E907A1" w:rsidP="00E907A1">
      <w:pPr>
        <w:pStyle w:val="Bibliography"/>
        <w:rPr>
          <w:rFonts w:ascii="Calibri" w:cs="Calibri"/>
        </w:rPr>
      </w:pPr>
      <w:r w:rsidRPr="00E907A1">
        <w:rPr>
          <w:rFonts w:ascii="Calibri" w:cs="Calibri"/>
        </w:rPr>
        <w:t xml:space="preserve">Poole, Keith T. “Recovering a Basic Space From a Set of Issue Scales.” </w:t>
      </w:r>
      <w:r w:rsidRPr="00E907A1">
        <w:rPr>
          <w:rFonts w:ascii="Calibri" w:cs="Calibri"/>
          <w:i/>
          <w:iCs/>
        </w:rPr>
        <w:t>American Journal of Political Science</w:t>
      </w:r>
      <w:r w:rsidRPr="00E907A1">
        <w:rPr>
          <w:rFonts w:ascii="Calibri" w:cs="Calibri"/>
        </w:rPr>
        <w:t xml:space="preserve"> 42, no. 3 (1998): 954–93. https://doi.org/10.2307/2991737.</w:t>
      </w:r>
    </w:p>
    <w:p w14:paraId="1030E7CE" w14:textId="77777777" w:rsidR="00E907A1" w:rsidRPr="00E907A1" w:rsidRDefault="00E907A1" w:rsidP="00E907A1">
      <w:pPr>
        <w:pStyle w:val="Bibliography"/>
        <w:rPr>
          <w:rFonts w:ascii="Calibri" w:cs="Calibri"/>
        </w:rPr>
      </w:pPr>
      <w:r w:rsidRPr="00E907A1">
        <w:rPr>
          <w:rFonts w:ascii="Calibri" w:cs="Calibri"/>
        </w:rPr>
        <w:t xml:space="preserve">Rom, Mark. “Transforming State Health and Welfare Programs.” In </w:t>
      </w:r>
      <w:r w:rsidRPr="00E907A1">
        <w:rPr>
          <w:rFonts w:ascii="Calibri" w:cs="Calibri"/>
          <w:i/>
          <w:iCs/>
        </w:rPr>
        <w:t>Politics in the American States: A Comparative Analysis</w:t>
      </w:r>
      <w:r w:rsidRPr="00E907A1">
        <w:rPr>
          <w:rFonts w:ascii="Calibri" w:cs="Calibri"/>
        </w:rPr>
        <w:t>, edited by Virginia Gray, Russell L. Hanson, and Herbert Jacob, 7th ed., 349–92. Washington, DC: CQ Press, 1999.</w:t>
      </w:r>
    </w:p>
    <w:p w14:paraId="3F397CCA" w14:textId="77777777" w:rsidR="00E907A1" w:rsidRPr="00E907A1" w:rsidRDefault="00E907A1" w:rsidP="00E907A1">
      <w:pPr>
        <w:pStyle w:val="Bibliography"/>
        <w:rPr>
          <w:rFonts w:ascii="Calibri" w:cs="Calibri"/>
        </w:rPr>
      </w:pPr>
      <w:r w:rsidRPr="00E907A1">
        <w:rPr>
          <w:rFonts w:ascii="Calibri" w:cs="Calibri"/>
        </w:rPr>
        <w:t>Schott, Liz, LaDonna Pavetti, and Ife Floyd. “How States Use Federal and State Funds Under the TANF Block Grant.” Washington, D.C: Center on Budget and Policy Priorities, October 15, 2015. https://www.cbpp.org/research/family-income-support/how-states-use-federal-and-state-funds-under-the-tanf-block-grant.</w:t>
      </w:r>
    </w:p>
    <w:p w14:paraId="1B7518A4" w14:textId="77777777" w:rsidR="00E907A1" w:rsidRPr="00E907A1" w:rsidRDefault="00E907A1" w:rsidP="00E907A1">
      <w:pPr>
        <w:pStyle w:val="Bibliography"/>
        <w:rPr>
          <w:rFonts w:ascii="Calibri" w:cs="Calibri"/>
        </w:rPr>
      </w:pPr>
      <w:r w:rsidRPr="00E907A1">
        <w:rPr>
          <w:rFonts w:ascii="Calibri" w:cs="Calibri"/>
        </w:rPr>
        <w:t>“Social Services Block Grant Program Annual Report 2013.” Washington, D.C: U.S. Department of Health and Human Services, Administration for Children and Families, Office of Community Services., 2015. http://www.acf.hhs.gov/programs/ocs/programs/ssbg.</w:t>
      </w:r>
    </w:p>
    <w:p w14:paraId="763F1B73" w14:textId="77777777" w:rsidR="00E907A1" w:rsidRPr="00E907A1" w:rsidRDefault="00E907A1" w:rsidP="00E907A1">
      <w:pPr>
        <w:pStyle w:val="Bibliography"/>
        <w:rPr>
          <w:rFonts w:ascii="Calibri" w:cs="Calibri"/>
        </w:rPr>
      </w:pPr>
      <w:r w:rsidRPr="00E907A1">
        <w:rPr>
          <w:rFonts w:ascii="Calibri" w:cs="Calibri"/>
        </w:rPr>
        <w:t xml:space="preserve">Soss, Joe, Sanford F. Schram, Thomas P. Vartanian, and Erin O’Brien. “Setting the Terms of Relief: Explaining State Policy Choices in the Devolution Revolution.” </w:t>
      </w:r>
      <w:r w:rsidRPr="00E907A1">
        <w:rPr>
          <w:rFonts w:ascii="Calibri" w:cs="Calibri"/>
          <w:i/>
          <w:iCs/>
        </w:rPr>
        <w:t>American Journal of Political Science</w:t>
      </w:r>
      <w:r w:rsidRPr="00E907A1">
        <w:rPr>
          <w:rFonts w:ascii="Calibri" w:cs="Calibri"/>
        </w:rPr>
        <w:t xml:space="preserve"> 45, no. 2 (2001): 378–95. https://doi.org/10.2307/2669347.</w:t>
      </w:r>
    </w:p>
    <w:p w14:paraId="6E0CFCBE" w14:textId="77777777" w:rsidR="00E907A1" w:rsidRPr="00E907A1" w:rsidRDefault="00E907A1" w:rsidP="00E907A1">
      <w:pPr>
        <w:pStyle w:val="Bibliography"/>
        <w:rPr>
          <w:rFonts w:ascii="Calibri" w:cs="Calibri"/>
        </w:rPr>
      </w:pPr>
      <w:r w:rsidRPr="00E907A1">
        <w:rPr>
          <w:rFonts w:ascii="Calibri" w:cs="Calibri"/>
        </w:rPr>
        <w:t>“State Health Facts, Pending Section 1115 Medicaid Waivers.” The Henry J. Kaiser Family Foundation, July 26, 2018. https://www.kff.org/other/state-indicator/pending-section-1115-medicaid-waivers/.</w:t>
      </w:r>
    </w:p>
    <w:p w14:paraId="0348E982" w14:textId="77777777" w:rsidR="00E907A1" w:rsidRPr="00E907A1" w:rsidRDefault="00E907A1" w:rsidP="00E907A1">
      <w:pPr>
        <w:pStyle w:val="Bibliography"/>
        <w:rPr>
          <w:rFonts w:ascii="Calibri" w:cs="Calibri"/>
        </w:rPr>
      </w:pPr>
      <w:r w:rsidRPr="00E907A1">
        <w:rPr>
          <w:rFonts w:ascii="Calibri" w:cs="Calibri"/>
        </w:rPr>
        <w:t>“State Implementation of Major Changes to Welfare Policies, 1992 - 1998.” Washington, D.C: Office of the Assistant Secretary for Planning and Evaluation, U.S. Department of Health and Human Services, 1999. https://aspe.hhs.gov/report/state-implementation-major-changes-welfare-policies-1992-1998.</w:t>
      </w:r>
    </w:p>
    <w:p w14:paraId="1F32C3AC" w14:textId="77777777" w:rsidR="00E907A1" w:rsidRPr="00E907A1" w:rsidRDefault="00E907A1" w:rsidP="00E907A1">
      <w:pPr>
        <w:pStyle w:val="Bibliography"/>
        <w:rPr>
          <w:rFonts w:ascii="Calibri" w:cs="Calibri"/>
        </w:rPr>
      </w:pPr>
      <w:r w:rsidRPr="00E907A1">
        <w:rPr>
          <w:rFonts w:ascii="Calibri" w:cs="Calibri"/>
        </w:rPr>
        <w:t>“Temporary Assistance for Needy Families 12th Report to Congress Fiscal Years 2014 and 2015.” Office of Family Assistance, Administration for Children and Families, U.S. Department of Health and Human Services, January 25, 2018. https://www.acf.hhs.gov/ofa/resource/twelfth-report-to-congress.</w:t>
      </w:r>
    </w:p>
    <w:p w14:paraId="79894DBD" w14:textId="77777777" w:rsidR="00E907A1" w:rsidRPr="00E907A1" w:rsidRDefault="00E907A1" w:rsidP="00E907A1">
      <w:pPr>
        <w:pStyle w:val="Bibliography"/>
        <w:rPr>
          <w:rFonts w:ascii="Calibri" w:cs="Calibri"/>
        </w:rPr>
      </w:pPr>
      <w:r w:rsidRPr="00E907A1">
        <w:rPr>
          <w:rFonts w:ascii="Calibri" w:cs="Calibri"/>
        </w:rPr>
        <w:t>The Urban Institute. “The Welfare Rules Database.” Accessed August 4, 2018. https://wrd.urban.org/wrd/query/query.cfm.</w:t>
      </w:r>
    </w:p>
    <w:p w14:paraId="23783B9B" w14:textId="77777777" w:rsidR="00E907A1" w:rsidRPr="00E907A1" w:rsidRDefault="00E907A1" w:rsidP="00E907A1">
      <w:pPr>
        <w:pStyle w:val="Bibliography"/>
        <w:rPr>
          <w:rFonts w:ascii="Calibri" w:cs="Calibri"/>
        </w:rPr>
      </w:pPr>
      <w:r w:rsidRPr="00E907A1">
        <w:rPr>
          <w:rFonts w:ascii="Calibri" w:cs="Calibri"/>
        </w:rPr>
        <w:t xml:space="preserve">Thrush, Glenn. “HUD Floats a Plan Intended to Reduce Reliance on Housing Assistance.” </w:t>
      </w:r>
      <w:r w:rsidRPr="00E907A1">
        <w:rPr>
          <w:rFonts w:ascii="Calibri" w:cs="Calibri"/>
          <w:i/>
          <w:iCs/>
        </w:rPr>
        <w:t>The New York Times</w:t>
      </w:r>
      <w:r w:rsidRPr="00E907A1">
        <w:rPr>
          <w:rFonts w:ascii="Calibri" w:cs="Calibri"/>
        </w:rPr>
        <w:t>, April 26, 2018, sec. U.S. https://www.nytimes.com/2018/04/25/us/hud-housing-assistance.html.</w:t>
      </w:r>
    </w:p>
    <w:p w14:paraId="56936B2B" w14:textId="77777777" w:rsidR="00E907A1" w:rsidRPr="00E907A1" w:rsidRDefault="00E907A1" w:rsidP="00E907A1">
      <w:pPr>
        <w:pStyle w:val="Bibliography"/>
        <w:rPr>
          <w:rFonts w:ascii="Calibri" w:cs="Calibri"/>
        </w:rPr>
      </w:pPr>
      <w:r w:rsidRPr="00E907A1">
        <w:rPr>
          <w:rFonts w:ascii="Calibri" w:cs="Calibri"/>
        </w:rPr>
        <w:t xml:space="preserve">———. “Trump Signs Order to Require Recipients of Federal Aid Programs to Work.” </w:t>
      </w:r>
      <w:r w:rsidRPr="00E907A1">
        <w:rPr>
          <w:rFonts w:ascii="Calibri" w:cs="Calibri"/>
          <w:i/>
          <w:iCs/>
        </w:rPr>
        <w:t>The New York Times</w:t>
      </w:r>
      <w:r w:rsidRPr="00E907A1">
        <w:rPr>
          <w:rFonts w:ascii="Calibri" w:cs="Calibri"/>
        </w:rPr>
        <w:t>, April 11, 2018, sec. U.S. https://www.nytimes.com/2018/04/10/us/trump-work-requirements-assistance-programs.html.</w:t>
      </w:r>
    </w:p>
    <w:p w14:paraId="708343DC" w14:textId="77777777" w:rsidR="00E907A1" w:rsidRPr="00E907A1" w:rsidRDefault="00E907A1" w:rsidP="00E907A1">
      <w:pPr>
        <w:pStyle w:val="Bibliography"/>
        <w:rPr>
          <w:rFonts w:ascii="Calibri" w:cs="Calibri"/>
        </w:rPr>
      </w:pPr>
      <w:r w:rsidRPr="00E907A1">
        <w:rPr>
          <w:rFonts w:ascii="Calibri" w:cs="Calibri"/>
        </w:rPr>
        <w:lastRenderedPageBreak/>
        <w:t>“Welfare Indicators and Risk Factors - Thirteenth Report to Congress.” Washington, D.C: U.S. Department of Health and Human Services, March 1, 2014. https://aspe.hhs.gov/report/welfare-indicators-and-risk-factors-thirteenth-report-congress.</w:t>
      </w:r>
    </w:p>
    <w:p w14:paraId="76CF36B2" w14:textId="77777777" w:rsidR="00E907A1" w:rsidRPr="00E907A1" w:rsidRDefault="00E907A1" w:rsidP="00E907A1">
      <w:pPr>
        <w:pStyle w:val="Bibliography"/>
        <w:rPr>
          <w:rFonts w:ascii="Calibri" w:cs="Calibri"/>
        </w:rPr>
      </w:pPr>
      <w:r w:rsidRPr="00E907A1">
        <w:rPr>
          <w:rFonts w:ascii="Calibri" w:cs="Calibri"/>
        </w:rPr>
        <w:t>Zedlewski, Sheila, and Olivia Golden. “Next Steps for Temporary Assistance for Needy Families.” Perspectives on Low-Income Working Families. Washington, D.C: The Urban Institute, February 2010. https://www.urban.org/sites/default/files/publication/32901/412047-next-steps-for-temporary-assistance-for-needy-families-tanf-.pdf.</w:t>
      </w:r>
    </w:p>
    <w:p w14:paraId="64395B16" w14:textId="58D7A9B3" w:rsidR="00A60D2D" w:rsidRPr="00917F40" w:rsidRDefault="00314960" w:rsidP="00A611B0">
      <w:pPr>
        <w:spacing w:line="480" w:lineRule="auto"/>
        <w:rPr>
          <w:rFonts w:ascii="Times New Roman" w:hAnsi="Times New Roman" w:cs="Times New Roman"/>
        </w:rPr>
      </w:pPr>
      <w:r>
        <w:rPr>
          <w:rFonts w:ascii="Times New Roman" w:hAnsi="Times New Roman" w:cs="Times New Roman"/>
        </w:rPr>
        <w:fldChar w:fldCharType="end"/>
      </w: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7-26T19:30:00Z" w:initials="GB">
    <w:p w14:paraId="65C748EE" w14:textId="748A8E21" w:rsidR="00030884" w:rsidRDefault="00030884">
      <w:pPr>
        <w:pStyle w:val="CommentText"/>
      </w:pPr>
      <w:r>
        <w:rPr>
          <w:rStyle w:val="CommentReference"/>
        </w:rPr>
        <w:annotationRef/>
      </w:r>
      <w:r>
        <w:t xml:space="preserve">This should be removed completely since we are really only interested in what sets post-PRWORA states apart or discussed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748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748EE" w16cid:durableId="1F049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62D20" w14:textId="77777777" w:rsidR="00591C53" w:rsidRDefault="00591C53" w:rsidP="00D44995">
      <w:r>
        <w:separator/>
      </w:r>
    </w:p>
  </w:endnote>
  <w:endnote w:type="continuationSeparator" w:id="0">
    <w:p w14:paraId="6ACBF10A" w14:textId="77777777" w:rsidR="00591C53" w:rsidRDefault="00591C53"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1EB15" w14:textId="77777777" w:rsidR="00591C53" w:rsidRDefault="00591C53" w:rsidP="00D44995">
      <w:r>
        <w:separator/>
      </w:r>
    </w:p>
  </w:footnote>
  <w:footnote w:type="continuationSeparator" w:id="0">
    <w:p w14:paraId="6C0737A9" w14:textId="77777777" w:rsidR="00591C53" w:rsidRDefault="00591C53" w:rsidP="00D44995">
      <w:r>
        <w:continuationSeparator/>
      </w:r>
    </w:p>
  </w:footnote>
  <w:footnote w:id="1">
    <w:p w14:paraId="307A6D1F" w14:textId="34C0C7AA"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{"citationID":"mGln8Ale","properties":{"formattedCitation":"Mead, \\uc0\\u8220{}The Rise of Paternalism.\\uc0\\u8221{}","plainCitation":"Mead, “The Rise of Paternalism.”","noteIndex":1},"citationItems":[{"id":28,"uris":["http://zotero.org/users/5055722/items/VZABXJNP"],"uri":["http://zotero.org/users/5055722/items/VZABXJNP"],"itemData":{"id":28,"type":"chapter","title":"The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Mead, “The Rise of Paternalism.”</w:t>
      </w:r>
      <w:r w:rsidRPr="00E907A1">
        <w:rPr>
          <w:rFonts w:ascii="Times New Roman" w:hAnsi="Times New Roman" w:cs="Times New Roman"/>
          <w:sz w:val="20"/>
          <w:szCs w:val="20"/>
        </w:rPr>
        <w:fldChar w:fldCharType="end"/>
      </w:r>
    </w:p>
  </w:footnote>
  <w:footnote w:id="2">
    <w:p w14:paraId="3970FE7B" w14:textId="2EA752C0"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{"citationID":"BxxXbhPo","properties":{"formattedCitation":"Mead, 5.","plainCitation":"Mead, 5.","noteIndex":2},"citationItems":[{"id":28,"uris":["http://zotero.org/users/5055722/items/VZABXJNP"],"uri":["http://zotero.org/users/5055722/items/VZABXJNP"],"itemData":{"id":28,"type":"chapter","title":"The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Mead, 5.</w:t>
      </w:r>
      <w:r w:rsidRPr="00E907A1">
        <w:rPr>
          <w:rFonts w:ascii="Times New Roman" w:hAnsi="Times New Roman" w:cs="Times New Roman"/>
          <w:sz w:val="20"/>
          <w:szCs w:val="20"/>
        </w:rPr>
        <w:fldChar w:fldCharType="end"/>
      </w:r>
    </w:p>
  </w:footnote>
  <w:footnote w:id="3">
    <w:p w14:paraId="72747133" w14:textId="399982D5"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{"citationID":"G4OUxdTb","properties":{"formattedCitation":"Giannarelli et al., \\uc0\\u8220{}Welfare Rules Databook: State TANF Policies as of July 2016.\\uc0\\u8221{}","plainCitation":"Giannarelli et al., “Welfare Rules Databook: State TANF Policies as of July 2016.”","noteIndex":3},"citationItems":[{"id":16,"uris":["http://zotero.org/users/5055722/items/9QVBC5ZH"],"uri":["http://zotero.org/users/5055722/items/9QVBC5ZH"],"itemData":{"id":16,"type":"report","title":"Welfare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Giannarelli et al., “Welfare Rules Databook: State TANF Policies as of July 2016.”</w:t>
      </w:r>
      <w:r w:rsidRPr="00E907A1">
        <w:rPr>
          <w:rFonts w:ascii="Times New Roman" w:hAnsi="Times New Roman" w:cs="Times New Roman"/>
          <w:sz w:val="20"/>
          <w:szCs w:val="20"/>
        </w:rPr>
        <w:fldChar w:fldCharType="end"/>
      </w:r>
    </w:p>
  </w:footnote>
  <w:footnote w:id="4">
    <w:p w14:paraId="53427926" w14:textId="46A40E9A"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{"citationID":"1w3XVtLX","properties":{"formattedCitation":"\\uc0\\u8220{}State Implementation of Major Changes to Welfare Policies, 1992 - 1998.\\uc0\\u8221{}","plainCitation":"“State Implementation of Major Changes to Welfare Policies, 1992 - 1998.”","noteIndex":4},"citationItems":[{"id":65,"uris":["http://zotero.org/users/5055722/items/P3HZ9XKJ"],"uri":["http://zotero.org/users/5055722/items/P3HZ9XKJ"],"itemData":{"id":65,"type":"report","title":"State Implementation of Major Changes to Welfare Policies, 1992 - 1998","publisher":"Office of the Assistant Secretary for Planning and Evaluation, U.S. Department of Health and Human Services","publisher-place":"Washington, D.C","event-place":"Washington, D.C","abstract":"This document provides information by state on the timing of major changes to welfare policies under both the Aid to Families with Dependent Children (AFDC) program (through statewide waivers implemented 1992 – 1996) and the Temporary Assistance to Needy Families (TANF) program (implemented 1996 to 1998).","URL":"https://aspe.hhs.gov/report/state-implementation-major-changes-welfare-policies-1992-1998","language":"en","issued":{"date-parts":[["1999"]]},"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“State Implementation of Major Changes to Welfare Policies, 1992 - 1998.”</w:t>
      </w:r>
      <w:r w:rsidRPr="00E907A1">
        <w:rPr>
          <w:rFonts w:ascii="Times New Roman" w:hAnsi="Times New Roman" w:cs="Times New Roman"/>
          <w:sz w:val="20"/>
          <w:szCs w:val="20"/>
        </w:rPr>
        <w:fldChar w:fldCharType="end"/>
      </w:r>
    </w:p>
  </w:footnote>
  <w:footnote w:id="5">
    <w:p w14:paraId="58432774" w14:textId="763F9C42"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{"citationID":"rcWrR1iV","properties":{"formattedCitation":"\\uc0\\u8220{}Welfare Indicators and Risk Factors - Thirteenth Report to Congress.\\uc0\\u8221{}","plainCitation":"“Welfare Indicators and Risk Factors - Thirteenth Report to Congress.”","noteIndex":5},"citationItems":[{"id":42,"uris":["http://zotero.org/users/5055722/items/WMWCCL7X"],"uri":["http://zotero.org/users/5055722/items/WMWCCL7X"],"itemData":{"id":42,"type":"report","title":"Welfare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D.C","URL":"https://aspe.hhs.gov/report/welfare-indicators-and-risk-factors-thirteenth-report-congress","language":"en","issued":{"date-parts":[["2014",3,1]]}}}],"schema":"https://github.com/citation-style-language/schema/raw/master/csl-citation.json"}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“Welfare Indicators and Risk Factors - Thirteenth Report to Congress.”</w:t>
      </w:r>
      <w:r w:rsidRPr="00E907A1">
        <w:rPr>
          <w:rFonts w:ascii="Times New Roman" w:hAnsi="Times New Roman" w:cs="Times New Roman"/>
          <w:sz w:val="20"/>
          <w:szCs w:val="20"/>
        </w:rPr>
        <w:fldChar w:fldCharType="end"/>
      </w:r>
    </w:p>
  </w:footnote>
  <w:footnote w:id="6">
    <w:p w14:paraId="48B474D4" w14:textId="77777777" w:rsidR="00030884" w:rsidRPr="00E907A1" w:rsidRDefault="00030884" w:rsidP="003525D1">
      <w:pPr>
        <w:rPr>
          <w:rFonts w:ascii="Times New Roman" w:eastAsia="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Some states allow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w:t>
      </w:r>
      <w:r w:rsidRPr="00E907A1">
        <w:rPr>
          <w:rFonts w:ascii="Times New Roman" w:eastAsia="Times New Roman" w:hAnsi="Times New Roman" w:cs="Times New Roman"/>
          <w:sz w:val="20"/>
          <w:szCs w:val="20"/>
        </w:rPr>
        <w:t>Giannarelli et al. (2017) for more information.</w:t>
      </w:r>
      <w:r w:rsidRPr="00E907A1">
        <w:rPr>
          <w:rFonts w:ascii="Times New Roman" w:hAnsi="Times New Roman" w:cs="Times New Roman"/>
          <w:sz w:val="20"/>
          <w:szCs w:val="20"/>
        </w:rPr>
        <w:t xml:space="preserve"> </w:t>
      </w:r>
    </w:p>
  </w:footnote>
  <w:footnote w:id="7">
    <w:p w14:paraId="5A3863B3" w14:textId="0028C0B6"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{"citationID":"fXwqiU9L","properties":{"formattedCitation":"Giannarelli et al., \\uc0\\u8220{}Welfare Rules Databook: State TANF Policies as of July 2016\\uc0\\u8221{}; Falk, \\uc0\\u8220{}The Temporary Assistance for Needy Families (TANF) Block Grant: A Primer on TANF Financing and Federal Requirements.\\uc0\\u8221{}","plainCitation":"Giannarelli et al., “Welfare Rules Databook: State TANF Policies as of July 2016”; Falk, “The Temporary Assistance for Needy Families (TANF) Block Grant: A Primer on TANF Financing and Federal Requirements.”","noteIndex":7},"citationItems":[{"id":16,"uris":["http://zotero.org/users/5055722/items/9QVBC5ZH"],"uri":["http://zotero.org/users/5055722/items/9QVBC5ZH"],"itemData":{"id":16,"type":"report","title":"Welfare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Giannarelli et al., “Welfare Rules Databook: State TANF Policies as of July 2016”; Falk, “The Temporary Assistance for Needy Families (TANF) Block Grant: A Primer on TANF Financing and Federal Requirements.”</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See Table III.B.4 in </w:t>
      </w:r>
      <w:r w:rsidRPr="00E907A1">
        <w:rPr>
          <w:rFonts w:ascii="Times New Roman" w:eastAsia="Times New Roman" w:hAnsi="Times New Roman" w:cs="Times New Roman"/>
          <w:sz w:val="20"/>
          <w:szCs w:val="20"/>
        </w:rPr>
        <w:t>Giannarelli et al. (2017) for more information on activity requirements for caretakers excluded from the unit.</w:t>
      </w:r>
    </w:p>
  </w:footnote>
  <w:footnote w:id="8">
    <w:p w14:paraId="775DDBB6" w14:textId="391E2F24"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Under Aid for Families with Dependent Children, the program that preceded, and was replaced by, TANF. </w:t>
      </w:r>
    </w:p>
  </w:footnote>
  <w:footnote w:id="9">
    <w:p w14:paraId="47C24B03" w14:textId="1D07EA22"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Both percentage changes use national mean amounts expressed in real dollars using the unadjusted CPI. See tables L3 and L5 in </w:t>
      </w:r>
      <w:r w:rsidRPr="00E907A1">
        <w:rPr>
          <w:rFonts w:ascii="Times New Roman" w:eastAsia="Times New Roman" w:hAnsi="Times New Roman" w:cs="Times New Roman"/>
          <w:sz w:val="20"/>
          <w:szCs w:val="20"/>
        </w:rPr>
        <w:t xml:space="preserve">Giannarelli et al. (2017) for the nominal eligibility and benefit amounts. </w:t>
      </w:r>
    </w:p>
  </w:footnote>
  <w:footnote w:id="10">
    <w:p w14:paraId="707AA0CB" w14:textId="3303C2E4"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{"citationID":"fPxSDanV","properties":{"formattedCitation":"\\uc0\\u8220{}Temporary Assistance for Needy Families 12th Report to Congress Fiscal Years 2014 and 2015.\\uc0\\u8221{}","plainCitation":"“Temporary Assistance for Needy Families 12th Report to Congress Fiscal Years 2014 and 2015.”","noteIndex":10},"citationItems":[{"id":44,"uris":["http://zotero.org/users/5055722/items/MU6TPP2P"],"uri":["http://zotero.org/users/5055722/items/MU6TPP2P"],"itemData":{"id":44,"type":"report","title":"Temporary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“Temporary Assistance for Needy Families 12th Report to Congress Fiscal Years 2014 and 2015.”</w:t>
      </w:r>
      <w:r w:rsidRPr="00E907A1">
        <w:rPr>
          <w:rFonts w:ascii="Times New Roman" w:hAnsi="Times New Roman" w:cs="Times New Roman"/>
          <w:sz w:val="20"/>
          <w:szCs w:val="20"/>
        </w:rPr>
        <w:fldChar w:fldCharType="end"/>
      </w:r>
    </w:p>
  </w:footnote>
  <w:footnote w:id="11">
    <w:p w14:paraId="2B64FBC5" w14:textId="5D71544D"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{"citationID":"bu69EzeN","properties":{"formattedCitation":"\\uc0\\u8220{}Temporary Assistance for Needy Families 12th Report to Congress Fiscal Years 2014 and 2015.\\uc0\\u8221{}","plainCitation":"“Temporary Assistance for Needy Families 12th Report to Congress Fiscal Years 2014 and 2015.”","noteIndex":11},"citationItems":[{"id":44,"uris":["http://zotero.org/users/5055722/items/MU6TPP2P"],"uri":["http://zotero.org/users/5055722/items/MU6TPP2P"],"itemData":{"id":44,"type":"report","title":"Temporary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“Temporary Assistance for Needy Families 12th Report to Congress Fiscal Years 2014 and 2015.”</w:t>
      </w:r>
      <w:r w:rsidRPr="00E907A1">
        <w:rPr>
          <w:rFonts w:ascii="Times New Roman" w:hAnsi="Times New Roman" w:cs="Times New Roman"/>
          <w:sz w:val="20"/>
          <w:szCs w:val="20"/>
        </w:rPr>
        <w:fldChar w:fldCharType="end"/>
      </w:r>
    </w:p>
  </w:footnote>
  <w:footnote w:id="12">
    <w:p w14:paraId="61F24E6A" w14:textId="04778975"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{"citationID":"a9W5Lwwl","properties":{"formattedCitation":"Thrush, \\uc0\\u8220{}Trump Signs Order to Require Recipients of Federal Aid Programs to Work.\\uc0\\u8221{}","plainCitation":"Thrush, “Trump Signs Order to Require Recipients of Federal Aid Programs to Work.”","noteIndex":12},"citationItems":[{"id":67,"uris":["http://zotero.org/users/5055722/items/MKB4XN8J"],"uri":["http://zotero.org/users/5055722/items/MKB4XN8J"],"itemData":{"id":67,"type":"article-newspaper","title":"Trump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Thrush, “Trump Signs Order to Require Recipients of Federal Aid Programs to Work.”</w:t>
      </w:r>
      <w:r w:rsidRPr="00E907A1">
        <w:rPr>
          <w:rFonts w:ascii="Times New Roman" w:hAnsi="Times New Roman" w:cs="Times New Roman"/>
          <w:sz w:val="20"/>
          <w:szCs w:val="20"/>
        </w:rPr>
        <w:fldChar w:fldCharType="end"/>
      </w:r>
    </w:p>
  </w:footnote>
  <w:footnote w:id="13">
    <w:p w14:paraId="72EE6215" w14:textId="3D48DC84"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w:t>
      </w:r>
      <w:r>
        <w:rPr>
          <w:rFonts w:ascii="Times New Roman" w:hAnsi="Times New Roman" w:cs="Times New Roman"/>
          <w:sz w:val="20"/>
          <w:szCs w:val="20"/>
        </w:rPr>
        <w:t>is not influenced by</w:t>
      </w:r>
      <w:r w:rsidRPr="00E907A1">
        <w:rPr>
          <w:rFonts w:ascii="Times New Roman" w:hAnsi="Times New Roman" w:cs="Times New Roman"/>
          <w:sz w:val="20"/>
          <w:szCs w:val="20"/>
        </w:rPr>
        <w:t xml:space="preserve"> changes in need (Falk 2015). </w:t>
      </w:r>
    </w:p>
  </w:footnote>
  <w:footnote w:id="14">
    <w:p w14:paraId="104D35F3" w14:textId="7078A6EE"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{"citationID":"GgKIMLNr","properties":{"formattedCitation":"Falk, \\uc0\\u8220{}Temporary Assistance for Needy Families (TANF): Financing Issues.\\uc0\\u8221{}","plainCitation":"Falk, “Temporary Assistance for Needy Families (TANF): Financing Issues.”","noteIndex":14},"citationItems":[{"id":11,"uris":["http://zotero.org/users/5055722/items/SYBWJ883"],"uri":["http://zotero.org/users/5055722/items/SYBWJ883"],"itemData":{"id":11,"type":"report","title":"Temporary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Falk, “Temporary Assistance for Needy Families (TANF): Financing Issues.”</w:t>
      </w:r>
      <w:r w:rsidRPr="00E907A1">
        <w:rPr>
          <w:rFonts w:ascii="Times New Roman" w:hAnsi="Times New Roman" w:cs="Times New Roman"/>
          <w:sz w:val="20"/>
          <w:szCs w:val="20"/>
        </w:rPr>
        <w:fldChar w:fldCharType="end"/>
      </w:r>
    </w:p>
  </w:footnote>
  <w:footnote w:id="15">
    <w:p w14:paraId="661B6FE7" w14:textId="223B2878"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F5GSFAXq","properties":{"formattedCitation":"Falk.","plainCitation":"Falk.","noteIndex":15},"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Falk.</w:t>
      </w:r>
      <w:r w:rsidRPr="00E907A1">
        <w:rPr>
          <w:rFonts w:ascii="Times New Roman" w:hAnsi="Times New Roman" w:cs="Times New Roman"/>
          <w:sz w:val="20"/>
          <w:szCs w:val="20"/>
        </w:rPr>
        <w:fldChar w:fldCharType="end"/>
      </w:r>
    </w:p>
  </w:footnote>
  <w:footnote w:id="16">
    <w:p w14:paraId="3D28FE1C" w14:textId="183B5D51"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{"citationID":"pl7Ib0Sz","properties":{"formattedCitation":"Personal Responsibility and Work Opportunity Reconciliation Act of 1996.","plainCitation":"Personal Responsibility and Work Opportunity Reconciliation Act of 1996.","noteIndex":16},"citationItems":[{"id":52,"uris":["http://zotero.org/users/5055722/items/FUKV73CG"],"uri":["http://zotero.org/users/5055722/items/FUKV73CG"],"itemData":{"id":52,"type":"legislation","title":"Personal Responsibility and Work Opportunity Reconciliation Act of 1996","container-title":"42 USC","volume":"1305","URL":"https://www.congress.gov/104/plaws/publ193/PLAW-104publ193.pdf","number":"104–193","chapter-number":"104th Congress","issued":{"date-parts":[["1996",8,22]]},"accessed":{"date-parts":[["2018",8,2]]}}}],"schema":"https://github.com/citation-style-language/schema/raw/master/csl-citation.json"}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Personal Responsibility and Work Opportunity Reconciliation Act of 1996.</w:t>
      </w:r>
      <w:r w:rsidRPr="00E907A1">
        <w:rPr>
          <w:rFonts w:ascii="Times New Roman" w:hAnsi="Times New Roman" w:cs="Times New Roman"/>
          <w:sz w:val="20"/>
          <w:szCs w:val="20"/>
        </w:rPr>
        <w:fldChar w:fldCharType="end"/>
      </w:r>
    </w:p>
  </w:footnote>
  <w:footnote w:id="17">
    <w:p w14:paraId="1A7B5665" w14:textId="08D74923"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{"citationID":"Q9TUiP5O","properties":{"formattedCitation":"Falk, \\uc0\\u8220{}The Temporary Assistance for Needy Families (TANF) Block Grant: A Primer on TANF Financing and Federal Requirements.\\uc0\\u8221{}","plainCitation":"Falk, “The Temporary Assistance for Needy Families (TANF) Block Grant: A Primer on TANF Financing and Federal Requirements.”","noteIndex":17},"citationItems":[{"id":13,"uris":["http://zotero.org/users/5055722/items/I8K2RPIQ"],"uri":["http://zotero.org/users/5055722/items/I8K2RPIQ"],"itemData":{"id":13,"type":"report","title":"The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Falk, “The Temporary Assistance for Needy Families (TANF) Block Grant: A Primer on TANF Financing and Federal Requirements.”</w:t>
      </w:r>
      <w:r w:rsidRPr="00E907A1">
        <w:rPr>
          <w:rFonts w:ascii="Times New Roman" w:hAnsi="Times New Roman" w:cs="Times New Roman"/>
          <w:sz w:val="20"/>
          <w:szCs w:val="20"/>
        </w:rPr>
        <w:fldChar w:fldCharType="end"/>
      </w:r>
    </w:p>
  </w:footnote>
  <w:footnote w:id="18">
    <w:p w14:paraId="4A950C82" w14:textId="74253CD4"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See the appendix for the full list and description of categories. </w:t>
      </w:r>
    </w:p>
  </w:footnote>
  <w:footnote w:id="19">
    <w:p w14:paraId="54FBF7C1" w14:textId="32B1BC17"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{"citationID":"MZ07Emlk","properties":{"formattedCitation":"Derr et al., \\uc0\\u8220{}Understanding Two Categories of TANF Spending: \\uc0\\u8216{}Other\\uc0\\u8217{} and \\uc0\\u8220{}Authorized Under Prior Law\".\\uc0\\u8221{}","plainCitation":"Derr et al., “Understanding Two Categories of TANF Spending: ‘Other’ and “Authorized Under Prior Law\".”","noteIndex":19},"citationItems":[{"id":57,"uris":["http://zotero.org/users/5055722/items/63J2LG2I"],"uri":["http://zotero.org/users/5055722/items/63J2LG2I"],"itemData":{"id":57,"type":"report","title":"Understanding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Derr et al., “Understanding Two Categories of TANF Spending: ‘Other’ and “Authorized Under Prior Law".”</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and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{"citationID":"owaU2QmL","properties":{"formattedCitation":"\\uc0\\u8220{}Social Services Block Grant Program Annual Report 2013.\\uc0\\u8221{}","plainCitation":"“Social Services Block Grant Program Annual Report 2013.”","noteIndex":19},"citationItems":[{"id":49,"uris":["http://zotero.org/users/5055722/items/B3ACRJ4L"],"uri":["http://zotero.org/users/5055722/items/B3ACRJ4L"],"itemData":{"id":49,"type":"report","title":"Social Services Block Grant Program Annual Report 2013","publisher":"U.S. Department of Health and Human Services, Administration for Children and Families, Office of Community Services.","publisher-place":"Washington, D.C","page":"130","source":"Zotero","event-place":"Washington, D.C","URL":"http://www.acf.hhs.gov/programs/ocs/programs/ssbg","language":"en","issued":{"date-parts":[["2015"]]}}}],"schema":"https://github.com/citation-style-language/schema/raw/master/csl-citation.json"}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“Social Services Block Grant Program Annual Report 2013.”</w:t>
      </w:r>
      <w:r w:rsidRPr="00E907A1">
        <w:rPr>
          <w:rFonts w:ascii="Times New Roman" w:hAnsi="Times New Roman" w:cs="Times New Roman"/>
          <w:sz w:val="20"/>
          <w:szCs w:val="20"/>
        </w:rPr>
        <w:fldChar w:fldCharType="end"/>
      </w:r>
      <w:r w:rsidRPr="00E907A1">
        <w:rPr>
          <w:rFonts w:ascii="Times New Roman" w:hAnsi="Times New Roman" w:cs="Times New Roman"/>
          <w:sz w:val="20"/>
          <w:szCs w:val="20"/>
        </w:rPr>
        <w:t xml:space="preserve">). </w:t>
      </w:r>
    </w:p>
  </w:footnote>
  <w:footnote w:id="20">
    <w:p w14:paraId="3CA12BB3" w14:textId="77777777" w:rsidR="00030884" w:rsidRPr="00E907A1" w:rsidRDefault="00030884" w:rsidP="00346A83">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21">
    <w:p w14:paraId="5249BFC2" w14:textId="4326A5E4"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{"citationID":"WP1JyIhV","properties":{"formattedCitation":"Gilens, \\uc0\\u8220{}\\uc0\\u8216{}Race Coding\\uc0\\u8217{} and White Opposition to Welfare,\\uc0\\u8221{} 601.","plainCitation":"Gilens, “‘Race Coding’ and White Opposition to Welfare,” 601.","noteIndex":21},"citationItems":[{"id":17,"uris":["http://zotero.org/users/5055722/items/39XAI3ZW"],"uri":["http://zotero.org/users/5055722/items/39XAI3ZW"],"itemData":{"id":17,"type":"article-journal","title":"\"Race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Gilens, “‘Race Coding’ and White Opposition to Welfare,” 601.</w:t>
      </w:r>
      <w:r w:rsidRPr="00E907A1">
        <w:rPr>
          <w:rFonts w:ascii="Times New Roman" w:hAnsi="Times New Roman" w:cs="Times New Roman"/>
          <w:sz w:val="20"/>
          <w:szCs w:val="20"/>
        </w:rPr>
        <w:fldChar w:fldCharType="end"/>
      </w:r>
    </w:p>
  </w:footnote>
  <w:footnote w:id="22">
    <w:p w14:paraId="78B976FB" w14:textId="1718F006"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{"citationID":"WFAOjtrN","properties":{"formattedCitation":"Soss et al., \\uc0\\u8220{}Setting the Terms of Relief.\\uc0\\u8221{}","plainCitation":"Soss et al., “Setting the Terms of Relief.”","noteIndex":22},"citationItems":[{"id":37,"uris":["http://zotero.org/users/5055722/items/TE4BLPSH"],"uri":["http://zotero.org/users/5055722/items/TE4BLPSH"],"itemData":{"id":37,"type":"article-journal","title":"Setting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Soss et al., “Setting the Terms of Relief.”</w:t>
      </w:r>
      <w:r w:rsidRPr="00E907A1">
        <w:rPr>
          <w:rFonts w:ascii="Times New Roman" w:hAnsi="Times New Roman" w:cs="Times New Roman"/>
          <w:sz w:val="20"/>
          <w:szCs w:val="20"/>
        </w:rPr>
        <w:fldChar w:fldCharType="end"/>
      </w:r>
    </w:p>
  </w:footnote>
  <w:footnote w:id="23">
    <w:p w14:paraId="30040468" w14:textId="52813196"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{"citationID":"Wk1U7g7D","properties":{"formattedCitation":"Fellowes and Rowe, \\uc0\\u8220{}Politics and the New American Welfare States.\\uc0\\u8221{}","plainCitation":"Fellowes and Rowe, “Politics and the New American Welfare States.”","noteIndex":23},"citationItems":[{"id":14,"uris":["http://zotero.org/users/5055722/items/Y4TJNH8Y"],"uri":["http://zotero.org/users/5055722/items/Y4TJNH8Y"],"itemData":{"id":14,"type":"article-journal","title":"Politics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Fellowes and Rowe, “Politics and the New American Welfare States.”</w:t>
      </w:r>
      <w:r w:rsidRPr="00E907A1">
        <w:rPr>
          <w:rFonts w:ascii="Times New Roman" w:hAnsi="Times New Roman" w:cs="Times New Roman"/>
          <w:sz w:val="20"/>
          <w:szCs w:val="20"/>
        </w:rPr>
        <w:fldChar w:fldCharType="end"/>
      </w:r>
    </w:p>
  </w:footnote>
  <w:footnote w:id="24">
    <w:p w14:paraId="58DB0EB5" w14:textId="4B5FA7C0"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{"citationID":"ePqtoCCX","properties":{"formattedCitation":"Rom, \\uc0\\u8220{}Transforming State Health and Welfare Programs.\\uc0\\u8221{}","plainCitation":"Rom, “Transforming State Health and Welfare Programs.”","noteIndex":24},"citationItems":[{"id":39,"uris":["http://zotero.org/users/5055722/items/IBVSNACH"],"uri":["http://zotero.org/users/5055722/items/IBVSNACH"],"itemData":{"id":39,"type":"chapter","title":"Transforming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Rom, “Transforming State Health and Welfare Programs.”</w:t>
      </w:r>
      <w:r w:rsidRPr="00E907A1">
        <w:rPr>
          <w:rFonts w:ascii="Times New Roman" w:hAnsi="Times New Roman" w:cs="Times New Roman"/>
          <w:sz w:val="20"/>
          <w:szCs w:val="20"/>
        </w:rPr>
        <w:fldChar w:fldCharType="end"/>
      </w:r>
    </w:p>
  </w:footnote>
  <w:footnote w:id="25">
    <w:p w14:paraId="56A0B9E4" w14:textId="17F5BFAE"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{"citationID":"AUxjGOTB","properties":{"formattedCitation":"Berry et al., \\uc0\\u8220{}Measuring Citizen and Government Ideology in the American States, 1960-93.\\uc0\\u8221{}","plainCitation":"Berry et al., “Measuring Citizen and Government Ideology in the American States, 1960-93.”","noteIndex":25},"citationItems":[{"id":6,"uris":["http://zotero.org/users/5055722/items/7FLHGCA8"],"uri":["http://zotero.org/users/5055722/items/7FLHGCA8"],"itemData":{"id":6,"type":"article-journal","title":"Measuring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Berry et al., “Measuring Citizen and Government Ideology in the American States, 1960-93.”</w:t>
      </w:r>
      <w:r w:rsidRPr="00E907A1">
        <w:rPr>
          <w:rFonts w:ascii="Times New Roman" w:hAnsi="Times New Roman" w:cs="Times New Roman"/>
          <w:sz w:val="20"/>
          <w:szCs w:val="20"/>
        </w:rPr>
        <w:fldChar w:fldCharType="end"/>
      </w:r>
    </w:p>
  </w:footnote>
  <w:footnote w:id="26">
    <w:p w14:paraId="62A9824F" w14:textId="4BC6D1E5"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{"citationID":"SMb796ib","properties":{"formattedCitation":"Berry et al., \\uc0\\u8220{}Measuring Citizen and Government Ideology in the U.S. States\\uc0\\u8221{}; Poole, \\uc0\\u8220{}Recovering a Basic Space From a Set of Issue Scales.\\uc0\\u8221{}","plainCitation":"Berry et al., “Measuring Citizen and Government Ideology in the U.S. States”; Poole, “Recovering a Basic Space From a Set of Issue Scales.”","noteIndex":26},"citationItems":[{"id":4,"uris":["http://zotero.org/users/5055722/items/5MEFK85E"],"uri":["http://zotero.org/users/5055722/items/5MEFK85E"],"itemData":{"id":4,"type":"article-journal","title":"Measuring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E."}],"issued":{"date-parts":[["2010"]]}}},{"id":30,"uris":["http://zotero.org/users/5055722/items/N4XW3LPA"],"uri":["http://zotero.org/users/5055722/items/N4XW3LPA"],"itemData":{"id":30,"type":"article-journal","title":"Recovering a Basic Space From a Set of Issue Scales","container-title":"American Journal of Political Science","page":"954-993","volume":"42","issue":"3","source":"JSTOR","abstract":"This paper develops a scaling procedure for estimating the latent/unobservable dimensions underlying a set of manifest/observable variables. The scaling procedure performs, in effect, a singular value decomposition of a rectangular matrix of real elements with missing entries. In contrast to existing techniques such as factor analysis which work with a correlation or covariance matrix computed from the data matrix, the scaling procedure shown here analyzes the data matrix directly. The scaling procedure is a general-purpose tool that can be used not only to estimate latent/unobservable dimensions but also to estimate an Eckart-Young lower-rank approximation matrix of a matrix with missing entries. Monte Carlo tests show that the procedure reliably estimates the latent dimensions and reproduces the missing elements of a matrix even at high levels of error and missing data. A number of applications to political data are shown and discussed.","DOI":"10.2307/2991737","ISSN":"0092-5853","author":[{"family":"Poole","given":"Keith T."}],"issued":{"date-parts":[["1998"]]}}}],"schema":"https://github.com/citation-style-language/schema/raw/master/csl-citation.json"}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Berry et al., “Measuring Citizen and Government Ideology in the U.S. States”; Poole, “Recovering a Basic Space From a Set of Issue Scales.”</w:t>
      </w:r>
      <w:r w:rsidRPr="00E907A1">
        <w:rPr>
          <w:rFonts w:ascii="Times New Roman" w:hAnsi="Times New Roman" w:cs="Times New Roman"/>
          <w:sz w:val="20"/>
          <w:szCs w:val="20"/>
        </w:rPr>
        <w:fldChar w:fldCharType="end"/>
      </w:r>
    </w:p>
  </w:footnote>
  <w:footnote w:id="27">
    <w:p w14:paraId="35711BCE" w14:textId="531641FA"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{"citationID":"JhoHg85r","properties":{"formattedCitation":"Blank, \\uc0\\u8220{}Evaluating Welfare Reform in the United States.\\uc0\\u8221{}","plainCitation":"Blank, “Evaluating Welfare Reform in the United States.”","noteIndex":27},"citationItems":[{"id":7,"uris":["http://zotero.org/users/5055722/items/RUJTTEZG"],"uri":["http://zotero.org/users/5055722/items/RUJTTEZG"],"itemData":{"id":7,"type":"report","title":"Evaluating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28">
    <w:p w14:paraId="60AE135D" w14:textId="37F6A02E"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C4XwU5HZ","properties":{"formattedCitation":"Blank.","plainCitation":"Blank.","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Blank.</w:t>
      </w:r>
      <w:r w:rsidRPr="00E907A1">
        <w:rPr>
          <w:rFonts w:ascii="Times New Roman" w:hAnsi="Times New Roman" w:cs="Times New Roman"/>
          <w:sz w:val="20"/>
          <w:szCs w:val="20"/>
        </w:rPr>
        <w:fldChar w:fldCharType="end"/>
      </w:r>
    </w:p>
  </w:footnote>
  <w:footnote w:id="29">
    <w:p w14:paraId="0565E2FF" w14:textId="38B7A8EA"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{"citationID":"t3RAPPfj","properties":{"formattedCitation":"Zedlewski and Golden, \\uc0\\u8220{}Next Steps for Temporary Assistance for Needy Families.\\uc0\\u8221{}","plainCitation":"Zedlewski and Golden, “Next Steps for Temporary Assistance for Needy Families.”","noteIndex":29},"citationItems":[{"id":46,"uris":["http://zotero.org/users/5055722/items/6YLDLGWW"],"uri":["http://zotero.org/users/5055722/items/6YLDLGWW"],"itemData":{"id":46,"type":"report","title":"Next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number":"11","language":"en","author":[{"family":"Zedlewski","given":"Sheila"},{"family":"Golden","given":"Olivia"}],"issued":{"date-parts":[["2010",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Zedlewski and Golden, “Next Steps for Temporary Assistance for Needy Families.”</w:t>
      </w:r>
      <w:r w:rsidRPr="00E907A1">
        <w:rPr>
          <w:rFonts w:ascii="Times New Roman" w:hAnsi="Times New Roman" w:cs="Times New Roman"/>
          <w:sz w:val="20"/>
          <w:szCs w:val="20"/>
        </w:rPr>
        <w:fldChar w:fldCharType="end"/>
      </w:r>
    </w:p>
  </w:footnote>
  <w:footnote w:id="30">
    <w:p w14:paraId="2FE1399F" w14:textId="70F5D223"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{"citationID":"XKsCvmnM","properties":{"formattedCitation":"Blank, \\uc0\\u8220{}Evaluating Welfare Reform in the United States.\\uc0\\u8221{}","plainCitation":"Blank, “Evaluating Welfare Reform in the United States.”","noteIndex":30},"citationItems":[{"id":7,"uris":["http://zotero.org/users/5055722/items/RUJTTEZG"],"uri":["http://zotero.org/users/5055722/items/RUJTTEZG"],"itemData":{"id":7,"type":"report","title":"Evaluating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31">
    <w:p w14:paraId="4C937EB6" w14:textId="61425A95"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{"citationID":"TK7HNjT0","properties":{"formattedCitation":"Hahn, Golden, and Stanczyk, \\uc0\\u8220{}State Approaches to the TANF Block Grant: Welfare Is Not What You Think It Is.\\uc0\\u8221{}","plainCitation":"Hahn, Golden, and Stanczyk, “State Approaches to the TANF Block Grant: Welfare Is Not What You Think It Is.”","noteIndex":31},"citationItems":[{"id":59,"uris":["http://zotero.org/users/5055722/items/48RD87UB"],"uri":["http://zotero.org/users/5055722/items/48RD87UB"],"itemData":{"id":59,"type":"report","title":"State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Hahn, Golden, and Stanczyk, “State Approaches to the TANF Block Grant: Welfare Is Not What You Think It Is.”</w:t>
      </w:r>
      <w:r w:rsidRPr="00E907A1">
        <w:rPr>
          <w:rFonts w:ascii="Times New Roman" w:hAnsi="Times New Roman" w:cs="Times New Roman"/>
          <w:sz w:val="20"/>
          <w:szCs w:val="20"/>
        </w:rPr>
        <w:fldChar w:fldCharType="end"/>
      </w:r>
    </w:p>
  </w:footnote>
  <w:footnote w:id="32">
    <w:p w14:paraId="1821A4AC" w14:textId="3AF1F5FE"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{"citationID":"I5RmDKOE","properties":{"formattedCitation":"Hahn, Golden, and Stanczyk, 35.","plainCitation":"Hahn, Golden, and Stanczyk, 35.","noteIndex":32},"citationItems":[{"id":59,"uris":["http://zotero.org/users/5055722/items/48RD87UB"],"uri":["http://zotero.org/users/5055722/items/48RD87UB"],"itemData":{"id":59,"type":"report","title":"State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locator":"35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Hahn, Golden, and Stanczyk, 35.</w:t>
      </w:r>
      <w:r w:rsidRPr="00E907A1">
        <w:rPr>
          <w:rFonts w:ascii="Times New Roman" w:hAnsi="Times New Roman" w:cs="Times New Roman"/>
          <w:sz w:val="20"/>
          <w:szCs w:val="20"/>
        </w:rPr>
        <w:fldChar w:fldCharType="end"/>
      </w:r>
    </w:p>
  </w:footnote>
  <w:footnote w:id="33">
    <w:p w14:paraId="42DED96C" w14:textId="137A9AEB"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data for </w:t>
      </w:r>
      <w:proofErr w:type="spellStart"/>
      <w:r w:rsidRPr="00E907A1">
        <w:rPr>
          <w:rFonts w:ascii="Times New Roman" w:hAnsi="Times New Roman" w:cs="Times New Roman"/>
          <w:i/>
          <w:sz w:val="20"/>
          <w:szCs w:val="20"/>
        </w:rPr>
        <w:t>fiscal_stability</w:t>
      </w:r>
      <w:proofErr w:type="spellEnd"/>
      <w:r w:rsidRPr="00E907A1">
        <w:rPr>
          <w:rFonts w:ascii="Times New Roman" w:hAnsi="Times New Roman" w:cs="Times New Roman"/>
          <w:i/>
          <w:sz w:val="20"/>
          <w:szCs w:val="20"/>
        </w:rPr>
        <w:t xml:space="preserve"> </w:t>
      </w:r>
      <w:r w:rsidRPr="00E907A1">
        <w:rPr>
          <w:rFonts w:ascii="Times New Roman" w:hAnsi="Times New Roman" w:cs="Times New Roman"/>
          <w:sz w:val="20"/>
          <w:szCs w:val="20"/>
        </w:rPr>
        <w:softHyphen/>
        <w:t xml:space="preserve">are collected from the fall versions of the National Association of State Budget </w:t>
      </w:r>
      <w:proofErr w:type="spellStart"/>
      <w:r w:rsidRPr="00E907A1">
        <w:rPr>
          <w:rFonts w:ascii="Times New Roman" w:hAnsi="Times New Roman" w:cs="Times New Roman"/>
          <w:sz w:val="20"/>
          <w:szCs w:val="20"/>
        </w:rPr>
        <w:t>Officers’s</w:t>
      </w:r>
      <w:proofErr w:type="spellEnd"/>
      <w:r w:rsidRPr="00E907A1">
        <w:rPr>
          <w:rFonts w:ascii="Times New Roman" w:hAnsi="Times New Roman" w:cs="Times New Roman"/>
          <w:sz w:val="20"/>
          <w:szCs w:val="20"/>
        </w:rPr>
        <w:t xml:space="preserve"> </w:t>
      </w:r>
      <w:r w:rsidRPr="00E907A1">
        <w:rPr>
          <w:rFonts w:ascii="Times New Roman" w:hAnsi="Times New Roman" w:cs="Times New Roman"/>
          <w:i/>
          <w:sz w:val="20"/>
          <w:szCs w:val="20"/>
        </w:rPr>
        <w:t>Fiscal Survey of the States</w:t>
      </w:r>
      <w:r w:rsidRPr="00E907A1">
        <w:rPr>
          <w:rFonts w:ascii="Times New Roman" w:hAnsi="Times New Roman" w:cs="Times New Roman"/>
          <w:sz w:val="20"/>
          <w:szCs w:val="20"/>
        </w:rPr>
        <w:t xml:space="preserve">. </w:t>
      </w:r>
    </w:p>
  </w:footnote>
  <w:footnote w:id="34">
    <w:p w14:paraId="02A2D7C0" w14:textId="1BC51FE6"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{"citationID":"Alt0kYm3","properties":{"formattedCitation":"Blank, \\uc0\\u8220{}Evaluating Welfare Reform in the United States.\\uc0\\u8221{}","plainCitation":"Blank, “Evaluating Welfare Reform in the United States.”","noteIndex":34},"citationItems":[{"id":7,"uris":["http://zotero.org/users/5055722/items/RUJTTEZG"],"uri":["http://zotero.org/users/5055722/items/RUJTTEZG"],"itemData":{"id":7,"type":"report","title":"Evaluating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Blank, “Evaluating Welfare Reform in the United States.”</w:t>
      </w:r>
      <w:r w:rsidRPr="00E907A1">
        <w:rPr>
          <w:rFonts w:ascii="Times New Roman" w:hAnsi="Times New Roman" w:cs="Times New Roman"/>
          <w:sz w:val="20"/>
          <w:szCs w:val="20"/>
        </w:rPr>
        <w:fldChar w:fldCharType="end"/>
      </w:r>
    </w:p>
  </w:footnote>
  <w:footnote w:id="35">
    <w:p w14:paraId="7EB18D67" w14:textId="34AB3CB8"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There were only four instances of a state not meeting its work participation rate requirement before FY 2007. </w:t>
      </w:r>
    </w:p>
  </w:footnote>
  <w:footnote w:id="36">
    <w:p w14:paraId="4ACD82D3" w14:textId="00440276" w:rsidR="00030884" w:rsidRPr="00E907A1" w:rsidRDefault="00030884" w:rsidP="00A14B6A">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American Recovery and Reinvestment Act of 2009 suspended work participation standard requirements for FY 2009-2011. For more details on what constitutes being “engaged in work” and the changes to work requirement calculations see (Falk 2017, p. 16-18). </w:t>
      </w:r>
    </w:p>
  </w:footnote>
  <w:footnote w:id="37">
    <w:p w14:paraId="513EE17F" w14:textId="37341D43"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{"citationID":"uQ10P4ZA","properties":{"formattedCitation":"The Urban Institute, \\uc0\\u8220{}The Welfare Rules Database\\uc0\\u8221{}; Giannarelli et al., \\uc0\\u8220{}Welfare Rules Databook: State TANF Policies as of July 2016.\\uc0\\u8221{}","plainCitation":"The Urban Institute, “The Welfare Rules Database”; Giannarelli et al., “Welfare Rules Databook: State TANF Policies as of July 2016.”","noteIndex":37},"citationItems":[{"id":63,"uris":["http://zotero.org/users/5055722/items/BFIQ6FCN"],"uri":["http://zotero.org/users/5055722/items/BFIQ6FCN"],"itemData":{"id":63,"type":"webpage","title":"The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The Urban Institute, “The Welfare Rules Database”; Giannarelli et al., “Welfare Rules Databook: State TANF Policies as of July 2016.”</w:t>
      </w:r>
      <w:r w:rsidRPr="00E907A1">
        <w:rPr>
          <w:rFonts w:ascii="Times New Roman" w:hAnsi="Times New Roman" w:cs="Times New Roman"/>
          <w:sz w:val="20"/>
          <w:szCs w:val="20"/>
        </w:rPr>
        <w:fldChar w:fldCharType="end"/>
      </w:r>
    </w:p>
  </w:footnote>
  <w:footnote w:id="38">
    <w:p w14:paraId="00734FF6" w14:textId="3544035A"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39">
    <w:p w14:paraId="208629D5" w14:textId="46930C27"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{"citationID":"jYeCOmlc","properties":{"formattedCitation":"Acs, Wheaton, and Waxman, \\uc0\\u8220{}Assessing Changes to SNAP Work Requirements in the 2018 Farm Bill.\\uc0\\u8221{}","plainCitation":"Acs, Wheaton, and Waxman, “Assessing Changes to SNAP Work Requirements in the 2018 Farm Bill.”","noteIndex":39},"citationItems":[{"id":72,"uris":["http://zotero.org/users/5055722/items/UU9HS69D"],"uri":["http://zotero.org/users/5055722/items/UU9HS69D"],"itemData":{"id":72,"type":"report","title":"Assessing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Acs, Wheaton, and Waxman, “Assessing Changes to SNAP Work Requirements in the 2018 Farm Bill.”</w:t>
      </w:r>
      <w:r w:rsidRPr="00E907A1">
        <w:rPr>
          <w:rFonts w:ascii="Times New Roman" w:hAnsi="Times New Roman" w:cs="Times New Roman"/>
          <w:sz w:val="20"/>
          <w:szCs w:val="20"/>
        </w:rPr>
        <w:fldChar w:fldCharType="end"/>
      </w:r>
    </w:p>
  </w:footnote>
  <w:footnote w:id="40">
    <w:p w14:paraId="11971140" w14:textId="6D19AB08"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{"citationID":"ssY87KO5","properties":{"formattedCitation":"Thrush, \\uc0\\u8220{}HUD Floats a Plan Intended to Reduce Reliance on Housing Assistance.\\uc0\\u8221{}","plainCitation":"Thrush, “HUD Floats a Plan Intended to Reduce Reliance on Housing Assistance.”","noteIndex":40},"citationItems":[{"id":69,"uris":["http://zotero.org/users/5055722/items/JU99WIIM"],"uri":["http://zotero.org/users/5055722/items/JU99WIIM"],"itemData":{"id":69,"type":"article-newspaper","title":"HUD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Thrush, “HUD Floats a Plan Intended to Reduce Reliance on Housing Assistance.”</w:t>
      </w:r>
      <w:r w:rsidRPr="00E907A1">
        <w:rPr>
          <w:rFonts w:ascii="Times New Roman" w:hAnsi="Times New Roman" w:cs="Times New Roman"/>
          <w:sz w:val="20"/>
          <w:szCs w:val="20"/>
        </w:rPr>
        <w:fldChar w:fldCharType="end"/>
      </w:r>
    </w:p>
  </w:footnote>
  <w:footnote w:id="41">
    <w:p w14:paraId="4C31334E" w14:textId="6C5DD40F"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{"citationID":"moA1gBvG","properties":{"formattedCitation":"\\uc0\\u8220{}State Health Facts, Pending Section 1115 Medicaid Waivers.\\uc0\\u8221{}","plainCitation":"“State Health Facts, Pending Section 1115 Medicaid Waivers.”","noteIndex":41},"citationItems":[{"id":60,"uris":["http://zotero.org/users/5055722/items/S9YYQZMS"],"uri":["http://zotero.org/users/5055722/items/S9YYQZMS"],"itemData":{"id":60,"type":"webpage","title":"State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“State Health Facts, Pending Section 1115 Medicaid Waivers.”</w:t>
      </w:r>
      <w:r w:rsidRPr="00E907A1">
        <w:rPr>
          <w:rFonts w:ascii="Times New Roman" w:hAnsi="Times New Roman" w:cs="Times New Roman"/>
          <w:sz w:val="20"/>
          <w:szCs w:val="20"/>
        </w:rPr>
        <w:fldChar w:fldCharType="end"/>
      </w:r>
    </w:p>
  </w:footnote>
  <w:footnote w:id="42">
    <w:p w14:paraId="5EB7F9B6" w14:textId="77777777" w:rsidR="00030884" w:rsidRPr="00E907A1" w:rsidRDefault="00030884" w:rsidP="00767DAA">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https://www.acf.hhs.gov/ofa/programs/tanf/data-reports. </w:t>
      </w:r>
    </w:p>
  </w:footnote>
  <w:footnote w:id="43">
    <w:p w14:paraId="534BC33B" w14:textId="2C185B1C"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{"citationID":"TJd6xurE","properties":{"formattedCitation":"Johnson, \\uc0\\u8220{}TANF-ACF-IM-2013-03\\uc0\\u8221{}; Derr et al., \\uc0\\u8220{}Understanding Two Categories of TANF Spending: \\uc0\\u8216{}Other\\uc0\\u8217{} and \\uc0\\u8220{}Authorized Under Prior Law\".\\uc0\\u8221{}","plainCitation":"Johnson, “TANF-ACF-IM-2013-03”; Derr et al., “Understanding Two Categories of TANF Spending: ‘Other’ and “Authorized Under Prior Law\".”","noteIndex":43},"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Johnson, “TANF-ACF-IM-2013-03”; Derr et al., “Understanding Two Categories of TANF Spending: ‘Other’ and “Authorized Under Prior Law".”</w:t>
      </w:r>
      <w:r w:rsidRPr="00E907A1">
        <w:rPr>
          <w:rFonts w:ascii="Times New Roman" w:hAnsi="Times New Roman" w:cs="Times New Roman"/>
          <w:sz w:val="20"/>
          <w:szCs w:val="20"/>
        </w:rPr>
        <w:fldChar w:fldCharType="end"/>
      </w:r>
    </w:p>
  </w:footnote>
  <w:footnote w:id="44">
    <w:p w14:paraId="43A2C388" w14:textId="6BCDC7EC"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{"citationID":"aaxIxdNS","properties":{"formattedCitation":"Johnson, \\uc0\\u8220{}TANF-ACF-IM-2013-03.\\uc0\\u8221{}","plainCitation":"Johnson, “TANF-ACF-IM-2013-03.”","noteIndex":44},"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Johnson, “TANF-ACF-IM-2013-03.”</w:t>
      </w:r>
      <w:r w:rsidRPr="00E907A1">
        <w:rPr>
          <w:rFonts w:ascii="Times New Roman" w:hAnsi="Times New Roman" w:cs="Times New Roman"/>
          <w:sz w:val="20"/>
          <w:szCs w:val="20"/>
        </w:rPr>
        <w:fldChar w:fldCharType="end"/>
      </w:r>
    </w:p>
  </w:footnote>
  <w:footnote w:id="45">
    <w:p w14:paraId="15CDF4DE" w14:textId="4997CD5C"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SPN2TsiY","properties":{"formattedCitation":"Johnson.","plainCitation":"Johnson.","noteIndex":45},"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noProof/>
          <w:sz w:val="20"/>
          <w:szCs w:val="20"/>
        </w:rPr>
        <w:t>Johnson.</w:t>
      </w:r>
      <w:r w:rsidRPr="00E907A1">
        <w:rPr>
          <w:rFonts w:ascii="Times New Roman" w:hAnsi="Times New Roman" w:cs="Times New Roman"/>
          <w:sz w:val="20"/>
          <w:szCs w:val="20"/>
        </w:rPr>
        <w:fldChar w:fldCharType="end"/>
      </w:r>
    </w:p>
  </w:footnote>
  <w:footnote w:id="46">
    <w:p w14:paraId="0C547323" w14:textId="145A0F88" w:rsidR="00030884" w:rsidRPr="00E907A1" w:rsidRDefault="00030884">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w:t>
      </w:r>
      <w:r w:rsidRPr="00E907A1">
        <w:rPr>
          <w:rFonts w:ascii="Times New Roman" w:hAnsi="Times New Roman" w:cs="Times New Roman"/>
          <w:sz w:val="20"/>
          <w:szCs w:val="20"/>
        </w:rPr>
        <w:fldChar w:fldCharType="begin"/>
      </w:r>
      <w:r w:rsidRPr="00E907A1">
        <w:rPr>
          <w:rFonts w:ascii="Times New Roman" w:hAnsi="Times New Roman" w:cs="Times New Roman"/>
          <w:sz w:val="20"/>
          <w:szCs w:val="20"/>
        </w:rPr>
        <w:instrText xml:space="preserve"> ADDIN ZOTERO_ITEM CSL_CITATION {"citationID":"46AvrIrC","properties":{"formattedCitation":"Schott, Pavetti, and Floyd, \\uc0\\u8220{}How States Use Federal and State Funds Under the TANF Block Grant.\\uc0\\u8221{}","plainCitation":"Schott, Pavetti, and Floyd, “How States Use Federal and State Funds Under the TANF Block Grant.”","noteIndex":46},"citationItems":[{"id":36,"uris":["http://zotero.org/users/5055722/items/8PP7QH2C"],"uri":["http://zotero.org/users/5055722/items/8PP7QH2C"],"itemData":{"id":36,"type":"report","title":"How States Use Federal and State Funds Under the TANF Block Grant","publisher":"Center on Budget and Policy Priorities","publisher-place":"Washington, D.C","page":"24","source":"Zotero","event-place":"Washington, D.C","URL":"https://www.cbpp.org/research/family-income-support/how-states-use-federal-and-state-funds-under-the-tanf-block-grant","language":"en","author":[{"family":"Schott","given":"Liz"},{"family":"Pavetti","given":"LaDonna"},{"family":"Floyd","given":"Ife"}],"issued":{"date-parts":[["2015",10,15]]}}}],"schema":"https://github.com/citation-style-language/schema/raw/master/csl-citation.json"} </w:instrText>
      </w:r>
      <w:r w:rsidRPr="00E907A1">
        <w:rPr>
          <w:rFonts w:ascii="Times New Roman" w:hAnsi="Times New Roman" w:cs="Times New Roman"/>
          <w:sz w:val="20"/>
          <w:szCs w:val="20"/>
        </w:rPr>
        <w:fldChar w:fldCharType="separate"/>
      </w:r>
      <w:r w:rsidRPr="00E907A1">
        <w:rPr>
          <w:rFonts w:ascii="Times New Roman" w:hAnsi="Times New Roman" w:cs="Times New Roman"/>
          <w:sz w:val="20"/>
          <w:szCs w:val="20"/>
        </w:rPr>
        <w:t>Schott, Pavetti, and Floyd, “How States Use Federal and State Funds Under the TANF Block Grant.”</w:t>
      </w:r>
      <w:r w:rsidRPr="00E907A1">
        <w:rPr>
          <w:rFonts w:ascii="Times New Roman" w:hAnsi="Times New Roman" w:cs="Times New Roman"/>
          <w:sz w:val="20"/>
          <w:szCs w:val="20"/>
        </w:rPr>
        <w:fldChar w:fldCharType="end"/>
      </w:r>
    </w:p>
  </w:footnote>
  <w:footnote w:id="47">
    <w:p w14:paraId="52F39508" w14:textId="77777777" w:rsidR="00030884" w:rsidRPr="00E907A1" w:rsidRDefault="00030884" w:rsidP="00767DAA">
      <w:pPr>
        <w:pStyle w:val="FootnoteText"/>
        <w:rPr>
          <w:rFonts w:ascii="Times New Roman" w:hAnsi="Times New Roman" w:cs="Times New Roman"/>
          <w:sz w:val="20"/>
          <w:szCs w:val="20"/>
        </w:rPr>
      </w:pPr>
      <w:r w:rsidRPr="00030884">
        <w:rPr>
          <w:rStyle w:val="FootnoteReference"/>
        </w:rPr>
        <w:footnoteRef/>
      </w:r>
      <w:r w:rsidRPr="00E907A1">
        <w:rPr>
          <w:rFonts w:ascii="Times New Roman" w:hAnsi="Times New Roman" w:cs="Times New Roman"/>
          <w:sz w:val="20"/>
          <w:szCs w:val="20"/>
        </w:rPr>
        <w:t xml:space="preserve"> Three year-moving averages are calculated as the three-year averages of the proportional expenditures. See Table A.3 in the Appendix for regression output using the other moving average calculation, the proportions of the three-year averages.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030884" w:rsidRDefault="00030884"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030884" w:rsidRDefault="00030884"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030884" w:rsidRPr="00431CC7" w:rsidRDefault="00030884"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030884" w:rsidRPr="00431CC7" w:rsidRDefault="00030884"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884"/>
    <w:rsid w:val="00030F72"/>
    <w:rsid w:val="000319EF"/>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A0DE7"/>
    <w:rsid w:val="000A1551"/>
    <w:rsid w:val="000A166C"/>
    <w:rsid w:val="000A2A4E"/>
    <w:rsid w:val="000A37E1"/>
    <w:rsid w:val="000A5325"/>
    <w:rsid w:val="000A5747"/>
    <w:rsid w:val="000A57F9"/>
    <w:rsid w:val="000A7A07"/>
    <w:rsid w:val="000B0BBA"/>
    <w:rsid w:val="000B1870"/>
    <w:rsid w:val="000B389A"/>
    <w:rsid w:val="000B5092"/>
    <w:rsid w:val="000B68E9"/>
    <w:rsid w:val="000C0074"/>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2769"/>
    <w:rsid w:val="001935D0"/>
    <w:rsid w:val="00193EE3"/>
    <w:rsid w:val="001957C1"/>
    <w:rsid w:val="00195E1D"/>
    <w:rsid w:val="00196384"/>
    <w:rsid w:val="00196788"/>
    <w:rsid w:val="001A0400"/>
    <w:rsid w:val="001A1914"/>
    <w:rsid w:val="001A4DB1"/>
    <w:rsid w:val="001A6EB7"/>
    <w:rsid w:val="001B07E7"/>
    <w:rsid w:val="001B1502"/>
    <w:rsid w:val="001B2318"/>
    <w:rsid w:val="001B35EF"/>
    <w:rsid w:val="001B4DCF"/>
    <w:rsid w:val="001B4FFE"/>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6107"/>
    <w:rsid w:val="00237428"/>
    <w:rsid w:val="002376B1"/>
    <w:rsid w:val="002376D9"/>
    <w:rsid w:val="002378A1"/>
    <w:rsid w:val="002409B0"/>
    <w:rsid w:val="002435F1"/>
    <w:rsid w:val="002461FA"/>
    <w:rsid w:val="002478E4"/>
    <w:rsid w:val="002511EF"/>
    <w:rsid w:val="002512C1"/>
    <w:rsid w:val="00251D44"/>
    <w:rsid w:val="0025307F"/>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483C"/>
    <w:rsid w:val="00305241"/>
    <w:rsid w:val="00306C8A"/>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64A4"/>
    <w:rsid w:val="00486E84"/>
    <w:rsid w:val="004878C0"/>
    <w:rsid w:val="00487DD5"/>
    <w:rsid w:val="00487E65"/>
    <w:rsid w:val="00490463"/>
    <w:rsid w:val="004906D3"/>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5655"/>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4A07"/>
    <w:rsid w:val="00527682"/>
    <w:rsid w:val="0053127E"/>
    <w:rsid w:val="00531323"/>
    <w:rsid w:val="00531AAD"/>
    <w:rsid w:val="00531FA3"/>
    <w:rsid w:val="00532E27"/>
    <w:rsid w:val="00532F89"/>
    <w:rsid w:val="00534CDC"/>
    <w:rsid w:val="005350DD"/>
    <w:rsid w:val="00537315"/>
    <w:rsid w:val="005373D2"/>
    <w:rsid w:val="00537444"/>
    <w:rsid w:val="00541B09"/>
    <w:rsid w:val="00541DFB"/>
    <w:rsid w:val="00546531"/>
    <w:rsid w:val="0054688C"/>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523E"/>
    <w:rsid w:val="00585661"/>
    <w:rsid w:val="00586F31"/>
    <w:rsid w:val="005879EC"/>
    <w:rsid w:val="00587B9B"/>
    <w:rsid w:val="00590ED4"/>
    <w:rsid w:val="00591C53"/>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3490"/>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2864"/>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AC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916"/>
    <w:rsid w:val="00745B3F"/>
    <w:rsid w:val="00750EE5"/>
    <w:rsid w:val="007513F6"/>
    <w:rsid w:val="00751B23"/>
    <w:rsid w:val="00753DC6"/>
    <w:rsid w:val="00753FED"/>
    <w:rsid w:val="007544F2"/>
    <w:rsid w:val="007559D6"/>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619C"/>
    <w:rsid w:val="0081639D"/>
    <w:rsid w:val="0082092E"/>
    <w:rsid w:val="0082184A"/>
    <w:rsid w:val="00823B52"/>
    <w:rsid w:val="00823B98"/>
    <w:rsid w:val="008251B2"/>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5ED8"/>
    <w:rsid w:val="0086609C"/>
    <w:rsid w:val="00866741"/>
    <w:rsid w:val="00871C9E"/>
    <w:rsid w:val="008720B2"/>
    <w:rsid w:val="0087259C"/>
    <w:rsid w:val="00872F58"/>
    <w:rsid w:val="00873754"/>
    <w:rsid w:val="0087419A"/>
    <w:rsid w:val="008757BE"/>
    <w:rsid w:val="00877280"/>
    <w:rsid w:val="00877889"/>
    <w:rsid w:val="008820EC"/>
    <w:rsid w:val="00884675"/>
    <w:rsid w:val="0088504A"/>
    <w:rsid w:val="008864FA"/>
    <w:rsid w:val="00894D51"/>
    <w:rsid w:val="008A13CB"/>
    <w:rsid w:val="008A3352"/>
    <w:rsid w:val="008A5B87"/>
    <w:rsid w:val="008A5BD5"/>
    <w:rsid w:val="008A5F39"/>
    <w:rsid w:val="008A78E0"/>
    <w:rsid w:val="008B2D0C"/>
    <w:rsid w:val="008B33D5"/>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4989"/>
    <w:rsid w:val="009750AA"/>
    <w:rsid w:val="00976014"/>
    <w:rsid w:val="009764AB"/>
    <w:rsid w:val="00977CF4"/>
    <w:rsid w:val="009803BD"/>
    <w:rsid w:val="009810AD"/>
    <w:rsid w:val="009812F6"/>
    <w:rsid w:val="009857E1"/>
    <w:rsid w:val="00986143"/>
    <w:rsid w:val="00986D61"/>
    <w:rsid w:val="00987AE5"/>
    <w:rsid w:val="009903CC"/>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41040"/>
    <w:rsid w:val="00A41EB5"/>
    <w:rsid w:val="00A42429"/>
    <w:rsid w:val="00A42BDC"/>
    <w:rsid w:val="00A43DCA"/>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6817"/>
    <w:rsid w:val="00AE0957"/>
    <w:rsid w:val="00AE1E2F"/>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48F3"/>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2EDA"/>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6B51"/>
    <w:rsid w:val="00BC73C7"/>
    <w:rsid w:val="00BC7E50"/>
    <w:rsid w:val="00BC7FF6"/>
    <w:rsid w:val="00BD1F75"/>
    <w:rsid w:val="00BD326C"/>
    <w:rsid w:val="00BD66D8"/>
    <w:rsid w:val="00BE26F7"/>
    <w:rsid w:val="00BE31B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25F9E"/>
    <w:rsid w:val="00C30F2B"/>
    <w:rsid w:val="00C31612"/>
    <w:rsid w:val="00C3239E"/>
    <w:rsid w:val="00C33C5C"/>
    <w:rsid w:val="00C34147"/>
    <w:rsid w:val="00C341CC"/>
    <w:rsid w:val="00C372B2"/>
    <w:rsid w:val="00C375FE"/>
    <w:rsid w:val="00C405EB"/>
    <w:rsid w:val="00C4089E"/>
    <w:rsid w:val="00C436BB"/>
    <w:rsid w:val="00C4483D"/>
    <w:rsid w:val="00C44DB0"/>
    <w:rsid w:val="00C4545D"/>
    <w:rsid w:val="00C4680A"/>
    <w:rsid w:val="00C512A7"/>
    <w:rsid w:val="00C514E9"/>
    <w:rsid w:val="00C51978"/>
    <w:rsid w:val="00C53366"/>
    <w:rsid w:val="00C53449"/>
    <w:rsid w:val="00C53DB3"/>
    <w:rsid w:val="00C54270"/>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76DD3"/>
    <w:rsid w:val="00C83890"/>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71F2"/>
    <w:rsid w:val="00CC77AB"/>
    <w:rsid w:val="00CD00D1"/>
    <w:rsid w:val="00CD04F7"/>
    <w:rsid w:val="00CD17A4"/>
    <w:rsid w:val="00CD246A"/>
    <w:rsid w:val="00CD28BA"/>
    <w:rsid w:val="00CD3FC6"/>
    <w:rsid w:val="00CD4AF7"/>
    <w:rsid w:val="00CD59BF"/>
    <w:rsid w:val="00CD64CE"/>
    <w:rsid w:val="00CD6B68"/>
    <w:rsid w:val="00CD7152"/>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1927"/>
    <w:rsid w:val="00DF2E5C"/>
    <w:rsid w:val="00DF2F30"/>
    <w:rsid w:val="00DF5A0F"/>
    <w:rsid w:val="00DF69EC"/>
    <w:rsid w:val="00E01EF9"/>
    <w:rsid w:val="00E04595"/>
    <w:rsid w:val="00E049E7"/>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67355"/>
    <w:rsid w:val="00E7073D"/>
    <w:rsid w:val="00E7078C"/>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7A1"/>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87147"/>
    <w:rsid w:val="00F9167C"/>
    <w:rsid w:val="00F92972"/>
    <w:rsid w:val="00F966B8"/>
    <w:rsid w:val="00FA1997"/>
    <w:rsid w:val="00FA2AD9"/>
    <w:rsid w:val="00FA2EB9"/>
    <w:rsid w:val="00FA33A2"/>
    <w:rsid w:val="00FA3B93"/>
    <w:rsid w:val="00FA4D15"/>
    <w:rsid w:val="00FA7F4E"/>
    <w:rsid w:val="00FB050D"/>
    <w:rsid w:val="00FB2767"/>
    <w:rsid w:val="00FB5248"/>
    <w:rsid w:val="00FB5E03"/>
    <w:rsid w:val="00FB6122"/>
    <w:rsid w:val="00FC1058"/>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styleId="UnresolvedMention">
    <w:name w:val="Unresolved Mention"/>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 w:type="character" w:styleId="EndnoteReference">
    <w:name w:val="endnote reference"/>
    <w:basedOn w:val="DefaultParagraphFont"/>
    <w:uiPriority w:val="99"/>
    <w:semiHidden/>
    <w:unhideWhenUsed/>
    <w:rsid w:val="00E04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e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DAB233-E501-424A-8121-FA373E881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46</Pages>
  <Words>9927</Words>
  <Characters>56585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79</cp:revision>
  <cp:lastPrinted>2018-02-08T01:13:00Z</cp:lastPrinted>
  <dcterms:created xsi:type="dcterms:W3CDTF">2018-07-06T00:29:00Z</dcterms:created>
  <dcterms:modified xsi:type="dcterms:W3CDTF">2018-08-12T18:07:00Z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id="tHPcpqvF"/&gt;&lt;style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