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Supplementary material – Methods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48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0"/>
        <w:szCs w:val="20"/>
      </w:rPr>
    </w:pPr>
    <w:r>
      <w:rPr>
        <w:sz w:val="20"/>
        <w:szCs w:val="20"/>
      </w:rPr>
      <w:t>TSUNAMI: Translational Bioinformatics Tool Suite for Network Analysis and Mining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13</Words>
  <Characters>100</Characters>
  <CharactersWithSpaces>112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2018-04-01T14:19:22Z</dcterms:created>
  <dc:creator/>
  <dc:description/>
  <dc:language>en-US</dc:language>
  <cp:lastModifiedBy/>
  <dcterms:modified xsi:type="dcterms:W3CDTF">2018-04-01T14:23:14Z</dcterms:modified>
  <cp:revision>1</cp:revision>
  <dc:subject/>
  <dc:title/>
</cp:coreProperties>
</file>