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3.1 Establish the correlation between the courses and the Program Outcomes (POs) and Program Specific Outcomes (PSOs) (20)</w:t>
        <w:br/>
        <w:t>(Program Outcomes as mentioned in Annexure I and Program Specific Outcomes as defined by the Program)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