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A5633" w14:textId="77777777" w:rsidR="00263E5A" w:rsidRPr="00C74012" w:rsidRDefault="00263E5A" w:rsidP="00C74012"/>
    <w:p>
      <w:pPr>
        <w:pStyle w:val="Heading1"/>
      </w:pPr>
      <w:r>
        <w:t>PROGRAM OUTCOMES [PO`s] .The students after successful completion of the course will acquire: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PO1</w:t>
            </w:r>
          </w:p>
        </w:tc>
        <w:tc>
          <w:tcPr>
            <w:tcW w:type="dxa" w:w="7200"/>
            <w:gridSpan w:val="5"/>
          </w:tcPr>
          <w:p>
            <w:r>
              <w:rPr>
                <w:sz w:val="21"/>
              </w:rPr>
              <w:t>Engineering knowledge: An ability to apply basic knowledge of science, mathematics and engineering fundamentals in the field of Mechanical Engineering</w:t>
            </w:r>
          </w:p>
        </w:tc>
      </w:tr>
      <w:tr>
        <w:tc>
          <w:tcPr>
            <w:tcW w:type="dxa" w:w="1440"/>
          </w:tcPr>
          <w:p>
            <w:r>
              <w:rPr>
                <w:b/>
                <w:sz w:val="21"/>
              </w:rPr>
              <w:t>PO2</w:t>
            </w:r>
          </w:p>
        </w:tc>
        <w:tc>
          <w:tcPr>
            <w:tcW w:type="dxa" w:w="7200"/>
            <w:gridSpan w:val="5"/>
          </w:tcPr>
          <w:p>
            <w:r>
              <w:rPr>
                <w:sz w:val="21"/>
              </w:rPr>
              <w:t>Problem analysis: An ability to identify, formulate, review research literature and analyze mechanical engineering problems using basics principles of science, mathematics and engineering</w:t>
            </w:r>
          </w:p>
        </w:tc>
      </w:tr>
      <w:tr>
        <w:tc>
          <w:tcPr>
            <w:tcW w:type="dxa" w:w="1440"/>
          </w:tcPr>
          <w:p>
            <w:r>
              <w:rPr>
                <w:b/>
                <w:sz w:val="21"/>
              </w:rPr>
              <w:t>PO3</w:t>
            </w:r>
          </w:p>
        </w:tc>
        <w:tc>
          <w:tcPr>
            <w:tcW w:type="dxa" w:w="7200"/>
            <w:gridSpan w:val="5"/>
          </w:tcPr>
          <w:p>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tc>
          <w:tcPr>
            <w:tcW w:type="dxa" w:w="1440"/>
          </w:tcPr>
          <w:p>
            <w:r>
              <w:rPr>
                <w:b/>
                <w:sz w:val="21"/>
              </w:rPr>
              <w:t>PO4</w:t>
            </w:r>
          </w:p>
        </w:tc>
        <w:tc>
          <w:tcPr>
            <w:tcW w:type="dxa" w:w="7200"/>
            <w:gridSpan w:val="5"/>
          </w:tcPr>
          <w:p>
            <w:r>
              <w:rPr>
                <w:sz w:val="21"/>
              </w:rPr>
              <w:t>Conduct investigations of complex problems: An ability to design and conduct experiments using research-based knowledge and methods including design of experiments, analyze, interpret the data and results with valid conclusion.</w:t>
            </w:r>
          </w:p>
        </w:tc>
      </w:tr>
      <w:tr>
        <w:tc>
          <w:tcPr>
            <w:tcW w:type="dxa" w:w="1440"/>
          </w:tcPr>
          <w:p>
            <w:r>
              <w:rPr>
                <w:b/>
                <w:sz w:val="21"/>
              </w:rPr>
              <w:t>PO5</w:t>
            </w:r>
          </w:p>
        </w:tc>
        <w:tc>
          <w:tcPr>
            <w:tcW w:type="dxa" w:w="7200"/>
            <w:gridSpan w:val="5"/>
          </w:tcPr>
          <w:p>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tc>
          <w:tcPr>
            <w:tcW w:type="dxa" w:w="1440"/>
          </w:tcPr>
          <w:p>
            <w:r>
              <w:rPr>
                <w:b/>
                <w:sz w:val="21"/>
              </w:rPr>
              <w:t>PO6</w:t>
            </w:r>
          </w:p>
        </w:tc>
        <w:tc>
          <w:tcPr>
            <w:tcW w:type="dxa" w:w="7200"/>
            <w:gridSpan w:val="5"/>
          </w:tcPr>
          <w:p>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tc>
          <w:tcPr>
            <w:tcW w:type="dxa" w:w="1440"/>
          </w:tcPr>
          <w:p>
            <w:r>
              <w:rPr>
                <w:b/>
                <w:sz w:val="21"/>
              </w:rPr>
              <w:t>PO7</w:t>
            </w:r>
          </w:p>
        </w:tc>
        <w:tc>
          <w:tcPr>
            <w:tcW w:type="dxa" w:w="7200"/>
            <w:gridSpan w:val="5"/>
          </w:tcPr>
          <w:p>
            <w:r>
              <w:rPr>
                <w:sz w:val="21"/>
              </w:rPr>
              <w:t>Environment and sustainability: An ability to understand the principles, commitment and practice to improve product sustainable development globally in mechanical engineering with minimal environmental effect.</w:t>
            </w:r>
          </w:p>
        </w:tc>
      </w:tr>
      <w:tr>
        <w:tc>
          <w:tcPr>
            <w:tcW w:type="dxa" w:w="1440"/>
          </w:tcPr>
          <w:p>
            <w:r>
              <w:rPr>
                <w:b/>
                <w:sz w:val="21"/>
              </w:rPr>
              <w:t>PO8</w:t>
            </w:r>
          </w:p>
        </w:tc>
        <w:tc>
          <w:tcPr>
            <w:tcW w:type="dxa" w:w="7200"/>
            <w:gridSpan w:val="5"/>
          </w:tcPr>
          <w:p>
            <w:r>
              <w:rPr>
                <w:sz w:val="21"/>
              </w:rPr>
              <w:t>Ethics: An ability to understand and apply ethical principles and commitment to address professional ethical responsibilities of an engineer.</w:t>
            </w:r>
          </w:p>
        </w:tc>
      </w:tr>
      <w:tr>
        <w:tc>
          <w:tcPr>
            <w:tcW w:type="dxa" w:w="1440"/>
          </w:tcPr>
          <w:p>
            <w:r>
              <w:rPr>
                <w:b/>
                <w:sz w:val="21"/>
              </w:rPr>
              <w:t>PO9</w:t>
            </w:r>
          </w:p>
        </w:tc>
        <w:tc>
          <w:tcPr>
            <w:tcW w:type="dxa" w:w="7200"/>
            <w:gridSpan w:val="5"/>
          </w:tcPr>
          <w:p>
            <w:r>
              <w:rPr>
                <w:sz w:val="21"/>
              </w:rPr>
              <w:t>Individual and team work: An ability to function efficiently as an individual and as a group member in a team in multidisciplinary activities</w:t>
            </w:r>
          </w:p>
        </w:tc>
      </w:tr>
      <w:tr>
        <w:tc>
          <w:tcPr>
            <w:tcW w:type="dxa" w:w="1440"/>
          </w:tcPr>
          <w:p>
            <w:r>
              <w:rPr>
                <w:b/>
                <w:sz w:val="21"/>
              </w:rPr>
              <w:t>PO10</w:t>
            </w:r>
          </w:p>
        </w:tc>
        <w:tc>
          <w:tcPr>
            <w:tcW w:type="dxa" w:w="7200"/>
            <w:gridSpan w:val="5"/>
          </w:tcPr>
          <w:p>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tc>
          <w:tcPr>
            <w:tcW w:type="dxa" w:w="1440"/>
          </w:tcPr>
          <w:p>
            <w:r>
              <w:rPr>
                <w:b/>
                <w:sz w:val="21"/>
              </w:rPr>
              <w:t>PO11</w:t>
            </w:r>
          </w:p>
        </w:tc>
        <w:tc>
          <w:tcPr>
            <w:tcW w:type="dxa" w:w="7200"/>
            <w:gridSpan w:val="5"/>
          </w:tcPr>
          <w:p>
            <w:r>
              <w:rPr>
                <w:sz w:val="21"/>
              </w:rPr>
              <w:t>Project management and finance: An ability to acquire and demonstrate the knowledge of contemporary issues related to finance and managerial skills to bring up entrepreneurs and entrepreneurship.</w:t>
            </w:r>
          </w:p>
        </w:tc>
      </w:tr>
      <w:tr>
        <w:tc>
          <w:tcPr>
            <w:tcW w:type="dxa" w:w="1440"/>
          </w:tcPr>
          <w:p>
            <w:r>
              <w:rPr>
                <w:b/>
                <w:sz w:val="21"/>
              </w:rPr>
              <w:t>PO12</w:t>
            </w:r>
          </w:p>
        </w:tc>
        <w:tc>
          <w:tcPr>
            <w:tcW w:type="dxa" w:w="7200"/>
            <w:gridSpan w:val="5"/>
          </w:tcPr>
          <w:p>
            <w:r>
              <w:rPr>
                <w:sz w:val="21"/>
              </w:rPr>
              <w:t>. Life-long learning: An ability to recognize and adapt to emerging field of application in engineering and technology by developing self-confidence for continuing education and lifelong learning process.</w:t>
            </w:r>
          </w:p>
        </w:tc>
      </w:tr>
    </w:tbl>
    <w:p>
      <w:pPr>
        <w:pStyle w:val="Heading1"/>
      </w:pPr>
      <w:r>
        <w:t>PROGRAM SPECIFIC OUTCOMES [PSO's].At the end of the program graduates will be able to: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PSO1</w:t>
            </w:r>
          </w:p>
        </w:tc>
        <w:tc>
          <w:tcPr>
            <w:tcW w:type="dxa" w:w="7200"/>
            <w:gridSpan w:val="5"/>
          </w:tcPr>
          <w:p>
            <w:r>
              <w:rPr>
                <w:sz w:val="21"/>
              </w:rPr>
              <w:t>Apply engineering knowledge &amp; analytical skills to design components for applications in the field of machine tools and thermal &amp; fluid systems.</w:t>
            </w:r>
          </w:p>
        </w:tc>
      </w:tr>
      <w:tr>
        <w:tc>
          <w:tcPr>
            <w:tcW w:type="dxa" w:w="1440"/>
          </w:tcPr>
          <w:p>
            <w:r>
              <w:rPr>
                <w:b/>
                <w:sz w:val="21"/>
              </w:rPr>
              <w:t>PSO2</w:t>
            </w:r>
          </w:p>
        </w:tc>
        <w:tc>
          <w:tcPr>
            <w:tcW w:type="dxa" w:w="7200"/>
            <w:gridSpan w:val="5"/>
          </w:tcPr>
          <w:p>
            <w:r>
              <w:rPr>
                <w:sz w:val="21"/>
              </w:rPr>
              <w:t>Carry out experiments on models &amp; prototypes of mechanical systems to evaluate their performance.</w:t>
            </w:r>
          </w:p>
        </w:tc>
      </w:tr>
      <w:tr>
        <w:tc>
          <w:tcPr>
            <w:tcW w:type="dxa" w:w="1440"/>
          </w:tcPr>
          <w:p>
            <w:r>
              <w:rPr>
                <w:b/>
                <w:sz w:val="21"/>
              </w:rPr>
              <w:t>PSO3</w:t>
            </w:r>
          </w:p>
        </w:tc>
        <w:tc>
          <w:tcPr>
            <w:tcW w:type="dxa" w:w="7200"/>
            <w:gridSpan w:val="5"/>
          </w:tcPr>
          <w:p>
            <w:r>
              <w:rPr>
                <w:sz w:val="21"/>
              </w:rPr>
              <w:t>Use professional best engineering practices &amp; strategies for operation &amp; maintenance of mechanical systems &amp; processes.</w:t>
            </w:r>
          </w:p>
        </w:tc>
      </w:tr>
    </w:tbl>
    <w:sectPr w:rsidR="00263E5A" w:rsidRPr="00C74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76446">
    <w:abstractNumId w:val="8"/>
  </w:num>
  <w:num w:numId="2" w16cid:durableId="1758286343">
    <w:abstractNumId w:val="6"/>
  </w:num>
  <w:num w:numId="3" w16cid:durableId="177886925">
    <w:abstractNumId w:val="5"/>
  </w:num>
  <w:num w:numId="4" w16cid:durableId="659307056">
    <w:abstractNumId w:val="4"/>
  </w:num>
  <w:num w:numId="5" w16cid:durableId="823353028">
    <w:abstractNumId w:val="7"/>
  </w:num>
  <w:num w:numId="6" w16cid:durableId="1736662439">
    <w:abstractNumId w:val="3"/>
  </w:num>
  <w:num w:numId="7" w16cid:durableId="424347242">
    <w:abstractNumId w:val="2"/>
  </w:num>
  <w:num w:numId="8" w16cid:durableId="983238305">
    <w:abstractNumId w:val="1"/>
  </w:num>
  <w:num w:numId="9" w16cid:durableId="75517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D76"/>
    <w:rsid w:val="000D5851"/>
    <w:rsid w:val="000D7770"/>
    <w:rsid w:val="0010430A"/>
    <w:rsid w:val="0010658A"/>
    <w:rsid w:val="0015074B"/>
    <w:rsid w:val="001539E2"/>
    <w:rsid w:val="00180614"/>
    <w:rsid w:val="00205B4A"/>
    <w:rsid w:val="0021673B"/>
    <w:rsid w:val="00217EC2"/>
    <w:rsid w:val="002623E2"/>
    <w:rsid w:val="00263E5A"/>
    <w:rsid w:val="00283D43"/>
    <w:rsid w:val="0029639D"/>
    <w:rsid w:val="002B765B"/>
    <w:rsid w:val="002D4407"/>
    <w:rsid w:val="002D49FC"/>
    <w:rsid w:val="002E3470"/>
    <w:rsid w:val="002F3132"/>
    <w:rsid w:val="002F7DA4"/>
    <w:rsid w:val="00303446"/>
    <w:rsid w:val="00317D49"/>
    <w:rsid w:val="00326F90"/>
    <w:rsid w:val="00386DF8"/>
    <w:rsid w:val="003D0592"/>
    <w:rsid w:val="003D1535"/>
    <w:rsid w:val="003D3FD2"/>
    <w:rsid w:val="004400F2"/>
    <w:rsid w:val="0050634C"/>
    <w:rsid w:val="005067B3"/>
    <w:rsid w:val="00562875"/>
    <w:rsid w:val="005C0600"/>
    <w:rsid w:val="005D700D"/>
    <w:rsid w:val="00662D68"/>
    <w:rsid w:val="00692FA8"/>
    <w:rsid w:val="006B279B"/>
    <w:rsid w:val="006E76C5"/>
    <w:rsid w:val="007155E7"/>
    <w:rsid w:val="007162BB"/>
    <w:rsid w:val="00734A12"/>
    <w:rsid w:val="007410D7"/>
    <w:rsid w:val="00744A5A"/>
    <w:rsid w:val="00755A57"/>
    <w:rsid w:val="007913B3"/>
    <w:rsid w:val="007C483E"/>
    <w:rsid w:val="007D1A55"/>
    <w:rsid w:val="007D6F56"/>
    <w:rsid w:val="007E5D20"/>
    <w:rsid w:val="00820D43"/>
    <w:rsid w:val="0082110C"/>
    <w:rsid w:val="00844DB1"/>
    <w:rsid w:val="008733AC"/>
    <w:rsid w:val="008B7C4C"/>
    <w:rsid w:val="008F5F17"/>
    <w:rsid w:val="009044DD"/>
    <w:rsid w:val="00973D67"/>
    <w:rsid w:val="00983979"/>
    <w:rsid w:val="00990EA2"/>
    <w:rsid w:val="009B07DA"/>
    <w:rsid w:val="009C2124"/>
    <w:rsid w:val="009C3003"/>
    <w:rsid w:val="009C697D"/>
    <w:rsid w:val="00A17722"/>
    <w:rsid w:val="00A40D17"/>
    <w:rsid w:val="00A41F13"/>
    <w:rsid w:val="00A42AAD"/>
    <w:rsid w:val="00A61721"/>
    <w:rsid w:val="00A733A6"/>
    <w:rsid w:val="00A73F77"/>
    <w:rsid w:val="00AA1D8D"/>
    <w:rsid w:val="00AE2C7F"/>
    <w:rsid w:val="00B4528B"/>
    <w:rsid w:val="00B47730"/>
    <w:rsid w:val="00B51466"/>
    <w:rsid w:val="00B66BDA"/>
    <w:rsid w:val="00B672C0"/>
    <w:rsid w:val="00B700A7"/>
    <w:rsid w:val="00BA22AC"/>
    <w:rsid w:val="00BB4E26"/>
    <w:rsid w:val="00BC08CA"/>
    <w:rsid w:val="00BC350F"/>
    <w:rsid w:val="00BD6DFD"/>
    <w:rsid w:val="00BF7833"/>
    <w:rsid w:val="00C106DA"/>
    <w:rsid w:val="00C11004"/>
    <w:rsid w:val="00C154F6"/>
    <w:rsid w:val="00C30903"/>
    <w:rsid w:val="00C44C9F"/>
    <w:rsid w:val="00C6772D"/>
    <w:rsid w:val="00C74012"/>
    <w:rsid w:val="00C90C79"/>
    <w:rsid w:val="00CA4D9E"/>
    <w:rsid w:val="00CB0664"/>
    <w:rsid w:val="00CC6E2F"/>
    <w:rsid w:val="00CE1945"/>
    <w:rsid w:val="00CE711D"/>
    <w:rsid w:val="00D334D2"/>
    <w:rsid w:val="00D4060F"/>
    <w:rsid w:val="00D42019"/>
    <w:rsid w:val="00D6364B"/>
    <w:rsid w:val="00DD6B7B"/>
    <w:rsid w:val="00E21030"/>
    <w:rsid w:val="00E562B8"/>
    <w:rsid w:val="00E77754"/>
    <w:rsid w:val="00F35988"/>
    <w:rsid w:val="00F500F2"/>
    <w:rsid w:val="00F90D69"/>
    <w:rsid w:val="00FC3252"/>
    <w:rsid w:val="00FC693F"/>
    <w:rsid w:val="00FF1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23CC4"/>
  <w14:defaultImageDpi w14:val="300"/>
  <w15:docId w15:val="{39B28CE8-5761-43A1-B3F1-89A7454F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furtado</cp:lastModifiedBy>
  <cp:revision>34</cp:revision>
  <dcterms:created xsi:type="dcterms:W3CDTF">2013-12-23T23:15:00Z</dcterms:created>
  <dcterms:modified xsi:type="dcterms:W3CDTF">2025-01-11T19:08:00Z</dcterms:modified>
  <cp:category/>
</cp:coreProperties>
</file>