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B06789" w14:textId="77777777" w:rsidR="00591D14" w:rsidRDefault="00000000">
      <w:pPr>
        <w:spacing w:after="40"/>
      </w:pPr>
      <w:r>
        <w:rPr>
          <w:b/>
          <w:bCs/>
          <w:color w:val="1F3864"/>
          <w:sz w:val="56"/>
          <w:szCs w:val="56"/>
        </w:rPr>
        <w:t>MENTORA</w:t>
      </w:r>
    </w:p>
    <w:p w14:paraId="5F80E2B6" w14:textId="77777777" w:rsidR="00591D14" w:rsidRDefault="00000000">
      <w:pPr>
        <w:spacing w:after="60"/>
      </w:pPr>
      <w:r>
        <w:rPr>
          <w:i/>
          <w:iCs/>
          <w:color w:val="2E75B6"/>
          <w:sz w:val="26"/>
          <w:szCs w:val="26"/>
        </w:rPr>
        <w:t>AI Tutor for Personalized Learning</w:t>
      </w:r>
    </w:p>
    <w:p w14:paraId="6E864831" w14:textId="77777777" w:rsidR="00591D14" w:rsidRDefault="00000000">
      <w:pPr>
        <w:spacing w:after="260"/>
      </w:pPr>
      <w:r>
        <w:rPr>
          <w:b/>
          <w:bCs/>
          <w:color w:val="595959"/>
          <w:sz w:val="22"/>
          <w:szCs w:val="22"/>
        </w:rPr>
        <w:t>Executive Summary</w:t>
      </w:r>
    </w:p>
    <w:p w14:paraId="308C651B" w14:textId="77777777" w:rsidR="00591D14" w:rsidRDefault="00000000">
      <w:pPr>
        <w:spacing w:after="20"/>
      </w:pPr>
      <w:r>
        <w:rPr>
          <w:color w:val="222222"/>
        </w:rPr>
        <w:t>Noa Levy &amp; Ben Garusi</w:t>
      </w:r>
    </w:p>
    <w:p w14:paraId="150F8677" w14:textId="77777777" w:rsidR="00591D14" w:rsidRDefault="00000000">
      <w:pPr>
        <w:spacing w:after="20"/>
      </w:pPr>
      <w:r>
        <w:rPr>
          <w:color w:val="222222"/>
        </w:rPr>
        <w:t>The Academic College of Tel-Aviv – Yaffo</w:t>
      </w:r>
    </w:p>
    <w:p w14:paraId="0FA64BEA" w14:textId="77777777" w:rsidR="00591D14" w:rsidRDefault="00000000">
      <w:pPr>
        <w:spacing w:after="300"/>
      </w:pPr>
      <w:r>
        <w:rPr>
          <w:color w:val="222222"/>
        </w:rPr>
        <w:t xml:space="preserve">GitHub repository: </w:t>
      </w:r>
      <w:hyperlink r:id="rId5" w:history="1">
        <w:r>
          <w:rPr>
            <w:color w:val="2E75B6"/>
            <w:u w:val="single"/>
          </w:rPr>
          <w:t>github.com/</w:t>
        </w:r>
        <w:proofErr w:type="spellStart"/>
        <w:r>
          <w:rPr>
            <w:color w:val="2E75B6"/>
            <w:u w:val="single"/>
          </w:rPr>
          <w:t>bengarusi</w:t>
        </w:r>
        <w:proofErr w:type="spellEnd"/>
        <w:r>
          <w:rPr>
            <w:color w:val="2E75B6"/>
            <w:u w:val="single"/>
          </w:rPr>
          <w:t>/Mentora</w:t>
        </w:r>
      </w:hyperlink>
    </w:p>
    <w:p w14:paraId="79BB0AD3" w14:textId="77777777" w:rsidR="00591D14" w:rsidRDefault="00000000">
      <w:pPr>
        <w:pStyle w:val="Heading1"/>
        <w:pBdr>
          <w:bottom w:val="single" w:sz="8" w:space="4" w:color="2E75B6"/>
        </w:pBdr>
        <w:spacing w:before="320" w:after="160"/>
      </w:pPr>
      <w:r>
        <w:rPr>
          <w:b/>
          <w:bCs/>
          <w:color w:val="1F3864"/>
          <w:sz w:val="30"/>
          <w:szCs w:val="30"/>
        </w:rPr>
        <w:t>1. Overview</w:t>
      </w:r>
    </w:p>
    <w:p w14:paraId="179B310C" w14:textId="77777777" w:rsidR="00591D14" w:rsidRDefault="00000000">
      <w:pPr>
        <w:spacing w:after="140" w:line="276" w:lineRule="auto"/>
      </w:pPr>
      <w:r>
        <w:rPr>
          <w:color w:val="222222"/>
          <w:sz w:val="21"/>
          <w:szCs w:val="21"/>
        </w:rPr>
        <w:t>Mentora is an AI-powered private tutor for students aged 8–18, delivered as a web application that teaches through real conversation rather than static content. A student picks a subject and topic, and Mentora explains the material, asks questions, checks understanding, and adapts in real time — the way a human tutor would, but available on demand and at a fraction of the cost.</w:t>
      </w:r>
    </w:p>
    <w:p w14:paraId="37B55E85" w14:textId="586C4882" w:rsidR="00591D14" w:rsidRDefault="00000000">
      <w:pPr>
        <w:spacing w:after="140" w:line="276" w:lineRule="auto"/>
      </w:pPr>
      <w:r>
        <w:rPr>
          <w:color w:val="222222"/>
          <w:sz w:val="21"/>
          <w:szCs w:val="21"/>
        </w:rPr>
        <w:t xml:space="preserve">The current codebase is a full-stack application — a React/TypeScript frontend and a </w:t>
      </w:r>
      <w:proofErr w:type="spellStart"/>
      <w:r>
        <w:rPr>
          <w:color w:val="222222"/>
          <w:sz w:val="21"/>
          <w:szCs w:val="21"/>
        </w:rPr>
        <w:t>FastAPI</w:t>
      </w:r>
      <w:proofErr w:type="spellEnd"/>
      <w:r>
        <w:rPr>
          <w:color w:val="222222"/>
          <w:sz w:val="21"/>
          <w:szCs w:val="21"/>
        </w:rPr>
        <w:t>/Python backend backed by PostgreSQL — built around a genuine tool-calling AI agent rather than a single chatbot prompt. It includes a deterministic math-grading engine, a document-upload and homework-help pipeline with retrieval over the student's own materials, a constrained visual "whiteboard" the tutor uses to explain concepts, a full duplex voice loop, and persistent per-topic progress tracking. The system is covered by 43 automated test suites and a versioned database migration history</w:t>
      </w:r>
      <w:r w:rsidR="0079514F">
        <w:rPr>
          <w:color w:val="222222"/>
          <w:sz w:val="21"/>
          <w:szCs w:val="21"/>
        </w:rPr>
        <w:t>.</w:t>
      </w:r>
    </w:p>
    <w:p w14:paraId="43F7E0E5" w14:textId="77777777" w:rsidR="00591D14" w:rsidRDefault="00000000">
      <w:pPr>
        <w:spacing w:after="140" w:line="276" w:lineRule="auto"/>
      </w:pPr>
      <w:r>
        <w:rPr>
          <w:color w:val="222222"/>
          <w:sz w:val="21"/>
          <w:szCs w:val="21"/>
        </w:rPr>
        <w:t>This summary presents the problem Mentora addresses, the product and its technical differentiation, the competitive landscape, the market opportunity, and the plan to bring Mentora to its first paying users.</w:t>
      </w:r>
    </w:p>
    <w:p w14:paraId="177B7D19" w14:textId="77777777" w:rsidR="00591D14" w:rsidRDefault="00000000">
      <w:pPr>
        <w:pStyle w:val="Heading1"/>
        <w:pBdr>
          <w:bottom w:val="single" w:sz="8" w:space="4" w:color="2E75B6"/>
        </w:pBdr>
        <w:spacing w:before="320" w:after="160"/>
      </w:pPr>
      <w:r>
        <w:rPr>
          <w:b/>
          <w:bCs/>
          <w:color w:val="1F3864"/>
          <w:sz w:val="30"/>
          <w:szCs w:val="30"/>
        </w:rPr>
        <w:t>2. The Problem, Target Audience, and Validation of Need</w:t>
      </w:r>
    </w:p>
    <w:p w14:paraId="777ADBA1" w14:textId="77777777" w:rsidR="00591D14" w:rsidRDefault="00000000">
      <w:pPr>
        <w:pStyle w:val="Heading2"/>
        <w:spacing w:before="220" w:after="100"/>
      </w:pPr>
      <w:r>
        <w:rPr>
          <w:b/>
          <w:bCs/>
          <w:color w:val="2E75B6"/>
          <w:sz w:val="24"/>
          <w:szCs w:val="24"/>
        </w:rPr>
        <w:t>The problem</w:t>
      </w:r>
    </w:p>
    <w:p w14:paraId="3F48AE7E" w14:textId="77777777" w:rsidR="00591D14" w:rsidRDefault="00000000">
      <w:pPr>
        <w:pStyle w:val="ListParagraph"/>
        <w:numPr>
          <w:ilvl w:val="0"/>
          <w:numId w:val="1"/>
        </w:numPr>
        <w:spacing w:after="60" w:line="264" w:lineRule="auto"/>
      </w:pPr>
      <w:r>
        <w:rPr>
          <w:color w:val="222222"/>
          <w:sz w:val="21"/>
          <w:szCs w:val="21"/>
        </w:rPr>
        <w:t>One-size-fits-all instruction: classroom pacing rarely matches an individual student's gaps or speed.</w:t>
      </w:r>
    </w:p>
    <w:p w14:paraId="625AED1D" w14:textId="77777777" w:rsidR="00591D14" w:rsidRDefault="00000000">
      <w:pPr>
        <w:pStyle w:val="ListParagraph"/>
        <w:numPr>
          <w:ilvl w:val="0"/>
          <w:numId w:val="1"/>
        </w:numPr>
        <w:spacing w:after="60" w:line="264" w:lineRule="auto"/>
      </w:pPr>
      <w:r>
        <w:rPr>
          <w:color w:val="222222"/>
          <w:sz w:val="21"/>
          <w:szCs w:val="21"/>
        </w:rPr>
        <w:t>Private tutoring is expensive: human tutors typically charge $35–$100 per hour, putting consistent 1:1 support out of reach for most families.</w:t>
      </w:r>
    </w:p>
    <w:p w14:paraId="55476D77" w14:textId="77777777" w:rsidR="00591D14" w:rsidRDefault="00000000">
      <w:pPr>
        <w:pStyle w:val="ListParagraph"/>
        <w:numPr>
          <w:ilvl w:val="0"/>
          <w:numId w:val="1"/>
        </w:numPr>
        <w:spacing w:after="60" w:line="264" w:lineRule="auto"/>
      </w:pPr>
      <w:r>
        <w:rPr>
          <w:color w:val="222222"/>
          <w:sz w:val="21"/>
          <w:szCs w:val="21"/>
        </w:rPr>
        <w:t>Passive digital content: most online learning material informs but does not actively build or test understanding.</w:t>
      </w:r>
    </w:p>
    <w:p w14:paraId="303F58B4" w14:textId="77777777" w:rsidR="00591D14" w:rsidRDefault="00000000">
      <w:pPr>
        <w:pStyle w:val="ListParagraph"/>
        <w:numPr>
          <w:ilvl w:val="0"/>
          <w:numId w:val="1"/>
        </w:numPr>
        <w:spacing w:after="60" w:line="264" w:lineRule="auto"/>
      </w:pPr>
      <w:r>
        <w:rPr>
          <w:color w:val="222222"/>
          <w:sz w:val="21"/>
          <w:szCs w:val="21"/>
        </w:rPr>
        <w:t>No real-time feedback: students need immediate, adaptive guidance on mistakes, not just answers or generic videos.</w:t>
      </w:r>
    </w:p>
    <w:p w14:paraId="093ACF81" w14:textId="77777777" w:rsidR="00591D14" w:rsidRDefault="00000000">
      <w:pPr>
        <w:pStyle w:val="Heading2"/>
        <w:spacing w:before="220" w:after="100"/>
      </w:pPr>
      <w:r>
        <w:rPr>
          <w:b/>
          <w:bCs/>
          <w:color w:val="2E75B6"/>
          <w:sz w:val="24"/>
          <w:szCs w:val="24"/>
        </w:rPr>
        <w:t>Target audience</w:t>
      </w:r>
    </w:p>
    <w:p w14:paraId="303740BC" w14:textId="2AC00A0F" w:rsidR="00591D14" w:rsidRDefault="00000000">
      <w:pPr>
        <w:spacing w:after="140" w:line="276" w:lineRule="auto"/>
      </w:pPr>
      <w:r>
        <w:rPr>
          <w:color w:val="222222"/>
          <w:sz w:val="21"/>
          <w:szCs w:val="21"/>
        </w:rPr>
        <w:t xml:space="preserve">The primary user is the student, aged </w:t>
      </w:r>
      <w:r w:rsidR="0079514F">
        <w:rPr>
          <w:color w:val="222222"/>
          <w:sz w:val="21"/>
          <w:szCs w:val="21"/>
        </w:rPr>
        <w:t>6</w:t>
      </w:r>
      <w:r>
        <w:rPr>
          <w:color w:val="222222"/>
          <w:sz w:val="21"/>
          <w:szCs w:val="21"/>
        </w:rPr>
        <w:t>–1</w:t>
      </w:r>
      <w:r w:rsidR="0079514F">
        <w:rPr>
          <w:color w:val="222222"/>
          <w:sz w:val="21"/>
          <w:szCs w:val="21"/>
        </w:rPr>
        <w:t>5</w:t>
      </w:r>
      <w:r>
        <w:rPr>
          <w:color w:val="222222"/>
          <w:sz w:val="21"/>
          <w:szCs w:val="21"/>
        </w:rPr>
        <w:t>, working independently or alongside a parent on core school subjects (starting with mathematics, with English and Science planned as later extensions). Two concrete use cases anchor the product:</w:t>
      </w:r>
    </w:p>
    <w:p w14:paraId="52BB40F7" w14:textId="77777777" w:rsidR="00591D14" w:rsidRDefault="00000000">
      <w:pPr>
        <w:pStyle w:val="ListParagraph"/>
        <w:numPr>
          <w:ilvl w:val="0"/>
          <w:numId w:val="1"/>
        </w:numPr>
        <w:spacing w:after="60" w:line="264" w:lineRule="auto"/>
      </w:pPr>
      <w:r>
        <w:rPr>
          <w:b/>
          <w:bCs/>
          <w:color w:val="222222"/>
          <w:sz w:val="21"/>
          <w:szCs w:val="21"/>
        </w:rPr>
        <w:t xml:space="preserve">Learning a new topic: </w:t>
      </w:r>
      <w:r>
        <w:rPr>
          <w:color w:val="222222"/>
          <w:sz w:val="21"/>
          <w:szCs w:val="21"/>
        </w:rPr>
        <w:t>a student wants a structured, guided introduction to material they have not yet studied.</w:t>
      </w:r>
    </w:p>
    <w:p w14:paraId="74B8274F" w14:textId="77777777" w:rsidR="00591D14" w:rsidRDefault="00000000">
      <w:pPr>
        <w:pStyle w:val="ListParagraph"/>
        <w:numPr>
          <w:ilvl w:val="0"/>
          <w:numId w:val="1"/>
        </w:numPr>
        <w:spacing w:after="60" w:line="264" w:lineRule="auto"/>
      </w:pPr>
      <w:r>
        <w:rPr>
          <w:b/>
          <w:bCs/>
          <w:color w:val="222222"/>
          <w:sz w:val="21"/>
          <w:szCs w:val="21"/>
        </w:rPr>
        <w:t xml:space="preserve">Solving a specific problem: </w:t>
      </w:r>
      <w:r>
        <w:rPr>
          <w:color w:val="222222"/>
          <w:sz w:val="21"/>
          <w:szCs w:val="21"/>
        </w:rPr>
        <w:t>a student arrives with homework, a class presentation, or notes they do not understand, uploads the material, and gets step-by-step help tied directly to that content.</w:t>
      </w:r>
    </w:p>
    <w:p w14:paraId="57C8EAE6" w14:textId="77777777" w:rsidR="00591D14" w:rsidRDefault="00000000">
      <w:pPr>
        <w:spacing w:after="140" w:line="276" w:lineRule="auto"/>
      </w:pPr>
      <w:r>
        <w:rPr>
          <w:color w:val="222222"/>
          <w:sz w:val="21"/>
          <w:szCs w:val="21"/>
        </w:rPr>
        <w:lastRenderedPageBreak/>
        <w:t>The secondary audience — families and schools who pay for the product — is addressed directly in the business model and go-to-market sections below.</w:t>
      </w:r>
    </w:p>
    <w:p w14:paraId="51E8544B" w14:textId="77777777" w:rsidR="00591D14" w:rsidRDefault="00000000">
      <w:pPr>
        <w:pStyle w:val="Heading2"/>
        <w:spacing w:before="220" w:after="100"/>
      </w:pPr>
      <w:r>
        <w:rPr>
          <w:b/>
          <w:bCs/>
          <w:color w:val="2E75B6"/>
          <w:sz w:val="24"/>
          <w:szCs w:val="24"/>
        </w:rPr>
        <w:t>Validation of need</w:t>
      </w:r>
    </w:p>
    <w:p w14:paraId="58F699CF" w14:textId="77777777" w:rsidR="00591D14" w:rsidRDefault="00000000">
      <w:pPr>
        <w:spacing w:after="140" w:line="276" w:lineRule="auto"/>
      </w:pPr>
      <w:r>
        <w:rPr>
          <w:color w:val="222222"/>
          <w:sz w:val="21"/>
          <w:szCs w:val="21"/>
        </w:rPr>
        <w:t>The need is validated on three levels:</w:t>
      </w:r>
    </w:p>
    <w:p w14:paraId="07778EDE" w14:textId="77777777" w:rsidR="00591D14" w:rsidRDefault="00000000">
      <w:pPr>
        <w:pStyle w:val="ListParagraph"/>
        <w:numPr>
          <w:ilvl w:val="0"/>
          <w:numId w:val="1"/>
        </w:numPr>
        <w:spacing w:after="60" w:line="264" w:lineRule="auto"/>
      </w:pPr>
      <w:r>
        <w:rPr>
          <w:b/>
          <w:bCs/>
          <w:color w:val="222222"/>
          <w:sz w:val="21"/>
          <w:szCs w:val="21"/>
        </w:rPr>
        <w:t xml:space="preserve">Market evidence: </w:t>
      </w:r>
      <w:r>
        <w:rPr>
          <w:color w:val="222222"/>
          <w:sz w:val="21"/>
          <w:szCs w:val="21"/>
        </w:rPr>
        <w:t>global demand for supplemental private tutoring is already large and growing — most industry estimates for 2025 place the global private-tutoring market between roughly $70 billion and $150 billion, expanding at high-single-digit to low-double-digit annual growth, precisely because families are willing to pay for personalized academic support (see Section 6).</w:t>
      </w:r>
    </w:p>
    <w:p w14:paraId="10B08702" w14:textId="77777777" w:rsidR="00591D14" w:rsidRDefault="00000000">
      <w:pPr>
        <w:pStyle w:val="ListParagraph"/>
        <w:numPr>
          <w:ilvl w:val="0"/>
          <w:numId w:val="1"/>
        </w:numPr>
        <w:spacing w:after="60" w:line="264" w:lineRule="auto"/>
      </w:pPr>
      <w:r>
        <w:rPr>
          <w:b/>
          <w:bCs/>
          <w:color w:val="222222"/>
          <w:sz w:val="21"/>
          <w:szCs w:val="21"/>
        </w:rPr>
        <w:t xml:space="preserve">Competitive evidence: </w:t>
      </w:r>
      <w:r>
        <w:rPr>
          <w:color w:val="222222"/>
          <w:sz w:val="21"/>
          <w:szCs w:val="21"/>
        </w:rPr>
        <w:t xml:space="preserve">well-funded products such as Khan Academy's </w:t>
      </w:r>
      <w:proofErr w:type="spellStart"/>
      <w:r>
        <w:rPr>
          <w:color w:val="222222"/>
          <w:sz w:val="21"/>
          <w:szCs w:val="21"/>
        </w:rPr>
        <w:t>Khanmigo</w:t>
      </w:r>
      <w:proofErr w:type="spellEnd"/>
      <w:r>
        <w:rPr>
          <w:color w:val="222222"/>
          <w:sz w:val="21"/>
          <w:szCs w:val="21"/>
        </w:rPr>
        <w:t xml:space="preserve"> and </w:t>
      </w:r>
      <w:proofErr w:type="spellStart"/>
      <w:r>
        <w:rPr>
          <w:color w:val="222222"/>
          <w:sz w:val="21"/>
          <w:szCs w:val="21"/>
        </w:rPr>
        <w:t>SchoolAI</w:t>
      </w:r>
      <w:proofErr w:type="spellEnd"/>
      <w:r>
        <w:rPr>
          <w:color w:val="222222"/>
          <w:sz w:val="21"/>
          <w:szCs w:val="21"/>
        </w:rPr>
        <w:t xml:space="preserve"> have already validated that schools, parents, and students want an AI tutor rather than a generic chatbot — but as shown in Section 5, none of them combine deterministic answer-checking, document-grounded tutoring, and a low, transparent price point the way Mentora does.</w:t>
      </w:r>
    </w:p>
    <w:p w14:paraId="5F381F95" w14:textId="77777777" w:rsidR="00591D14" w:rsidRDefault="00000000">
      <w:pPr>
        <w:pStyle w:val="ListParagraph"/>
        <w:numPr>
          <w:ilvl w:val="0"/>
          <w:numId w:val="1"/>
        </w:numPr>
        <w:spacing w:after="60" w:line="264" w:lineRule="auto"/>
      </w:pPr>
      <w:r>
        <w:rPr>
          <w:b/>
          <w:bCs/>
          <w:color w:val="222222"/>
          <w:sz w:val="21"/>
          <w:szCs w:val="21"/>
        </w:rPr>
        <w:t xml:space="preserve">Technical/product evidence: </w:t>
      </w:r>
      <w:r>
        <w:rPr>
          <w:color w:val="222222"/>
          <w:sz w:val="21"/>
          <w:szCs w:val="21"/>
        </w:rPr>
        <w:t xml:space="preserve">the team's own build history shows demand pulling the product forward. The original MVP scope explicitly excluded voice interaction and file upload as "future work" to keep the class-project timeline realistic. Both were subsequently built and shipped anyway — full duplex voice tutoring and a homework-upload/analysis pipeline are live in the current codebase — because they turned out to be central to what a private tutor </w:t>
      </w:r>
      <w:proofErr w:type="gramStart"/>
      <w:r>
        <w:rPr>
          <w:color w:val="222222"/>
          <w:sz w:val="21"/>
          <w:szCs w:val="21"/>
        </w:rPr>
        <w:t>actually needs</w:t>
      </w:r>
      <w:proofErr w:type="gramEnd"/>
      <w:r>
        <w:rPr>
          <w:color w:val="222222"/>
          <w:sz w:val="21"/>
          <w:szCs w:val="21"/>
        </w:rPr>
        <w:t xml:space="preserve"> to do.</w:t>
      </w:r>
    </w:p>
    <w:p w14:paraId="07207864" w14:textId="77777777" w:rsidR="00591D14" w:rsidRDefault="00000000">
      <w:pPr>
        <w:pStyle w:val="Heading1"/>
        <w:pBdr>
          <w:bottom w:val="single" w:sz="8" w:space="4" w:color="2E75B6"/>
        </w:pBdr>
        <w:spacing w:before="320" w:after="160"/>
      </w:pPr>
      <w:r>
        <w:rPr>
          <w:b/>
          <w:bCs/>
          <w:color w:val="1F3864"/>
          <w:sz w:val="30"/>
          <w:szCs w:val="30"/>
        </w:rPr>
        <w:t>3. The Product and the Value It Delivers</w:t>
      </w:r>
    </w:p>
    <w:p w14:paraId="03B73EF7" w14:textId="77777777" w:rsidR="00591D14" w:rsidRDefault="00000000">
      <w:pPr>
        <w:spacing w:after="140" w:line="276" w:lineRule="auto"/>
      </w:pPr>
      <w:r>
        <w:rPr>
          <w:color w:val="222222"/>
          <w:sz w:val="21"/>
          <w:szCs w:val="21"/>
        </w:rPr>
        <w:t>Mentora replaces passive studying with a dynamic, voice-and-text tutoring loop, available 24/7:</w:t>
      </w:r>
    </w:p>
    <w:p w14:paraId="27F74AC5" w14:textId="77777777" w:rsidR="00591D14" w:rsidRDefault="00000000">
      <w:pPr>
        <w:pStyle w:val="ListParagraph"/>
        <w:numPr>
          <w:ilvl w:val="0"/>
          <w:numId w:val="1"/>
        </w:numPr>
        <w:spacing w:after="60" w:line="264" w:lineRule="auto"/>
      </w:pPr>
      <w:r>
        <w:rPr>
          <w:color w:val="222222"/>
          <w:sz w:val="21"/>
          <w:szCs w:val="21"/>
        </w:rPr>
        <w:t>Select a subject and topic from a clean, card-based dashboard.</w:t>
      </w:r>
    </w:p>
    <w:p w14:paraId="54FC3484" w14:textId="77777777" w:rsidR="00591D14" w:rsidRDefault="00000000">
      <w:pPr>
        <w:pStyle w:val="ListParagraph"/>
        <w:numPr>
          <w:ilvl w:val="0"/>
          <w:numId w:val="1"/>
        </w:numPr>
        <w:spacing w:after="60" w:line="264" w:lineRule="auto"/>
      </w:pPr>
      <w:r>
        <w:rPr>
          <w:color w:val="222222"/>
          <w:sz w:val="21"/>
          <w:szCs w:val="21"/>
        </w:rPr>
        <w:t>Listen to the tutor's explanation and ask follow-up questions, by voice or text.</w:t>
      </w:r>
    </w:p>
    <w:p w14:paraId="6A779AB2" w14:textId="77777777" w:rsidR="00591D14" w:rsidRDefault="00000000">
      <w:pPr>
        <w:pStyle w:val="ListParagraph"/>
        <w:numPr>
          <w:ilvl w:val="0"/>
          <w:numId w:val="1"/>
        </w:numPr>
        <w:spacing w:after="60" w:line="264" w:lineRule="auto"/>
      </w:pPr>
      <w:r>
        <w:rPr>
          <w:color w:val="222222"/>
          <w:sz w:val="21"/>
          <w:szCs w:val="21"/>
        </w:rPr>
        <w:t>Practice through short exercises with immediate, explained feedback.</w:t>
      </w:r>
    </w:p>
    <w:p w14:paraId="09768A57" w14:textId="77777777" w:rsidR="00591D14" w:rsidRDefault="00000000">
      <w:pPr>
        <w:pStyle w:val="ListParagraph"/>
        <w:numPr>
          <w:ilvl w:val="0"/>
          <w:numId w:val="1"/>
        </w:numPr>
        <w:spacing w:after="60" w:line="264" w:lineRule="auto"/>
      </w:pPr>
      <w:r>
        <w:rPr>
          <w:color w:val="222222"/>
          <w:sz w:val="21"/>
          <w:szCs w:val="21"/>
        </w:rPr>
        <w:t>Track progress through visual completion stats and a topic-level mastery view.</w:t>
      </w:r>
    </w:p>
    <w:p w14:paraId="23A5DFC2" w14:textId="77777777" w:rsidR="00591D14" w:rsidRDefault="00000000">
      <w:pPr>
        <w:pStyle w:val="Heading2"/>
        <w:spacing w:before="220" w:after="100"/>
      </w:pPr>
      <w:r>
        <w:rPr>
          <w:b/>
          <w:bCs/>
          <w:color w:val="2E75B6"/>
          <w:sz w:val="24"/>
          <w:szCs w:val="24"/>
        </w:rPr>
        <w:t>Core value to the student</w:t>
      </w:r>
    </w:p>
    <w:p w14:paraId="2D85D923" w14:textId="77777777" w:rsidR="00591D14" w:rsidRDefault="00000000">
      <w:pPr>
        <w:pStyle w:val="ListParagraph"/>
        <w:numPr>
          <w:ilvl w:val="0"/>
          <w:numId w:val="1"/>
        </w:numPr>
        <w:spacing w:after="60" w:line="264" w:lineRule="auto"/>
      </w:pPr>
      <w:r>
        <w:rPr>
          <w:b/>
          <w:bCs/>
          <w:color w:val="222222"/>
          <w:sz w:val="21"/>
          <w:szCs w:val="21"/>
        </w:rPr>
        <w:t xml:space="preserve">Personalized pace and depth: </w:t>
      </w:r>
      <w:r>
        <w:rPr>
          <w:color w:val="222222"/>
          <w:sz w:val="21"/>
          <w:szCs w:val="21"/>
        </w:rPr>
        <w:t>explanations, difficulty, and follow-up questions adapt to each student's responses instead of a fixed curriculum.</w:t>
      </w:r>
    </w:p>
    <w:p w14:paraId="02E7EE62" w14:textId="77777777" w:rsidR="00591D14" w:rsidRDefault="00000000">
      <w:pPr>
        <w:pStyle w:val="ListParagraph"/>
        <w:numPr>
          <w:ilvl w:val="0"/>
          <w:numId w:val="1"/>
        </w:numPr>
        <w:spacing w:after="60" w:line="264" w:lineRule="auto"/>
      </w:pPr>
      <w:r>
        <w:rPr>
          <w:b/>
          <w:bCs/>
          <w:color w:val="222222"/>
          <w:sz w:val="21"/>
          <w:szCs w:val="21"/>
        </w:rPr>
        <w:t xml:space="preserve">Trustworthy grading: </w:t>
      </w:r>
      <w:r>
        <w:rPr>
          <w:color w:val="222222"/>
          <w:sz w:val="21"/>
          <w:szCs w:val="21"/>
        </w:rPr>
        <w:t>answers to math questions are checked by a deterministic validator, not by asking the language model to judge itself — so students get consistent, correct feedback rather than an occasionally hallucinated grade.</w:t>
      </w:r>
    </w:p>
    <w:p w14:paraId="16B0D0D7" w14:textId="77777777" w:rsidR="00591D14" w:rsidRDefault="00000000">
      <w:pPr>
        <w:pStyle w:val="ListParagraph"/>
        <w:numPr>
          <w:ilvl w:val="0"/>
          <w:numId w:val="1"/>
        </w:numPr>
        <w:spacing w:after="60" w:line="264" w:lineRule="auto"/>
      </w:pPr>
      <w:r>
        <w:rPr>
          <w:b/>
          <w:bCs/>
          <w:color w:val="222222"/>
          <w:sz w:val="21"/>
          <w:szCs w:val="21"/>
        </w:rPr>
        <w:t xml:space="preserve">Homework grounded in the student's own material: </w:t>
      </w:r>
      <w:r>
        <w:rPr>
          <w:color w:val="222222"/>
          <w:sz w:val="21"/>
          <w:szCs w:val="21"/>
        </w:rPr>
        <w:t>a student can upload their actual worksheet, slide deck, or notes, and the tutor works from that content rather than a generic textbook explanation.</w:t>
      </w:r>
    </w:p>
    <w:p w14:paraId="1848742B" w14:textId="790CB33A" w:rsidR="00591D14" w:rsidRDefault="00000000">
      <w:pPr>
        <w:pStyle w:val="ListParagraph"/>
        <w:numPr>
          <w:ilvl w:val="0"/>
          <w:numId w:val="1"/>
        </w:numPr>
        <w:spacing w:after="60" w:line="264" w:lineRule="auto"/>
      </w:pPr>
      <w:r>
        <w:rPr>
          <w:b/>
          <w:bCs/>
          <w:color w:val="222222"/>
          <w:sz w:val="21"/>
          <w:szCs w:val="21"/>
        </w:rPr>
        <w:t xml:space="preserve">Visual explanations, not just text: </w:t>
      </w:r>
      <w:r>
        <w:rPr>
          <w:color w:val="222222"/>
          <w:sz w:val="21"/>
          <w:szCs w:val="21"/>
        </w:rPr>
        <w:t>the tutor can draw a number line, fraction bars, a labeled geometric figure, or a worked-steps board to make an explanation concrete and can refer to what it drew when the student asks a follow-up question.</w:t>
      </w:r>
    </w:p>
    <w:p w14:paraId="2E9D589C" w14:textId="77777777" w:rsidR="00591D14" w:rsidRDefault="00000000">
      <w:pPr>
        <w:pStyle w:val="ListParagraph"/>
        <w:numPr>
          <w:ilvl w:val="0"/>
          <w:numId w:val="1"/>
        </w:numPr>
        <w:spacing w:after="60" w:line="264" w:lineRule="auto"/>
      </w:pPr>
      <w:r>
        <w:rPr>
          <w:b/>
          <w:bCs/>
          <w:color w:val="222222"/>
          <w:sz w:val="21"/>
          <w:szCs w:val="21"/>
        </w:rPr>
        <w:t xml:space="preserve">A fraction of the cost of a human tutor: </w:t>
      </w:r>
      <w:r>
        <w:rPr>
          <w:color w:val="222222"/>
          <w:sz w:val="21"/>
          <w:szCs w:val="21"/>
        </w:rPr>
        <w:t>plans start free and top out at $10/month for unlimited use, versus $35–$100 per hour for private tutoring.</w:t>
      </w:r>
    </w:p>
    <w:p w14:paraId="655D1AFB" w14:textId="77777777" w:rsidR="00591D14" w:rsidRDefault="00000000">
      <w:pPr>
        <w:pStyle w:val="Heading2"/>
        <w:spacing w:before="220" w:after="100"/>
      </w:pPr>
      <w:r>
        <w:rPr>
          <w:b/>
          <w:bCs/>
          <w:color w:val="2E75B6"/>
          <w:sz w:val="24"/>
          <w:szCs w:val="24"/>
        </w:rPr>
        <w:t>Value to families and schools</w:t>
      </w:r>
    </w:p>
    <w:p w14:paraId="3FE105DF" w14:textId="77777777" w:rsidR="00591D14" w:rsidRDefault="00000000">
      <w:pPr>
        <w:pStyle w:val="ListParagraph"/>
        <w:numPr>
          <w:ilvl w:val="0"/>
          <w:numId w:val="1"/>
        </w:numPr>
        <w:spacing w:after="60" w:line="264" w:lineRule="auto"/>
      </w:pPr>
      <w:r>
        <w:rPr>
          <w:color w:val="222222"/>
          <w:sz w:val="21"/>
          <w:szCs w:val="21"/>
        </w:rPr>
        <w:t>Parents get a lower-cost, always-available alternative to hourly tutoring with visible, evidence-based progress reporting on the roadmap.</w:t>
      </w:r>
    </w:p>
    <w:p w14:paraId="36AB0B10" w14:textId="77777777" w:rsidR="00591D14" w:rsidRDefault="00000000">
      <w:pPr>
        <w:pStyle w:val="ListParagraph"/>
        <w:numPr>
          <w:ilvl w:val="0"/>
          <w:numId w:val="1"/>
        </w:numPr>
        <w:spacing w:after="60" w:line="264" w:lineRule="auto"/>
      </w:pPr>
      <w:r>
        <w:rPr>
          <w:color w:val="222222"/>
          <w:sz w:val="21"/>
          <w:szCs w:val="21"/>
        </w:rPr>
        <w:lastRenderedPageBreak/>
        <w:t>Schools can license the platform for every student on an annual site basis, extending support beyond classroom hours without adding staff.</w:t>
      </w:r>
    </w:p>
    <w:p w14:paraId="5AD4307D" w14:textId="77777777" w:rsidR="00591D14" w:rsidRDefault="00000000">
      <w:pPr>
        <w:pStyle w:val="Heading1"/>
        <w:pBdr>
          <w:bottom w:val="single" w:sz="8" w:space="4" w:color="2E75B6"/>
        </w:pBdr>
        <w:spacing w:before="320" w:after="160"/>
      </w:pPr>
      <w:r>
        <w:rPr>
          <w:b/>
          <w:bCs/>
          <w:color w:val="1F3864"/>
          <w:sz w:val="30"/>
          <w:szCs w:val="30"/>
        </w:rPr>
        <w:t>4. Innovation and Key Technical Advantages</w:t>
      </w:r>
    </w:p>
    <w:p w14:paraId="195516C9" w14:textId="77777777" w:rsidR="00591D14" w:rsidRDefault="00000000">
      <w:pPr>
        <w:spacing w:after="140" w:line="276" w:lineRule="auto"/>
      </w:pPr>
      <w:r>
        <w:rPr>
          <w:color w:val="222222"/>
          <w:sz w:val="21"/>
          <w:szCs w:val="21"/>
        </w:rPr>
        <w:t>Mentora's differentiation is not the idea of an "AI tutor" — it is how the tutoring behavior is engineered to be reliable, grounded, and explainable rather than a thin wrapper around a chat model. The current backend (</w:t>
      </w:r>
      <w:proofErr w:type="spellStart"/>
      <w:r>
        <w:rPr>
          <w:color w:val="222222"/>
          <w:sz w:val="21"/>
          <w:szCs w:val="21"/>
        </w:rPr>
        <w:t>FastAPI</w:t>
      </w:r>
      <w:proofErr w:type="spellEnd"/>
      <w:r>
        <w:rPr>
          <w:color w:val="222222"/>
          <w:sz w:val="21"/>
          <w:szCs w:val="21"/>
        </w:rPr>
        <w:t xml:space="preserve">, </w:t>
      </w:r>
      <w:proofErr w:type="spellStart"/>
      <w:r>
        <w:rPr>
          <w:color w:val="222222"/>
          <w:sz w:val="21"/>
          <w:szCs w:val="21"/>
        </w:rPr>
        <w:t>SQLAlchemy</w:t>
      </w:r>
      <w:proofErr w:type="spellEnd"/>
      <w:r>
        <w:rPr>
          <w:color w:val="222222"/>
          <w:sz w:val="21"/>
          <w:szCs w:val="21"/>
        </w:rPr>
        <w:t>, PostgreSQL) and frontend (React, TypeScript, Vite) implement several deliberate design choices that directly address the failure modes most "AI tutor" products struggle with.</w:t>
      </w:r>
    </w:p>
    <w:p w14:paraId="7057DBA8" w14:textId="77777777" w:rsidR="00591D14" w:rsidRDefault="00000000">
      <w:pPr>
        <w:pStyle w:val="Heading2"/>
        <w:spacing w:before="220" w:after="100"/>
      </w:pPr>
      <w:r>
        <w:rPr>
          <w:b/>
          <w:bCs/>
          <w:color w:val="2E75B6"/>
          <w:sz w:val="24"/>
          <w:szCs w:val="24"/>
        </w:rPr>
        <w:t>4.1 A tool-calling teaching agent, not a single prompt</w:t>
      </w:r>
    </w:p>
    <w:p w14:paraId="7592B689" w14:textId="77777777" w:rsidR="00591D14" w:rsidRDefault="00000000">
      <w:pPr>
        <w:spacing w:after="140" w:line="276" w:lineRule="auto"/>
      </w:pPr>
      <w:r>
        <w:rPr>
          <w:color w:val="222222"/>
          <w:sz w:val="21"/>
          <w:szCs w:val="21"/>
        </w:rPr>
        <w:t>Mentora is built as an agent that reasons in discrete steps and calls a small set of well-defined tools — evaluating an answer, analyzing an uploaded homework file, searching the student's own study materials, recording a learning annotation (a misconception or note about the student), and reading the student's progress history. A dedicated runner and state reducer orchestrate these tool calls and persist their results, so the tutor's behavior stays predictable and auditable across a session rather than depending on a single, unconstrained model response.</w:t>
      </w:r>
    </w:p>
    <w:p w14:paraId="1871A560" w14:textId="77777777" w:rsidR="00591D14" w:rsidRDefault="00000000">
      <w:pPr>
        <w:pStyle w:val="Heading2"/>
        <w:spacing w:before="220" w:after="100"/>
      </w:pPr>
      <w:r>
        <w:rPr>
          <w:b/>
          <w:bCs/>
          <w:color w:val="2E75B6"/>
          <w:sz w:val="24"/>
          <w:szCs w:val="24"/>
        </w:rPr>
        <w:t>4.2 Deterministic grading — the LLM never decides "correct"</w:t>
      </w:r>
    </w:p>
    <w:p w14:paraId="5AE2143D" w14:textId="77777777" w:rsidR="00591D14" w:rsidRDefault="00000000">
      <w:pPr>
        <w:spacing w:after="140" w:line="276" w:lineRule="auto"/>
      </w:pPr>
      <w:r>
        <w:rPr>
          <w:color w:val="222222"/>
          <w:sz w:val="21"/>
          <w:szCs w:val="21"/>
        </w:rPr>
        <w:t xml:space="preserve">The single most common failure of AI tutoring products is the language model grading its own student, which is non-deterministic and occasionally wrong. Mentora's math validator checks a student's answer through a tiered, deterministic pipeline — exact fraction comparison, symbolic equivalence via </w:t>
      </w:r>
      <w:proofErr w:type="spellStart"/>
      <w:r>
        <w:rPr>
          <w:color w:val="222222"/>
          <w:sz w:val="21"/>
          <w:szCs w:val="21"/>
        </w:rPr>
        <w:t>SymPy</w:t>
      </w:r>
      <w:proofErr w:type="spellEnd"/>
      <w:r>
        <w:rPr>
          <w:color w:val="222222"/>
          <w:sz w:val="21"/>
          <w:szCs w:val="21"/>
        </w:rPr>
        <w:t>, percentage/string normalization, with an LLM fallback used only when no deterministic method applies. The model is only ever allowed to generate feedback and explanation; correctness is decided by code, not by the model, and this separation is directly covered by dedicated automated tests.</w:t>
      </w:r>
    </w:p>
    <w:p w14:paraId="2E2F4320" w14:textId="77777777" w:rsidR="00591D14" w:rsidRDefault="00000000">
      <w:pPr>
        <w:pStyle w:val="Heading2"/>
        <w:spacing w:before="220" w:after="100"/>
      </w:pPr>
      <w:r>
        <w:rPr>
          <w:b/>
          <w:bCs/>
          <w:color w:val="2E75B6"/>
          <w:sz w:val="24"/>
          <w:szCs w:val="24"/>
        </w:rPr>
        <w:t>4.3 Homework grounded in the student's own materials</w:t>
      </w:r>
    </w:p>
    <w:p w14:paraId="662EE9BB" w14:textId="77777777" w:rsidR="00591D14" w:rsidRDefault="00000000">
      <w:pPr>
        <w:spacing w:after="140" w:line="276" w:lineRule="auto"/>
      </w:pPr>
      <w:r>
        <w:rPr>
          <w:color w:val="222222"/>
          <w:sz w:val="21"/>
          <w:szCs w:val="21"/>
        </w:rPr>
        <w:t>Students can upload worksheets, slides, or notes (PDF, Word, or PowerPoint). The system extracts and chunks the text and retrieves the most relevant passages for a given question using keyword-ranked search over the student's own uploaded content, so the tutor's explanation is tied to the actual assignment rather than a generic version of the topic.</w:t>
      </w:r>
    </w:p>
    <w:p w14:paraId="30C9933C" w14:textId="77777777" w:rsidR="00591D14" w:rsidRDefault="00000000">
      <w:pPr>
        <w:pStyle w:val="Heading2"/>
        <w:spacing w:before="220" w:after="100"/>
      </w:pPr>
      <w:r>
        <w:rPr>
          <w:b/>
          <w:bCs/>
          <w:color w:val="2E75B6"/>
          <w:sz w:val="24"/>
          <w:szCs w:val="24"/>
        </w:rPr>
        <w:t>4.4 A constrained visual whiteboard, not free-form image generation</w:t>
      </w:r>
    </w:p>
    <w:p w14:paraId="402238A4" w14:textId="77777777" w:rsidR="00591D14" w:rsidRDefault="00000000">
      <w:pPr>
        <w:spacing w:after="140" w:line="276" w:lineRule="auto"/>
      </w:pPr>
      <w:r>
        <w:rPr>
          <w:color w:val="222222"/>
          <w:sz w:val="21"/>
          <w:szCs w:val="21"/>
        </w:rPr>
        <w:t>Rather than generating an image and hoping the numbers in it are right, Mentora's model outputs structured parameters — a slope, a numerator, a shape's dimensions — for a small, closed set of typed visual blocks (number lines, fraction bars, geometric figures, coordinate planes, step-by-step workings). A separate renderer turns those parameters into pixels, so a diagram can never contradict the numbers it was built from. A compact text "digest" of what was drawn is kept so the tutor can correctly answer a student's later question about something shown earlier on the board.</w:t>
      </w:r>
    </w:p>
    <w:p w14:paraId="7BE3CF3B" w14:textId="77777777" w:rsidR="00591D14" w:rsidRDefault="00000000">
      <w:pPr>
        <w:pStyle w:val="Heading2"/>
        <w:spacing w:before="220" w:after="100"/>
      </w:pPr>
      <w:r>
        <w:rPr>
          <w:b/>
          <w:bCs/>
          <w:color w:val="2E75B6"/>
          <w:sz w:val="24"/>
          <w:szCs w:val="24"/>
        </w:rPr>
        <w:t>4.5 A real, low-latency voice loop</w:t>
      </w:r>
    </w:p>
    <w:p w14:paraId="6D91FA99" w14:textId="77777777" w:rsidR="00591D14" w:rsidRDefault="00000000">
      <w:pPr>
        <w:spacing w:after="140" w:line="276" w:lineRule="auto"/>
      </w:pPr>
      <w:r>
        <w:rPr>
          <w:color w:val="222222"/>
          <w:sz w:val="21"/>
          <w:szCs w:val="21"/>
        </w:rPr>
        <w:t>Student speech is captured, transcribed, reasoned over by the tutor, and spoken back with the response streamed in small audio chunks so playback starts before the full reply has finished synthesizing — keeping the conversation responsive enough to feel like a live tutoring session, including lip-sync animation driven by the actual audio signal.</w:t>
      </w:r>
    </w:p>
    <w:p w14:paraId="1447BCA4" w14:textId="77777777" w:rsidR="00591D14" w:rsidRDefault="00000000">
      <w:pPr>
        <w:pStyle w:val="Heading2"/>
        <w:spacing w:before="220" w:after="100"/>
      </w:pPr>
      <w:r>
        <w:rPr>
          <w:b/>
          <w:bCs/>
          <w:color w:val="2E75B6"/>
          <w:sz w:val="24"/>
          <w:szCs w:val="24"/>
        </w:rPr>
        <w:t>4.6 Engineering maturity</w:t>
      </w:r>
    </w:p>
    <w:p w14:paraId="1F1C9933" w14:textId="77777777" w:rsidR="00591D14" w:rsidRDefault="00000000">
      <w:pPr>
        <w:spacing w:after="140" w:line="276" w:lineRule="auto"/>
      </w:pPr>
      <w:r>
        <w:rPr>
          <w:color w:val="222222"/>
          <w:sz w:val="21"/>
          <w:szCs w:val="21"/>
        </w:rPr>
        <w:lastRenderedPageBreak/>
        <w:t>The project is structured with clear separation of concerns (API layer, service layer, repository/data-access layer, and a distinct AI layer), a Strategy-pattern LLM interface that can swap model providers, and 10 versioned Alembic database migrations tracking schema evolution. It is validated by 43 automated test files covering the agent runner, state machine, grading logic, retrieval quality, and end-to-end tutoring and homework flows — a level of test coverage well beyond a typical capstone prototype and one of the clearest signals that the system is ready to be hardened into a real product rather than rebuilt from scratch.</w:t>
      </w:r>
    </w:p>
    <w:p w14:paraId="272E0728" w14:textId="77777777" w:rsidR="00591D14" w:rsidRDefault="00000000">
      <w:pPr>
        <w:pStyle w:val="Heading1"/>
        <w:pBdr>
          <w:bottom w:val="single" w:sz="8" w:space="4" w:color="2E75B6"/>
        </w:pBdr>
        <w:spacing w:before="320" w:after="160"/>
      </w:pPr>
      <w:r>
        <w:rPr>
          <w:b/>
          <w:bCs/>
          <w:color w:val="1F3864"/>
          <w:sz w:val="30"/>
          <w:szCs w:val="30"/>
        </w:rPr>
        <w:t>5. Competitors and Alternative Solutions</w:t>
      </w:r>
    </w:p>
    <w:p w14:paraId="2BD543E7" w14:textId="77777777" w:rsidR="00591D14" w:rsidRDefault="00000000">
      <w:pPr>
        <w:spacing w:after="140" w:line="276" w:lineRule="auto"/>
      </w:pPr>
      <w:r>
        <w:rPr>
          <w:color w:val="222222"/>
          <w:sz w:val="21"/>
          <w:szCs w:val="21"/>
        </w:rPr>
        <w:t>Mentora sits between general-purpose chatbots (low cost, no real pedagogy) and dedicated ed-tech AI tutors (strong pedagogy, higher cost or narrower scope), while human tutoring remains the highest-cost, least scalable option.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500"/>
        <w:gridCol w:w="1500"/>
        <w:gridCol w:w="1600"/>
      </w:tblGrid>
      <w:tr w:rsidR="00591D14" w14:paraId="0CE3F180" w14:textId="77777777">
        <w:tblPrEx>
          <w:tblCellMar>
            <w:top w:w="0" w:type="dxa"/>
            <w:bottom w:w="0" w:type="dxa"/>
          </w:tblCellMar>
        </w:tblPrEx>
        <w:tc>
          <w:tcPr>
            <w:tcW w:w="2600" w:type="dxa"/>
            <w:shd w:val="clear" w:color="auto" w:fill="1F3864"/>
            <w:tcMar>
              <w:top w:w="80" w:type="dxa"/>
              <w:left w:w="120" w:type="dxa"/>
              <w:bottom w:w="80" w:type="dxa"/>
              <w:right w:w="120" w:type="dxa"/>
            </w:tcMar>
            <w:vAlign w:val="center"/>
          </w:tcPr>
          <w:p w14:paraId="2F9ABB80" w14:textId="77777777" w:rsidR="00591D14" w:rsidRDefault="00000000">
            <w:r>
              <w:rPr>
                <w:b/>
                <w:bCs/>
                <w:color w:val="FFFFFF"/>
                <w:sz w:val="19"/>
                <w:szCs w:val="19"/>
              </w:rPr>
              <w:t>Feature</w:t>
            </w:r>
          </w:p>
        </w:tc>
        <w:tc>
          <w:tcPr>
            <w:tcW w:w="1500" w:type="dxa"/>
            <w:shd w:val="clear" w:color="auto" w:fill="1F3864"/>
            <w:tcMar>
              <w:top w:w="80" w:type="dxa"/>
              <w:left w:w="120" w:type="dxa"/>
              <w:bottom w:w="80" w:type="dxa"/>
              <w:right w:w="120" w:type="dxa"/>
            </w:tcMar>
            <w:vAlign w:val="center"/>
          </w:tcPr>
          <w:p w14:paraId="5E17FB62" w14:textId="77777777" w:rsidR="00591D14" w:rsidRDefault="00000000">
            <w:r>
              <w:rPr>
                <w:b/>
                <w:bCs/>
                <w:color w:val="FFFFFF"/>
                <w:sz w:val="19"/>
                <w:szCs w:val="19"/>
              </w:rPr>
              <w:t>Mentora</w:t>
            </w:r>
          </w:p>
        </w:tc>
        <w:tc>
          <w:tcPr>
            <w:tcW w:w="1500" w:type="dxa"/>
            <w:shd w:val="clear" w:color="auto" w:fill="1F3864"/>
            <w:tcMar>
              <w:top w:w="80" w:type="dxa"/>
              <w:left w:w="120" w:type="dxa"/>
              <w:bottom w:w="80" w:type="dxa"/>
              <w:right w:w="120" w:type="dxa"/>
            </w:tcMar>
            <w:vAlign w:val="center"/>
          </w:tcPr>
          <w:p w14:paraId="5913CF4B" w14:textId="77777777" w:rsidR="00591D14" w:rsidRDefault="00000000">
            <w:r>
              <w:rPr>
                <w:b/>
                <w:bCs/>
                <w:color w:val="FFFFFF"/>
                <w:sz w:val="19"/>
                <w:szCs w:val="19"/>
              </w:rPr>
              <w:t>ChatGPT</w:t>
            </w:r>
          </w:p>
        </w:tc>
        <w:tc>
          <w:tcPr>
            <w:tcW w:w="1500" w:type="dxa"/>
            <w:shd w:val="clear" w:color="auto" w:fill="1F3864"/>
            <w:tcMar>
              <w:top w:w="80" w:type="dxa"/>
              <w:left w:w="120" w:type="dxa"/>
              <w:bottom w:w="80" w:type="dxa"/>
              <w:right w:w="120" w:type="dxa"/>
            </w:tcMar>
            <w:vAlign w:val="center"/>
          </w:tcPr>
          <w:p w14:paraId="68045147" w14:textId="77777777" w:rsidR="00591D14" w:rsidRDefault="00000000">
            <w:proofErr w:type="spellStart"/>
            <w:r>
              <w:rPr>
                <w:b/>
                <w:bCs/>
                <w:color w:val="FFFFFF"/>
                <w:sz w:val="19"/>
                <w:szCs w:val="19"/>
              </w:rPr>
              <w:t>Khanmigo</w:t>
            </w:r>
            <w:proofErr w:type="spellEnd"/>
          </w:p>
        </w:tc>
        <w:tc>
          <w:tcPr>
            <w:tcW w:w="1500" w:type="dxa"/>
            <w:shd w:val="clear" w:color="auto" w:fill="1F3864"/>
            <w:tcMar>
              <w:top w:w="80" w:type="dxa"/>
              <w:left w:w="120" w:type="dxa"/>
              <w:bottom w:w="80" w:type="dxa"/>
              <w:right w:w="120" w:type="dxa"/>
            </w:tcMar>
            <w:vAlign w:val="center"/>
          </w:tcPr>
          <w:p w14:paraId="08AEF341" w14:textId="77777777" w:rsidR="00591D14" w:rsidRDefault="00000000">
            <w:proofErr w:type="spellStart"/>
            <w:r>
              <w:rPr>
                <w:b/>
                <w:bCs/>
                <w:color w:val="FFFFFF"/>
                <w:sz w:val="19"/>
                <w:szCs w:val="19"/>
              </w:rPr>
              <w:t>SchoolAI</w:t>
            </w:r>
            <w:proofErr w:type="spellEnd"/>
          </w:p>
        </w:tc>
        <w:tc>
          <w:tcPr>
            <w:tcW w:w="1600" w:type="dxa"/>
            <w:shd w:val="clear" w:color="auto" w:fill="1F3864"/>
            <w:tcMar>
              <w:top w:w="80" w:type="dxa"/>
              <w:left w:w="120" w:type="dxa"/>
              <w:bottom w:w="80" w:type="dxa"/>
              <w:right w:w="120" w:type="dxa"/>
            </w:tcMar>
            <w:vAlign w:val="center"/>
          </w:tcPr>
          <w:p w14:paraId="3AB6ABA7" w14:textId="77777777" w:rsidR="00591D14" w:rsidRDefault="00000000">
            <w:r>
              <w:rPr>
                <w:b/>
                <w:bCs/>
                <w:color w:val="FFFFFF"/>
                <w:sz w:val="19"/>
                <w:szCs w:val="19"/>
              </w:rPr>
              <w:t>Human Tutor</w:t>
            </w:r>
          </w:p>
        </w:tc>
      </w:tr>
      <w:tr w:rsidR="00591D14" w14:paraId="030CD053"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1FB46816" w14:textId="77777777" w:rsidR="00591D14" w:rsidRDefault="00000000">
            <w:r>
              <w:rPr>
                <w:color w:val="222222"/>
                <w:sz w:val="19"/>
                <w:szCs w:val="19"/>
              </w:rPr>
              <w:t>Deterministic answer grading</w:t>
            </w:r>
          </w:p>
        </w:tc>
        <w:tc>
          <w:tcPr>
            <w:tcW w:w="1500" w:type="dxa"/>
            <w:shd w:val="clear" w:color="auto" w:fill="DCE6F1"/>
            <w:tcMar>
              <w:top w:w="80" w:type="dxa"/>
              <w:left w:w="120" w:type="dxa"/>
              <w:bottom w:w="80" w:type="dxa"/>
              <w:right w:w="120" w:type="dxa"/>
            </w:tcMar>
            <w:vAlign w:val="center"/>
          </w:tcPr>
          <w:p w14:paraId="6709CA63" w14:textId="77777777" w:rsidR="00591D14" w:rsidRDefault="00000000">
            <w:r>
              <w:rPr>
                <w:color w:val="222222"/>
                <w:sz w:val="19"/>
                <w:szCs w:val="19"/>
              </w:rPr>
              <w:t>Yes</w:t>
            </w:r>
          </w:p>
        </w:tc>
        <w:tc>
          <w:tcPr>
            <w:tcW w:w="1500" w:type="dxa"/>
            <w:shd w:val="clear" w:color="auto" w:fill="FFFFFF"/>
            <w:tcMar>
              <w:top w:w="80" w:type="dxa"/>
              <w:left w:w="120" w:type="dxa"/>
              <w:bottom w:w="80" w:type="dxa"/>
              <w:right w:w="120" w:type="dxa"/>
            </w:tcMar>
            <w:vAlign w:val="center"/>
          </w:tcPr>
          <w:p w14:paraId="7DA63338" w14:textId="77777777" w:rsidR="00591D14" w:rsidRDefault="00000000">
            <w:r>
              <w:rPr>
                <w:color w:val="222222"/>
                <w:sz w:val="19"/>
                <w:szCs w:val="19"/>
              </w:rPr>
              <w:t>No</w:t>
            </w:r>
          </w:p>
        </w:tc>
        <w:tc>
          <w:tcPr>
            <w:tcW w:w="1500" w:type="dxa"/>
            <w:shd w:val="clear" w:color="auto" w:fill="FFFFFF"/>
            <w:tcMar>
              <w:top w:w="80" w:type="dxa"/>
              <w:left w:w="120" w:type="dxa"/>
              <w:bottom w:w="80" w:type="dxa"/>
              <w:right w:w="120" w:type="dxa"/>
            </w:tcMar>
            <w:vAlign w:val="center"/>
          </w:tcPr>
          <w:p w14:paraId="6C07E3D3" w14:textId="77777777" w:rsidR="00591D14" w:rsidRDefault="00000000">
            <w:r>
              <w:rPr>
                <w:color w:val="222222"/>
                <w:sz w:val="19"/>
                <w:szCs w:val="19"/>
              </w:rPr>
              <w:t>Partial</w:t>
            </w:r>
          </w:p>
        </w:tc>
        <w:tc>
          <w:tcPr>
            <w:tcW w:w="1500" w:type="dxa"/>
            <w:shd w:val="clear" w:color="auto" w:fill="FFFFFF"/>
            <w:tcMar>
              <w:top w:w="80" w:type="dxa"/>
              <w:left w:w="120" w:type="dxa"/>
              <w:bottom w:w="80" w:type="dxa"/>
              <w:right w:w="120" w:type="dxa"/>
            </w:tcMar>
            <w:vAlign w:val="center"/>
          </w:tcPr>
          <w:p w14:paraId="05BC18DB" w14:textId="77777777" w:rsidR="00591D14" w:rsidRDefault="00000000">
            <w:r>
              <w:rPr>
                <w:color w:val="222222"/>
                <w:sz w:val="19"/>
                <w:szCs w:val="19"/>
              </w:rPr>
              <w:t>Partial</w:t>
            </w:r>
          </w:p>
        </w:tc>
        <w:tc>
          <w:tcPr>
            <w:tcW w:w="1600" w:type="dxa"/>
            <w:shd w:val="clear" w:color="auto" w:fill="FFFFFF"/>
            <w:tcMar>
              <w:top w:w="80" w:type="dxa"/>
              <w:left w:w="120" w:type="dxa"/>
              <w:bottom w:w="80" w:type="dxa"/>
              <w:right w:w="120" w:type="dxa"/>
            </w:tcMar>
            <w:vAlign w:val="center"/>
          </w:tcPr>
          <w:p w14:paraId="1C123F23" w14:textId="77777777" w:rsidR="00591D14" w:rsidRDefault="00000000">
            <w:r>
              <w:rPr>
                <w:color w:val="222222"/>
                <w:sz w:val="19"/>
                <w:szCs w:val="19"/>
              </w:rPr>
              <w:t>Yes</w:t>
            </w:r>
          </w:p>
        </w:tc>
      </w:tr>
      <w:tr w:rsidR="00591D14" w14:paraId="652F27B4"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1DA0B2E2" w14:textId="77777777" w:rsidR="00591D14" w:rsidRDefault="00000000">
            <w:r>
              <w:rPr>
                <w:color w:val="222222"/>
                <w:sz w:val="19"/>
                <w:szCs w:val="19"/>
              </w:rPr>
              <w:t>Tutors from the student's own uploaded material</w:t>
            </w:r>
          </w:p>
        </w:tc>
        <w:tc>
          <w:tcPr>
            <w:tcW w:w="1500" w:type="dxa"/>
            <w:shd w:val="clear" w:color="auto" w:fill="DCE6F1"/>
            <w:tcMar>
              <w:top w:w="80" w:type="dxa"/>
              <w:left w:w="120" w:type="dxa"/>
              <w:bottom w:w="80" w:type="dxa"/>
              <w:right w:w="120" w:type="dxa"/>
            </w:tcMar>
            <w:vAlign w:val="center"/>
          </w:tcPr>
          <w:p w14:paraId="38FB3A75" w14:textId="77777777" w:rsidR="00591D14" w:rsidRDefault="00000000">
            <w:r>
              <w:rPr>
                <w:color w:val="222222"/>
                <w:sz w:val="19"/>
                <w:szCs w:val="19"/>
              </w:rPr>
              <w:t>Yes</w:t>
            </w:r>
          </w:p>
        </w:tc>
        <w:tc>
          <w:tcPr>
            <w:tcW w:w="1500" w:type="dxa"/>
            <w:shd w:val="clear" w:color="auto" w:fill="F2F2F2"/>
            <w:tcMar>
              <w:top w:w="80" w:type="dxa"/>
              <w:left w:w="120" w:type="dxa"/>
              <w:bottom w:w="80" w:type="dxa"/>
              <w:right w:w="120" w:type="dxa"/>
            </w:tcMar>
            <w:vAlign w:val="center"/>
          </w:tcPr>
          <w:p w14:paraId="18FE6762" w14:textId="77777777" w:rsidR="00591D14" w:rsidRDefault="00000000">
            <w:r>
              <w:rPr>
                <w:color w:val="222222"/>
                <w:sz w:val="19"/>
                <w:szCs w:val="19"/>
              </w:rPr>
              <w:t>Partial</w:t>
            </w:r>
          </w:p>
        </w:tc>
        <w:tc>
          <w:tcPr>
            <w:tcW w:w="1500" w:type="dxa"/>
            <w:shd w:val="clear" w:color="auto" w:fill="F2F2F2"/>
            <w:tcMar>
              <w:top w:w="80" w:type="dxa"/>
              <w:left w:w="120" w:type="dxa"/>
              <w:bottom w:w="80" w:type="dxa"/>
              <w:right w:w="120" w:type="dxa"/>
            </w:tcMar>
            <w:vAlign w:val="center"/>
          </w:tcPr>
          <w:p w14:paraId="72D0DC03" w14:textId="77777777" w:rsidR="00591D14" w:rsidRDefault="00000000">
            <w:r>
              <w:rPr>
                <w:color w:val="222222"/>
                <w:sz w:val="19"/>
                <w:szCs w:val="19"/>
              </w:rPr>
              <w:t>Yes</w:t>
            </w:r>
          </w:p>
        </w:tc>
        <w:tc>
          <w:tcPr>
            <w:tcW w:w="1500" w:type="dxa"/>
            <w:shd w:val="clear" w:color="auto" w:fill="F2F2F2"/>
            <w:tcMar>
              <w:top w:w="80" w:type="dxa"/>
              <w:left w:w="120" w:type="dxa"/>
              <w:bottom w:w="80" w:type="dxa"/>
              <w:right w:w="120" w:type="dxa"/>
            </w:tcMar>
            <w:vAlign w:val="center"/>
          </w:tcPr>
          <w:p w14:paraId="51954EE2" w14:textId="77777777" w:rsidR="00591D14" w:rsidRDefault="00000000">
            <w:r>
              <w:rPr>
                <w:color w:val="222222"/>
                <w:sz w:val="19"/>
                <w:szCs w:val="19"/>
              </w:rPr>
              <w:t>Yes</w:t>
            </w:r>
          </w:p>
        </w:tc>
        <w:tc>
          <w:tcPr>
            <w:tcW w:w="1600" w:type="dxa"/>
            <w:shd w:val="clear" w:color="auto" w:fill="F2F2F2"/>
            <w:tcMar>
              <w:top w:w="80" w:type="dxa"/>
              <w:left w:w="120" w:type="dxa"/>
              <w:bottom w:w="80" w:type="dxa"/>
              <w:right w:w="120" w:type="dxa"/>
            </w:tcMar>
            <w:vAlign w:val="center"/>
          </w:tcPr>
          <w:p w14:paraId="68000E3D" w14:textId="77777777" w:rsidR="00591D14" w:rsidRDefault="00000000">
            <w:r>
              <w:rPr>
                <w:color w:val="222222"/>
                <w:sz w:val="19"/>
                <w:szCs w:val="19"/>
              </w:rPr>
              <w:t>Yes</w:t>
            </w:r>
          </w:p>
        </w:tc>
      </w:tr>
      <w:tr w:rsidR="00591D14" w14:paraId="4B16580D"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D1313A8" w14:textId="77777777" w:rsidR="00591D14" w:rsidRDefault="00000000">
            <w:r>
              <w:rPr>
                <w:color w:val="222222"/>
                <w:sz w:val="19"/>
                <w:szCs w:val="19"/>
              </w:rPr>
              <w:t>Real-time voice interaction</w:t>
            </w:r>
          </w:p>
        </w:tc>
        <w:tc>
          <w:tcPr>
            <w:tcW w:w="1500" w:type="dxa"/>
            <w:shd w:val="clear" w:color="auto" w:fill="DCE6F1"/>
            <w:tcMar>
              <w:top w:w="80" w:type="dxa"/>
              <w:left w:w="120" w:type="dxa"/>
              <w:bottom w:w="80" w:type="dxa"/>
              <w:right w:w="120" w:type="dxa"/>
            </w:tcMar>
            <w:vAlign w:val="center"/>
          </w:tcPr>
          <w:p w14:paraId="3FE60A1E" w14:textId="77777777" w:rsidR="00591D14" w:rsidRDefault="00000000">
            <w:r>
              <w:rPr>
                <w:color w:val="222222"/>
                <w:sz w:val="19"/>
                <w:szCs w:val="19"/>
              </w:rPr>
              <w:t>Yes</w:t>
            </w:r>
          </w:p>
        </w:tc>
        <w:tc>
          <w:tcPr>
            <w:tcW w:w="1500" w:type="dxa"/>
            <w:shd w:val="clear" w:color="auto" w:fill="FFFFFF"/>
            <w:tcMar>
              <w:top w:w="80" w:type="dxa"/>
              <w:left w:w="120" w:type="dxa"/>
              <w:bottom w:w="80" w:type="dxa"/>
              <w:right w:w="120" w:type="dxa"/>
            </w:tcMar>
            <w:vAlign w:val="center"/>
          </w:tcPr>
          <w:p w14:paraId="771F04ED" w14:textId="77777777" w:rsidR="00591D14" w:rsidRDefault="00000000">
            <w:r>
              <w:rPr>
                <w:color w:val="222222"/>
                <w:sz w:val="19"/>
                <w:szCs w:val="19"/>
              </w:rPr>
              <w:t>No</w:t>
            </w:r>
          </w:p>
        </w:tc>
        <w:tc>
          <w:tcPr>
            <w:tcW w:w="1500" w:type="dxa"/>
            <w:shd w:val="clear" w:color="auto" w:fill="FFFFFF"/>
            <w:tcMar>
              <w:top w:w="80" w:type="dxa"/>
              <w:left w:w="120" w:type="dxa"/>
              <w:bottom w:w="80" w:type="dxa"/>
              <w:right w:w="120" w:type="dxa"/>
            </w:tcMar>
            <w:vAlign w:val="center"/>
          </w:tcPr>
          <w:p w14:paraId="7C0CE4BE" w14:textId="77777777" w:rsidR="00591D14" w:rsidRDefault="00000000">
            <w:r>
              <w:rPr>
                <w:color w:val="222222"/>
                <w:sz w:val="19"/>
                <w:szCs w:val="19"/>
              </w:rPr>
              <w:t>Yes</w:t>
            </w:r>
          </w:p>
        </w:tc>
        <w:tc>
          <w:tcPr>
            <w:tcW w:w="1500" w:type="dxa"/>
            <w:shd w:val="clear" w:color="auto" w:fill="FFFFFF"/>
            <w:tcMar>
              <w:top w:w="80" w:type="dxa"/>
              <w:left w:w="120" w:type="dxa"/>
              <w:bottom w:w="80" w:type="dxa"/>
              <w:right w:w="120" w:type="dxa"/>
            </w:tcMar>
            <w:vAlign w:val="center"/>
          </w:tcPr>
          <w:p w14:paraId="15B03567" w14:textId="77777777" w:rsidR="00591D14" w:rsidRDefault="00000000">
            <w:r>
              <w:rPr>
                <w:color w:val="222222"/>
                <w:sz w:val="19"/>
                <w:szCs w:val="19"/>
              </w:rPr>
              <w:t>No</w:t>
            </w:r>
          </w:p>
        </w:tc>
        <w:tc>
          <w:tcPr>
            <w:tcW w:w="1600" w:type="dxa"/>
            <w:shd w:val="clear" w:color="auto" w:fill="FFFFFF"/>
            <w:tcMar>
              <w:top w:w="80" w:type="dxa"/>
              <w:left w:w="120" w:type="dxa"/>
              <w:bottom w:w="80" w:type="dxa"/>
              <w:right w:w="120" w:type="dxa"/>
            </w:tcMar>
            <w:vAlign w:val="center"/>
          </w:tcPr>
          <w:p w14:paraId="23FD64F2" w14:textId="77777777" w:rsidR="00591D14" w:rsidRDefault="00000000">
            <w:r>
              <w:rPr>
                <w:color w:val="222222"/>
                <w:sz w:val="19"/>
                <w:szCs w:val="19"/>
              </w:rPr>
              <w:t>Yes</w:t>
            </w:r>
          </w:p>
        </w:tc>
      </w:tr>
      <w:tr w:rsidR="00591D14" w14:paraId="2761609E"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333CD725" w14:textId="77777777" w:rsidR="00591D14" w:rsidRDefault="00000000">
            <w:r>
              <w:rPr>
                <w:color w:val="222222"/>
                <w:sz w:val="19"/>
                <w:szCs w:val="19"/>
              </w:rPr>
              <w:t>Visual step-by-step explanations</w:t>
            </w:r>
          </w:p>
        </w:tc>
        <w:tc>
          <w:tcPr>
            <w:tcW w:w="1500" w:type="dxa"/>
            <w:shd w:val="clear" w:color="auto" w:fill="DCE6F1"/>
            <w:tcMar>
              <w:top w:w="80" w:type="dxa"/>
              <w:left w:w="120" w:type="dxa"/>
              <w:bottom w:w="80" w:type="dxa"/>
              <w:right w:w="120" w:type="dxa"/>
            </w:tcMar>
            <w:vAlign w:val="center"/>
          </w:tcPr>
          <w:p w14:paraId="401679E9" w14:textId="77777777" w:rsidR="00591D14" w:rsidRDefault="00000000">
            <w:r>
              <w:rPr>
                <w:color w:val="222222"/>
                <w:sz w:val="19"/>
                <w:szCs w:val="19"/>
              </w:rPr>
              <w:t>Yes</w:t>
            </w:r>
          </w:p>
        </w:tc>
        <w:tc>
          <w:tcPr>
            <w:tcW w:w="1500" w:type="dxa"/>
            <w:shd w:val="clear" w:color="auto" w:fill="F2F2F2"/>
            <w:tcMar>
              <w:top w:w="80" w:type="dxa"/>
              <w:left w:w="120" w:type="dxa"/>
              <w:bottom w:w="80" w:type="dxa"/>
              <w:right w:w="120" w:type="dxa"/>
            </w:tcMar>
            <w:vAlign w:val="center"/>
          </w:tcPr>
          <w:p w14:paraId="394FC6D2" w14:textId="77777777" w:rsidR="00591D14" w:rsidRDefault="00000000">
            <w:r>
              <w:rPr>
                <w:color w:val="222222"/>
                <w:sz w:val="19"/>
                <w:szCs w:val="19"/>
              </w:rPr>
              <w:t>No</w:t>
            </w:r>
          </w:p>
        </w:tc>
        <w:tc>
          <w:tcPr>
            <w:tcW w:w="1500" w:type="dxa"/>
            <w:shd w:val="clear" w:color="auto" w:fill="F2F2F2"/>
            <w:tcMar>
              <w:top w:w="80" w:type="dxa"/>
              <w:left w:w="120" w:type="dxa"/>
              <w:bottom w:w="80" w:type="dxa"/>
              <w:right w:w="120" w:type="dxa"/>
            </w:tcMar>
            <w:vAlign w:val="center"/>
          </w:tcPr>
          <w:p w14:paraId="448B44B3" w14:textId="77777777" w:rsidR="00591D14" w:rsidRDefault="00000000">
            <w:r>
              <w:rPr>
                <w:color w:val="222222"/>
                <w:sz w:val="19"/>
                <w:szCs w:val="19"/>
              </w:rPr>
              <w:t>Partial</w:t>
            </w:r>
          </w:p>
        </w:tc>
        <w:tc>
          <w:tcPr>
            <w:tcW w:w="1500" w:type="dxa"/>
            <w:shd w:val="clear" w:color="auto" w:fill="F2F2F2"/>
            <w:tcMar>
              <w:top w:w="80" w:type="dxa"/>
              <w:left w:w="120" w:type="dxa"/>
              <w:bottom w:w="80" w:type="dxa"/>
              <w:right w:w="120" w:type="dxa"/>
            </w:tcMar>
            <w:vAlign w:val="center"/>
          </w:tcPr>
          <w:p w14:paraId="2DD75BC6" w14:textId="77777777" w:rsidR="00591D14" w:rsidRDefault="00000000">
            <w:r>
              <w:rPr>
                <w:color w:val="222222"/>
                <w:sz w:val="19"/>
                <w:szCs w:val="19"/>
              </w:rPr>
              <w:t>Partial</w:t>
            </w:r>
          </w:p>
        </w:tc>
        <w:tc>
          <w:tcPr>
            <w:tcW w:w="1600" w:type="dxa"/>
            <w:shd w:val="clear" w:color="auto" w:fill="F2F2F2"/>
            <w:tcMar>
              <w:top w:w="80" w:type="dxa"/>
              <w:left w:w="120" w:type="dxa"/>
              <w:bottom w:w="80" w:type="dxa"/>
              <w:right w:w="120" w:type="dxa"/>
            </w:tcMar>
            <w:vAlign w:val="center"/>
          </w:tcPr>
          <w:p w14:paraId="39E87F1D" w14:textId="77777777" w:rsidR="00591D14" w:rsidRDefault="00000000">
            <w:r>
              <w:rPr>
                <w:color w:val="222222"/>
                <w:sz w:val="19"/>
                <w:szCs w:val="19"/>
              </w:rPr>
              <w:t>Yes</w:t>
            </w:r>
          </w:p>
        </w:tc>
      </w:tr>
      <w:tr w:rsidR="00591D14" w14:paraId="17BA8AA4"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5DC44225" w14:textId="77777777" w:rsidR="00591D14" w:rsidRDefault="00000000">
            <w:r>
              <w:rPr>
                <w:color w:val="222222"/>
                <w:sz w:val="19"/>
                <w:szCs w:val="19"/>
              </w:rPr>
              <w:t>Progress tracking &amp; analytics</w:t>
            </w:r>
          </w:p>
        </w:tc>
        <w:tc>
          <w:tcPr>
            <w:tcW w:w="1500" w:type="dxa"/>
            <w:shd w:val="clear" w:color="auto" w:fill="DCE6F1"/>
            <w:tcMar>
              <w:top w:w="80" w:type="dxa"/>
              <w:left w:w="120" w:type="dxa"/>
              <w:bottom w:w="80" w:type="dxa"/>
              <w:right w:w="120" w:type="dxa"/>
            </w:tcMar>
            <w:vAlign w:val="center"/>
          </w:tcPr>
          <w:p w14:paraId="4D2A80D9" w14:textId="77777777" w:rsidR="00591D14" w:rsidRDefault="00000000">
            <w:r>
              <w:rPr>
                <w:color w:val="222222"/>
                <w:sz w:val="19"/>
                <w:szCs w:val="19"/>
              </w:rPr>
              <w:t>Yes</w:t>
            </w:r>
          </w:p>
        </w:tc>
        <w:tc>
          <w:tcPr>
            <w:tcW w:w="1500" w:type="dxa"/>
            <w:shd w:val="clear" w:color="auto" w:fill="FFFFFF"/>
            <w:tcMar>
              <w:top w:w="80" w:type="dxa"/>
              <w:left w:w="120" w:type="dxa"/>
              <w:bottom w:w="80" w:type="dxa"/>
              <w:right w:w="120" w:type="dxa"/>
            </w:tcMar>
            <w:vAlign w:val="center"/>
          </w:tcPr>
          <w:p w14:paraId="729DE4E3" w14:textId="77777777" w:rsidR="00591D14" w:rsidRDefault="00000000">
            <w:r>
              <w:rPr>
                <w:color w:val="222222"/>
                <w:sz w:val="19"/>
                <w:szCs w:val="19"/>
              </w:rPr>
              <w:t>No</w:t>
            </w:r>
          </w:p>
        </w:tc>
        <w:tc>
          <w:tcPr>
            <w:tcW w:w="1500" w:type="dxa"/>
            <w:shd w:val="clear" w:color="auto" w:fill="FFFFFF"/>
            <w:tcMar>
              <w:top w:w="80" w:type="dxa"/>
              <w:left w:w="120" w:type="dxa"/>
              <w:bottom w:w="80" w:type="dxa"/>
              <w:right w:w="120" w:type="dxa"/>
            </w:tcMar>
            <w:vAlign w:val="center"/>
          </w:tcPr>
          <w:p w14:paraId="2E62D36C" w14:textId="77777777" w:rsidR="00591D14" w:rsidRDefault="00000000">
            <w:r>
              <w:rPr>
                <w:color w:val="222222"/>
                <w:sz w:val="19"/>
                <w:szCs w:val="19"/>
              </w:rPr>
              <w:t>Yes</w:t>
            </w:r>
          </w:p>
        </w:tc>
        <w:tc>
          <w:tcPr>
            <w:tcW w:w="1500" w:type="dxa"/>
            <w:shd w:val="clear" w:color="auto" w:fill="FFFFFF"/>
            <w:tcMar>
              <w:top w:w="80" w:type="dxa"/>
              <w:left w:w="120" w:type="dxa"/>
              <w:bottom w:w="80" w:type="dxa"/>
              <w:right w:w="120" w:type="dxa"/>
            </w:tcMar>
            <w:vAlign w:val="center"/>
          </w:tcPr>
          <w:p w14:paraId="2055B2EC" w14:textId="77777777" w:rsidR="00591D14" w:rsidRDefault="00000000">
            <w:r>
              <w:rPr>
                <w:color w:val="222222"/>
                <w:sz w:val="19"/>
                <w:szCs w:val="19"/>
              </w:rPr>
              <w:t>Yes</w:t>
            </w:r>
          </w:p>
        </w:tc>
        <w:tc>
          <w:tcPr>
            <w:tcW w:w="1600" w:type="dxa"/>
            <w:shd w:val="clear" w:color="auto" w:fill="FFFFFF"/>
            <w:tcMar>
              <w:top w:w="80" w:type="dxa"/>
              <w:left w:w="120" w:type="dxa"/>
              <w:bottom w:w="80" w:type="dxa"/>
              <w:right w:w="120" w:type="dxa"/>
            </w:tcMar>
            <w:vAlign w:val="center"/>
          </w:tcPr>
          <w:p w14:paraId="12BDD5AA" w14:textId="77777777" w:rsidR="00591D14" w:rsidRDefault="00000000">
            <w:r>
              <w:rPr>
                <w:color w:val="222222"/>
                <w:sz w:val="19"/>
                <w:szCs w:val="19"/>
              </w:rPr>
              <w:t>Yes</w:t>
            </w:r>
          </w:p>
        </w:tc>
      </w:tr>
      <w:tr w:rsidR="00591D14" w14:paraId="737859E8"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6A656BAD" w14:textId="77777777" w:rsidR="00591D14" w:rsidRDefault="00000000">
            <w:r>
              <w:rPr>
                <w:color w:val="222222"/>
                <w:sz w:val="19"/>
                <w:szCs w:val="19"/>
              </w:rPr>
              <w:t>Parental / educator reporting</w:t>
            </w:r>
          </w:p>
        </w:tc>
        <w:tc>
          <w:tcPr>
            <w:tcW w:w="1500" w:type="dxa"/>
            <w:shd w:val="clear" w:color="auto" w:fill="DCE6F1"/>
            <w:tcMar>
              <w:top w:w="80" w:type="dxa"/>
              <w:left w:w="120" w:type="dxa"/>
              <w:bottom w:w="80" w:type="dxa"/>
              <w:right w:w="120" w:type="dxa"/>
            </w:tcMar>
            <w:vAlign w:val="center"/>
          </w:tcPr>
          <w:p w14:paraId="4FE0AB3B" w14:textId="77777777" w:rsidR="00591D14" w:rsidRDefault="00000000">
            <w:r>
              <w:rPr>
                <w:color w:val="222222"/>
                <w:sz w:val="19"/>
                <w:szCs w:val="19"/>
              </w:rPr>
              <w:t>Planned</w:t>
            </w:r>
          </w:p>
        </w:tc>
        <w:tc>
          <w:tcPr>
            <w:tcW w:w="1500" w:type="dxa"/>
            <w:shd w:val="clear" w:color="auto" w:fill="F2F2F2"/>
            <w:tcMar>
              <w:top w:w="80" w:type="dxa"/>
              <w:left w:w="120" w:type="dxa"/>
              <w:bottom w:w="80" w:type="dxa"/>
              <w:right w:w="120" w:type="dxa"/>
            </w:tcMar>
            <w:vAlign w:val="center"/>
          </w:tcPr>
          <w:p w14:paraId="7915D909" w14:textId="77777777" w:rsidR="00591D14" w:rsidRDefault="00000000">
            <w:r>
              <w:rPr>
                <w:color w:val="222222"/>
                <w:sz w:val="19"/>
                <w:szCs w:val="19"/>
              </w:rPr>
              <w:t>No</w:t>
            </w:r>
          </w:p>
        </w:tc>
        <w:tc>
          <w:tcPr>
            <w:tcW w:w="1500" w:type="dxa"/>
            <w:shd w:val="clear" w:color="auto" w:fill="F2F2F2"/>
            <w:tcMar>
              <w:top w:w="80" w:type="dxa"/>
              <w:left w:w="120" w:type="dxa"/>
              <w:bottom w:w="80" w:type="dxa"/>
              <w:right w:w="120" w:type="dxa"/>
            </w:tcMar>
            <w:vAlign w:val="center"/>
          </w:tcPr>
          <w:p w14:paraId="56342FF8" w14:textId="77777777" w:rsidR="00591D14" w:rsidRDefault="00000000">
            <w:r>
              <w:rPr>
                <w:color w:val="222222"/>
                <w:sz w:val="19"/>
                <w:szCs w:val="19"/>
              </w:rPr>
              <w:t>No</w:t>
            </w:r>
          </w:p>
        </w:tc>
        <w:tc>
          <w:tcPr>
            <w:tcW w:w="1500" w:type="dxa"/>
            <w:shd w:val="clear" w:color="auto" w:fill="F2F2F2"/>
            <w:tcMar>
              <w:top w:w="80" w:type="dxa"/>
              <w:left w:w="120" w:type="dxa"/>
              <w:bottom w:w="80" w:type="dxa"/>
              <w:right w:w="120" w:type="dxa"/>
            </w:tcMar>
            <w:vAlign w:val="center"/>
          </w:tcPr>
          <w:p w14:paraId="2B21271E" w14:textId="77777777" w:rsidR="00591D14" w:rsidRDefault="00000000">
            <w:r>
              <w:rPr>
                <w:color w:val="222222"/>
                <w:sz w:val="19"/>
                <w:szCs w:val="19"/>
              </w:rPr>
              <w:t>Yes</w:t>
            </w:r>
          </w:p>
        </w:tc>
        <w:tc>
          <w:tcPr>
            <w:tcW w:w="1600" w:type="dxa"/>
            <w:shd w:val="clear" w:color="auto" w:fill="F2F2F2"/>
            <w:tcMar>
              <w:top w:w="80" w:type="dxa"/>
              <w:left w:w="120" w:type="dxa"/>
              <w:bottom w:w="80" w:type="dxa"/>
              <w:right w:w="120" w:type="dxa"/>
            </w:tcMar>
            <w:vAlign w:val="center"/>
          </w:tcPr>
          <w:p w14:paraId="31E68490" w14:textId="77777777" w:rsidR="00591D14" w:rsidRDefault="00000000">
            <w:r>
              <w:rPr>
                <w:color w:val="222222"/>
                <w:sz w:val="19"/>
                <w:szCs w:val="19"/>
              </w:rPr>
              <w:t>Yes</w:t>
            </w:r>
          </w:p>
        </w:tc>
      </w:tr>
      <w:tr w:rsidR="00591D14" w14:paraId="03146767" w14:textId="77777777">
        <w:tblPrEx>
          <w:tblCellMar>
            <w:top w:w="0" w:type="dxa"/>
            <w:bottom w:w="0" w:type="dxa"/>
          </w:tblCellMar>
        </w:tblPrEx>
        <w:tc>
          <w:tcPr>
            <w:tcW w:w="2600" w:type="dxa"/>
            <w:shd w:val="clear" w:color="auto" w:fill="FFFFFF"/>
            <w:tcMar>
              <w:top w:w="80" w:type="dxa"/>
              <w:left w:w="120" w:type="dxa"/>
              <w:bottom w:w="80" w:type="dxa"/>
              <w:right w:w="120" w:type="dxa"/>
            </w:tcMar>
            <w:vAlign w:val="center"/>
          </w:tcPr>
          <w:p w14:paraId="6B1E1210" w14:textId="77777777" w:rsidR="00591D14" w:rsidRDefault="00000000">
            <w:r>
              <w:rPr>
                <w:color w:val="222222"/>
                <w:sz w:val="19"/>
                <w:szCs w:val="19"/>
              </w:rPr>
              <w:t>Availability</w:t>
            </w:r>
          </w:p>
        </w:tc>
        <w:tc>
          <w:tcPr>
            <w:tcW w:w="1500" w:type="dxa"/>
            <w:shd w:val="clear" w:color="auto" w:fill="DCE6F1"/>
            <w:tcMar>
              <w:top w:w="80" w:type="dxa"/>
              <w:left w:w="120" w:type="dxa"/>
              <w:bottom w:w="80" w:type="dxa"/>
              <w:right w:w="120" w:type="dxa"/>
            </w:tcMar>
            <w:vAlign w:val="center"/>
          </w:tcPr>
          <w:p w14:paraId="7BA7E885" w14:textId="77777777" w:rsidR="00591D14" w:rsidRDefault="00000000">
            <w:r>
              <w:rPr>
                <w:color w:val="222222"/>
                <w:sz w:val="19"/>
                <w:szCs w:val="19"/>
              </w:rPr>
              <w:t>24/7</w:t>
            </w:r>
          </w:p>
        </w:tc>
        <w:tc>
          <w:tcPr>
            <w:tcW w:w="1500" w:type="dxa"/>
            <w:shd w:val="clear" w:color="auto" w:fill="FFFFFF"/>
            <w:tcMar>
              <w:top w:w="80" w:type="dxa"/>
              <w:left w:w="120" w:type="dxa"/>
              <w:bottom w:w="80" w:type="dxa"/>
              <w:right w:w="120" w:type="dxa"/>
            </w:tcMar>
            <w:vAlign w:val="center"/>
          </w:tcPr>
          <w:p w14:paraId="73902821" w14:textId="77777777" w:rsidR="00591D14" w:rsidRDefault="00000000">
            <w:r>
              <w:rPr>
                <w:color w:val="222222"/>
                <w:sz w:val="19"/>
                <w:szCs w:val="19"/>
              </w:rPr>
              <w:t>24/7</w:t>
            </w:r>
          </w:p>
        </w:tc>
        <w:tc>
          <w:tcPr>
            <w:tcW w:w="1500" w:type="dxa"/>
            <w:shd w:val="clear" w:color="auto" w:fill="FFFFFF"/>
            <w:tcMar>
              <w:top w:w="80" w:type="dxa"/>
              <w:left w:w="120" w:type="dxa"/>
              <w:bottom w:w="80" w:type="dxa"/>
              <w:right w:w="120" w:type="dxa"/>
            </w:tcMar>
            <w:vAlign w:val="center"/>
          </w:tcPr>
          <w:p w14:paraId="7C6076E4" w14:textId="77777777" w:rsidR="00591D14" w:rsidRDefault="00000000">
            <w:r>
              <w:rPr>
                <w:color w:val="222222"/>
                <w:sz w:val="19"/>
                <w:szCs w:val="19"/>
              </w:rPr>
              <w:t>24/7</w:t>
            </w:r>
          </w:p>
        </w:tc>
        <w:tc>
          <w:tcPr>
            <w:tcW w:w="1500" w:type="dxa"/>
            <w:shd w:val="clear" w:color="auto" w:fill="FFFFFF"/>
            <w:tcMar>
              <w:top w:w="80" w:type="dxa"/>
              <w:left w:w="120" w:type="dxa"/>
              <w:bottom w:w="80" w:type="dxa"/>
              <w:right w:w="120" w:type="dxa"/>
            </w:tcMar>
            <w:vAlign w:val="center"/>
          </w:tcPr>
          <w:p w14:paraId="1BBE013E" w14:textId="77777777" w:rsidR="00591D14" w:rsidRDefault="00000000">
            <w:r>
              <w:rPr>
                <w:color w:val="222222"/>
                <w:sz w:val="19"/>
                <w:szCs w:val="19"/>
              </w:rPr>
              <w:t>24/7</w:t>
            </w:r>
          </w:p>
        </w:tc>
        <w:tc>
          <w:tcPr>
            <w:tcW w:w="1600" w:type="dxa"/>
            <w:shd w:val="clear" w:color="auto" w:fill="FFFFFF"/>
            <w:tcMar>
              <w:top w:w="80" w:type="dxa"/>
              <w:left w:w="120" w:type="dxa"/>
              <w:bottom w:w="80" w:type="dxa"/>
              <w:right w:w="120" w:type="dxa"/>
            </w:tcMar>
            <w:vAlign w:val="center"/>
          </w:tcPr>
          <w:p w14:paraId="6342571A" w14:textId="77777777" w:rsidR="00591D14" w:rsidRDefault="00000000">
            <w:r>
              <w:rPr>
                <w:color w:val="222222"/>
                <w:sz w:val="19"/>
                <w:szCs w:val="19"/>
              </w:rPr>
              <w:t>Limited</w:t>
            </w:r>
          </w:p>
        </w:tc>
      </w:tr>
      <w:tr w:rsidR="00591D14" w14:paraId="7A919837" w14:textId="77777777">
        <w:tblPrEx>
          <w:tblCellMar>
            <w:top w:w="0" w:type="dxa"/>
            <w:bottom w:w="0" w:type="dxa"/>
          </w:tblCellMar>
        </w:tblPrEx>
        <w:tc>
          <w:tcPr>
            <w:tcW w:w="2600" w:type="dxa"/>
            <w:shd w:val="clear" w:color="auto" w:fill="F2F2F2"/>
            <w:tcMar>
              <w:top w:w="80" w:type="dxa"/>
              <w:left w:w="120" w:type="dxa"/>
              <w:bottom w:w="80" w:type="dxa"/>
              <w:right w:w="120" w:type="dxa"/>
            </w:tcMar>
            <w:vAlign w:val="center"/>
          </w:tcPr>
          <w:p w14:paraId="40CF7D8F" w14:textId="77777777" w:rsidR="00591D14" w:rsidRDefault="00000000">
            <w:r>
              <w:rPr>
                <w:color w:val="222222"/>
                <w:sz w:val="19"/>
                <w:szCs w:val="19"/>
              </w:rPr>
              <w:t>Price point</w:t>
            </w:r>
          </w:p>
        </w:tc>
        <w:tc>
          <w:tcPr>
            <w:tcW w:w="1500" w:type="dxa"/>
            <w:shd w:val="clear" w:color="auto" w:fill="DCE6F1"/>
            <w:tcMar>
              <w:top w:w="80" w:type="dxa"/>
              <w:left w:w="120" w:type="dxa"/>
              <w:bottom w:w="80" w:type="dxa"/>
              <w:right w:w="120" w:type="dxa"/>
            </w:tcMar>
            <w:vAlign w:val="center"/>
          </w:tcPr>
          <w:p w14:paraId="7310B80E" w14:textId="77777777" w:rsidR="00591D14" w:rsidRDefault="00000000">
            <w:r>
              <w:rPr>
                <w:color w:val="222222"/>
                <w:sz w:val="19"/>
                <w:szCs w:val="19"/>
              </w:rPr>
              <w:t>Low ($0–$10/</w:t>
            </w:r>
            <w:proofErr w:type="spellStart"/>
            <w:r>
              <w:rPr>
                <w:color w:val="222222"/>
                <w:sz w:val="19"/>
                <w:szCs w:val="19"/>
              </w:rPr>
              <w:t>mo</w:t>
            </w:r>
            <w:proofErr w:type="spellEnd"/>
            <w:r>
              <w:rPr>
                <w:color w:val="222222"/>
                <w:sz w:val="19"/>
                <w:szCs w:val="19"/>
              </w:rPr>
              <w:t>)</w:t>
            </w:r>
          </w:p>
        </w:tc>
        <w:tc>
          <w:tcPr>
            <w:tcW w:w="1500" w:type="dxa"/>
            <w:shd w:val="clear" w:color="auto" w:fill="F2F2F2"/>
            <w:tcMar>
              <w:top w:w="80" w:type="dxa"/>
              <w:left w:w="120" w:type="dxa"/>
              <w:bottom w:w="80" w:type="dxa"/>
              <w:right w:w="120" w:type="dxa"/>
            </w:tcMar>
            <w:vAlign w:val="center"/>
          </w:tcPr>
          <w:p w14:paraId="6371F183" w14:textId="77777777" w:rsidR="00591D14" w:rsidRDefault="00000000">
            <w:r>
              <w:rPr>
                <w:color w:val="222222"/>
                <w:sz w:val="19"/>
                <w:szCs w:val="19"/>
              </w:rPr>
              <w:t>Low</w:t>
            </w:r>
          </w:p>
        </w:tc>
        <w:tc>
          <w:tcPr>
            <w:tcW w:w="1500" w:type="dxa"/>
            <w:shd w:val="clear" w:color="auto" w:fill="F2F2F2"/>
            <w:tcMar>
              <w:top w:w="80" w:type="dxa"/>
              <w:left w:w="120" w:type="dxa"/>
              <w:bottom w:w="80" w:type="dxa"/>
              <w:right w:w="120" w:type="dxa"/>
            </w:tcMar>
            <w:vAlign w:val="center"/>
          </w:tcPr>
          <w:p w14:paraId="254B152B" w14:textId="77777777" w:rsidR="00591D14" w:rsidRDefault="00000000">
            <w:r>
              <w:rPr>
                <w:color w:val="222222"/>
                <w:sz w:val="19"/>
                <w:szCs w:val="19"/>
              </w:rPr>
              <w:t>Low</w:t>
            </w:r>
          </w:p>
        </w:tc>
        <w:tc>
          <w:tcPr>
            <w:tcW w:w="1500" w:type="dxa"/>
            <w:shd w:val="clear" w:color="auto" w:fill="F2F2F2"/>
            <w:tcMar>
              <w:top w:w="80" w:type="dxa"/>
              <w:left w:w="120" w:type="dxa"/>
              <w:bottom w:w="80" w:type="dxa"/>
              <w:right w:w="120" w:type="dxa"/>
            </w:tcMar>
            <w:vAlign w:val="center"/>
          </w:tcPr>
          <w:p w14:paraId="4C77DFA6" w14:textId="77777777" w:rsidR="00591D14" w:rsidRDefault="00000000">
            <w:r>
              <w:rPr>
                <w:color w:val="222222"/>
                <w:sz w:val="19"/>
                <w:szCs w:val="19"/>
              </w:rPr>
              <w:t>Medium</w:t>
            </w:r>
          </w:p>
        </w:tc>
        <w:tc>
          <w:tcPr>
            <w:tcW w:w="1600" w:type="dxa"/>
            <w:shd w:val="clear" w:color="auto" w:fill="F2F2F2"/>
            <w:tcMar>
              <w:top w:w="80" w:type="dxa"/>
              <w:left w:w="120" w:type="dxa"/>
              <w:bottom w:w="80" w:type="dxa"/>
              <w:right w:w="120" w:type="dxa"/>
            </w:tcMar>
            <w:vAlign w:val="center"/>
          </w:tcPr>
          <w:p w14:paraId="2DCBB2A8" w14:textId="77777777" w:rsidR="00591D14" w:rsidRDefault="00000000">
            <w:r>
              <w:rPr>
                <w:color w:val="222222"/>
                <w:sz w:val="19"/>
                <w:szCs w:val="19"/>
              </w:rPr>
              <w:t>High ($35–$100/</w:t>
            </w:r>
            <w:proofErr w:type="spellStart"/>
            <w:r>
              <w:rPr>
                <w:color w:val="222222"/>
                <w:sz w:val="19"/>
                <w:szCs w:val="19"/>
              </w:rPr>
              <w:t>hr</w:t>
            </w:r>
            <w:proofErr w:type="spellEnd"/>
            <w:r>
              <w:rPr>
                <w:color w:val="222222"/>
                <w:sz w:val="19"/>
                <w:szCs w:val="19"/>
              </w:rPr>
              <w:t>)</w:t>
            </w:r>
          </w:p>
        </w:tc>
      </w:tr>
    </w:tbl>
    <w:p w14:paraId="3E89773B" w14:textId="77777777" w:rsidR="00591D14" w:rsidRDefault="00000000">
      <w:pPr>
        <w:spacing w:before="80" w:after="200"/>
      </w:pPr>
      <w:r>
        <w:rPr>
          <w:i/>
          <w:iCs/>
          <w:color w:val="595959"/>
          <w:sz w:val="18"/>
          <w:szCs w:val="18"/>
        </w:rPr>
        <w:t>"Partial" denotes a capability that exists in a limited or inconsistent form based on public product information; competitor capabilities evolve quickly and should be re-verified before external use of this comparison.</w:t>
      </w:r>
    </w:p>
    <w:p w14:paraId="3AAFF903" w14:textId="77777777" w:rsidR="00591D14" w:rsidRDefault="00000000">
      <w:pPr>
        <w:pStyle w:val="Heading2"/>
        <w:spacing w:before="220" w:after="100"/>
      </w:pPr>
      <w:r>
        <w:rPr>
          <w:b/>
          <w:bCs/>
          <w:color w:val="2E75B6"/>
          <w:sz w:val="24"/>
          <w:szCs w:val="24"/>
        </w:rPr>
        <w:t>Positioning</w:t>
      </w:r>
    </w:p>
    <w:p w14:paraId="0BF0B51F" w14:textId="77777777" w:rsidR="00591D14" w:rsidRDefault="00000000">
      <w:pPr>
        <w:pStyle w:val="ListParagraph"/>
        <w:numPr>
          <w:ilvl w:val="0"/>
          <w:numId w:val="1"/>
        </w:numPr>
        <w:spacing w:after="60" w:line="264" w:lineRule="auto"/>
      </w:pPr>
      <w:r>
        <w:rPr>
          <w:b/>
          <w:bCs/>
          <w:color w:val="222222"/>
          <w:sz w:val="21"/>
          <w:szCs w:val="21"/>
        </w:rPr>
        <w:t xml:space="preserve">vs. ChatGPT / generic assistants: </w:t>
      </w:r>
      <w:r>
        <w:rPr>
          <w:color w:val="222222"/>
          <w:sz w:val="21"/>
          <w:szCs w:val="21"/>
        </w:rPr>
        <w:t>no session structure, no deterministic grading, no persistent per-topic progress — a capable explainer but not a tutor.</w:t>
      </w:r>
    </w:p>
    <w:p w14:paraId="2C610F40" w14:textId="77777777" w:rsidR="00591D14" w:rsidRDefault="00000000">
      <w:pPr>
        <w:pStyle w:val="ListParagraph"/>
        <w:numPr>
          <w:ilvl w:val="0"/>
          <w:numId w:val="1"/>
        </w:numPr>
        <w:spacing w:after="60" w:line="264" w:lineRule="auto"/>
      </w:pPr>
      <w:r>
        <w:rPr>
          <w:b/>
          <w:bCs/>
          <w:color w:val="222222"/>
          <w:sz w:val="21"/>
          <w:szCs w:val="21"/>
        </w:rPr>
        <w:t xml:space="preserve">vs. </w:t>
      </w:r>
      <w:proofErr w:type="spellStart"/>
      <w:r>
        <w:rPr>
          <w:b/>
          <w:bCs/>
          <w:color w:val="222222"/>
          <w:sz w:val="21"/>
          <w:szCs w:val="21"/>
        </w:rPr>
        <w:t>Khanmigo</w:t>
      </w:r>
      <w:proofErr w:type="spellEnd"/>
      <w:r>
        <w:rPr>
          <w:b/>
          <w:bCs/>
          <w:color w:val="222222"/>
          <w:sz w:val="21"/>
          <w:szCs w:val="21"/>
        </w:rPr>
        <w:t xml:space="preserve">: </w:t>
      </w:r>
      <w:r>
        <w:rPr>
          <w:color w:val="222222"/>
          <w:sz w:val="21"/>
          <w:szCs w:val="21"/>
        </w:rPr>
        <w:t>a strong, well-funded competitor with a similar vision, deployed mainly through school district partnerships; Mentora differentiates on deterministic math grading and a lower, direct-to-consumer price point.</w:t>
      </w:r>
    </w:p>
    <w:p w14:paraId="2292CB71" w14:textId="77777777" w:rsidR="00591D14" w:rsidRDefault="00000000">
      <w:pPr>
        <w:pStyle w:val="ListParagraph"/>
        <w:numPr>
          <w:ilvl w:val="0"/>
          <w:numId w:val="1"/>
        </w:numPr>
        <w:spacing w:after="60" w:line="264" w:lineRule="auto"/>
      </w:pPr>
      <w:r>
        <w:rPr>
          <w:b/>
          <w:bCs/>
          <w:color w:val="222222"/>
          <w:sz w:val="21"/>
          <w:szCs w:val="21"/>
        </w:rPr>
        <w:t xml:space="preserve">vs. </w:t>
      </w:r>
      <w:proofErr w:type="spellStart"/>
      <w:r>
        <w:rPr>
          <w:b/>
          <w:bCs/>
          <w:color w:val="222222"/>
          <w:sz w:val="21"/>
          <w:szCs w:val="21"/>
        </w:rPr>
        <w:t>SchoolAI</w:t>
      </w:r>
      <w:proofErr w:type="spellEnd"/>
      <w:r>
        <w:rPr>
          <w:b/>
          <w:bCs/>
          <w:color w:val="222222"/>
          <w:sz w:val="21"/>
          <w:szCs w:val="21"/>
        </w:rPr>
        <w:t xml:space="preserve">: </w:t>
      </w:r>
      <w:r>
        <w:rPr>
          <w:color w:val="222222"/>
          <w:sz w:val="21"/>
          <w:szCs w:val="21"/>
        </w:rPr>
        <w:t>stronger on teacher/institutional tooling today; weaker on live voice interaction and direct student-facing tutoring depth.</w:t>
      </w:r>
    </w:p>
    <w:p w14:paraId="74936293" w14:textId="77777777" w:rsidR="00591D14" w:rsidRDefault="00000000">
      <w:pPr>
        <w:pStyle w:val="ListParagraph"/>
        <w:numPr>
          <w:ilvl w:val="0"/>
          <w:numId w:val="1"/>
        </w:numPr>
        <w:spacing w:after="60" w:line="264" w:lineRule="auto"/>
      </w:pPr>
      <w:r>
        <w:rPr>
          <w:b/>
          <w:bCs/>
          <w:color w:val="222222"/>
          <w:sz w:val="21"/>
          <w:szCs w:val="21"/>
        </w:rPr>
        <w:t xml:space="preserve">vs. human tutors: </w:t>
      </w:r>
      <w:r>
        <w:rPr>
          <w:color w:val="222222"/>
          <w:sz w:val="21"/>
          <w:szCs w:val="21"/>
        </w:rPr>
        <w:t>Mentora cannot fully replace a skilled human tutor's judgment, but it is available at any hour, costs a fraction of the price, and can be a family's first line of support before or instead of paid tutoring.</w:t>
      </w:r>
    </w:p>
    <w:p w14:paraId="553987E7" w14:textId="77777777" w:rsidR="00591D14" w:rsidRDefault="00000000">
      <w:pPr>
        <w:pStyle w:val="Heading1"/>
        <w:pBdr>
          <w:bottom w:val="single" w:sz="8" w:space="4" w:color="2E75B6"/>
        </w:pBdr>
        <w:spacing w:before="320" w:after="160"/>
      </w:pPr>
      <w:r>
        <w:rPr>
          <w:b/>
          <w:bCs/>
          <w:color w:val="1F3864"/>
          <w:sz w:val="30"/>
          <w:szCs w:val="30"/>
        </w:rPr>
        <w:t>6. Target Market and Market Potential</w:t>
      </w:r>
    </w:p>
    <w:p w14:paraId="1B1F9557" w14:textId="77777777" w:rsidR="00591D14" w:rsidRDefault="00000000">
      <w:pPr>
        <w:pStyle w:val="Heading2"/>
        <w:spacing w:before="220" w:after="100"/>
      </w:pPr>
      <w:r>
        <w:rPr>
          <w:b/>
          <w:bCs/>
          <w:color w:val="2E75B6"/>
          <w:sz w:val="24"/>
          <w:szCs w:val="24"/>
        </w:rPr>
        <w:t>Market sizing</w:t>
      </w:r>
    </w:p>
    <w:p w14:paraId="25B0FE14" w14:textId="77777777" w:rsidR="00591D14" w:rsidRDefault="00000000">
      <w:pPr>
        <w:spacing w:after="140" w:line="276" w:lineRule="auto"/>
      </w:pPr>
      <w:r>
        <w:rPr>
          <w:color w:val="222222"/>
          <w:sz w:val="21"/>
          <w:szCs w:val="21"/>
        </w:rPr>
        <w:t>Market research estimates vary noticeably by methodology and data vintage, so the ranges below should be read as directional rather than a single authoritative figure:</w:t>
      </w:r>
    </w:p>
    <w:p w14:paraId="12100615" w14:textId="77777777" w:rsidR="00591D14" w:rsidRDefault="00000000">
      <w:pPr>
        <w:pStyle w:val="ListParagraph"/>
        <w:numPr>
          <w:ilvl w:val="0"/>
          <w:numId w:val="1"/>
        </w:numPr>
        <w:spacing w:after="60" w:line="264" w:lineRule="auto"/>
      </w:pPr>
      <w:r>
        <w:rPr>
          <w:b/>
          <w:bCs/>
          <w:color w:val="222222"/>
          <w:sz w:val="21"/>
          <w:szCs w:val="21"/>
        </w:rPr>
        <w:lastRenderedPageBreak/>
        <w:t xml:space="preserve">Global private tutoring market (the category Mentora ultimately competes with): </w:t>
      </w:r>
      <w:r>
        <w:rPr>
          <w:color w:val="222222"/>
          <w:sz w:val="21"/>
          <w:szCs w:val="21"/>
        </w:rPr>
        <w:t>estimated at roughly $70–$150 billion in 2025 across major research firms, generally forecast to grow at high-single-digit to low-double-digit CAGR through the early 2030s.</w:t>
      </w:r>
    </w:p>
    <w:p w14:paraId="0BC60BAE" w14:textId="77777777" w:rsidR="00591D14" w:rsidRDefault="00000000">
      <w:pPr>
        <w:pStyle w:val="ListParagraph"/>
        <w:numPr>
          <w:ilvl w:val="0"/>
          <w:numId w:val="1"/>
        </w:numPr>
        <w:spacing w:after="60" w:line="264" w:lineRule="auto"/>
      </w:pPr>
      <w:r>
        <w:rPr>
          <w:b/>
          <w:bCs/>
          <w:color w:val="222222"/>
          <w:sz w:val="21"/>
          <w:szCs w:val="21"/>
        </w:rPr>
        <w:t xml:space="preserve">AI tutors specifically (Mentora's direct category): </w:t>
      </w:r>
      <w:r>
        <w:rPr>
          <w:color w:val="222222"/>
          <w:sz w:val="21"/>
          <w:szCs w:val="21"/>
        </w:rPr>
        <w:t>a much smaller but far faster-growing segment, with 2025 estimates ranging from roughly $2 billion to $7 billion and forecasts of 25–35% CAGR through 2030–2033 as adoption of AI-driven personalization accelerates.</w:t>
      </w:r>
    </w:p>
    <w:p w14:paraId="47BAC097" w14:textId="77777777" w:rsidR="00591D14" w:rsidRDefault="00000000">
      <w:pPr>
        <w:spacing w:after="140" w:line="276" w:lineRule="auto"/>
      </w:pPr>
      <w:r>
        <w:rPr>
          <w:color w:val="222222"/>
          <w:sz w:val="21"/>
          <w:szCs w:val="21"/>
        </w:rPr>
        <w:t>The gap between the (large) overall tutoring market and the (still small) AI-tutor segment is itself the opportunity: most tutoring spend has not yet shifted to AI-based alternatives, and Mentora is positioned to capture families and schools making that shift for the first time.</w:t>
      </w:r>
    </w:p>
    <w:p w14:paraId="627B4B67" w14:textId="77777777" w:rsidR="00591D14" w:rsidRDefault="00000000">
      <w:pPr>
        <w:pStyle w:val="Heading2"/>
        <w:spacing w:before="220" w:after="100"/>
      </w:pPr>
      <w:r>
        <w:rPr>
          <w:b/>
          <w:bCs/>
          <w:color w:val="2E75B6"/>
          <w:sz w:val="24"/>
          <w:szCs w:val="24"/>
        </w:rPr>
        <w:t>Target segments</w:t>
      </w:r>
    </w:p>
    <w:p w14:paraId="2F08937F" w14:textId="7B7195EF" w:rsidR="00591D14" w:rsidRDefault="00000000">
      <w:pPr>
        <w:pStyle w:val="ListParagraph"/>
        <w:numPr>
          <w:ilvl w:val="0"/>
          <w:numId w:val="1"/>
        </w:numPr>
        <w:spacing w:after="60" w:line="264" w:lineRule="auto"/>
      </w:pPr>
      <w:r>
        <w:rPr>
          <w:b/>
          <w:bCs/>
          <w:color w:val="222222"/>
          <w:sz w:val="21"/>
          <w:szCs w:val="21"/>
        </w:rPr>
        <w:t xml:space="preserve">Direct-to-consumer (students &amp; families): </w:t>
      </w:r>
      <w:r>
        <w:rPr>
          <w:color w:val="222222"/>
          <w:sz w:val="21"/>
          <w:szCs w:val="21"/>
        </w:rPr>
        <w:t xml:space="preserve">the initial go-to-market focus — students aged </w:t>
      </w:r>
      <w:r w:rsidR="00E67712">
        <w:rPr>
          <w:color w:val="222222"/>
          <w:sz w:val="21"/>
          <w:szCs w:val="21"/>
        </w:rPr>
        <w:t>6</w:t>
      </w:r>
      <w:r>
        <w:rPr>
          <w:color w:val="222222"/>
          <w:sz w:val="21"/>
          <w:szCs w:val="21"/>
        </w:rPr>
        <w:t>–1</w:t>
      </w:r>
      <w:r w:rsidR="00E67712">
        <w:rPr>
          <w:color w:val="222222"/>
          <w:sz w:val="21"/>
          <w:szCs w:val="21"/>
        </w:rPr>
        <w:t>5</w:t>
      </w:r>
      <w:r>
        <w:rPr>
          <w:color w:val="222222"/>
          <w:sz w:val="21"/>
          <w:szCs w:val="21"/>
        </w:rPr>
        <w:t xml:space="preserve"> needing homework help and structured learning support, and parents seeking an affordable alternative to hourly tutoring.</w:t>
      </w:r>
    </w:p>
    <w:p w14:paraId="770F4A3F" w14:textId="77777777" w:rsidR="00591D14" w:rsidRDefault="00000000">
      <w:pPr>
        <w:pStyle w:val="ListParagraph"/>
        <w:numPr>
          <w:ilvl w:val="0"/>
          <w:numId w:val="1"/>
        </w:numPr>
        <w:spacing w:after="60" w:line="264" w:lineRule="auto"/>
      </w:pPr>
      <w:r>
        <w:rPr>
          <w:b/>
          <w:bCs/>
          <w:color w:val="222222"/>
          <w:sz w:val="21"/>
          <w:szCs w:val="21"/>
        </w:rPr>
        <w:t xml:space="preserve">Families with multiple children: </w:t>
      </w:r>
      <w:r>
        <w:rPr>
          <w:color w:val="222222"/>
          <w:sz w:val="21"/>
          <w:szCs w:val="21"/>
        </w:rPr>
        <w:t>addressed by the tiered Family plan, turning a single household into multiple paid seats.</w:t>
      </w:r>
    </w:p>
    <w:p w14:paraId="20A04E4C" w14:textId="77777777" w:rsidR="00591D14" w:rsidRDefault="00000000">
      <w:pPr>
        <w:pStyle w:val="ListParagraph"/>
        <w:numPr>
          <w:ilvl w:val="0"/>
          <w:numId w:val="1"/>
        </w:numPr>
        <w:spacing w:after="60" w:line="264" w:lineRule="auto"/>
      </w:pPr>
      <w:r>
        <w:rPr>
          <w:b/>
          <w:bCs/>
          <w:color w:val="222222"/>
          <w:sz w:val="21"/>
          <w:szCs w:val="21"/>
        </w:rPr>
        <w:t xml:space="preserve">Schools and institutions: </w:t>
      </w:r>
      <w:r>
        <w:rPr>
          <w:color w:val="222222"/>
          <w:sz w:val="21"/>
          <w:szCs w:val="21"/>
        </w:rPr>
        <w:t>the larger long-term opportunity, sold as an annual site license giving every enrolled student access — the more defensible, higher-retention revenue base once the consumer product is proven.</w:t>
      </w:r>
    </w:p>
    <w:p w14:paraId="40E87361" w14:textId="77777777" w:rsidR="00591D14" w:rsidRDefault="00000000">
      <w:pPr>
        <w:pStyle w:val="Heading2"/>
        <w:spacing w:before="220" w:after="100"/>
      </w:pPr>
      <w:r>
        <w:rPr>
          <w:b/>
          <w:bCs/>
          <w:color w:val="2E75B6"/>
          <w:sz w:val="24"/>
          <w:szCs w:val="24"/>
        </w:rPr>
        <w:t>Initial addressable focus</w:t>
      </w:r>
    </w:p>
    <w:p w14:paraId="309F2BCD" w14:textId="77777777" w:rsidR="00591D14" w:rsidRDefault="00000000">
      <w:pPr>
        <w:spacing w:after="140" w:line="276" w:lineRule="auto"/>
      </w:pPr>
      <w:r>
        <w:rPr>
          <w:color w:val="222222"/>
          <w:sz w:val="21"/>
          <w:szCs w:val="21"/>
        </w:rPr>
        <w:t>Given the current build (Hebrew/English UI foundation and mathematics as the flagship subject), the realistic initial beachhead is Hebrew- and English-speaking K-12 students, expanding subject-by-subject (English, then Science) and geography-by-geography as the core tutoring loop is validated with paying users.</w:t>
      </w:r>
    </w:p>
    <w:p w14:paraId="65602FF6" w14:textId="77777777" w:rsidR="00591D14" w:rsidRDefault="00000000">
      <w:pPr>
        <w:pStyle w:val="Heading1"/>
        <w:pBdr>
          <w:bottom w:val="single" w:sz="8" w:space="4" w:color="2E75B6"/>
        </w:pBdr>
        <w:spacing w:before="320" w:after="160"/>
      </w:pPr>
      <w:r>
        <w:rPr>
          <w:b/>
          <w:bCs/>
          <w:color w:val="1F3864"/>
          <w:sz w:val="30"/>
          <w:szCs w:val="30"/>
        </w:rPr>
        <w:t>7. Go-to-Market Strategy</w:t>
      </w:r>
    </w:p>
    <w:p w14:paraId="361CDE10" w14:textId="77777777" w:rsidR="00591D14" w:rsidRDefault="00000000">
      <w:pPr>
        <w:pStyle w:val="Heading2"/>
        <w:spacing w:before="220" w:after="100"/>
      </w:pPr>
      <w:r>
        <w:rPr>
          <w:b/>
          <w:bCs/>
          <w:color w:val="2E75B6"/>
          <w:sz w:val="24"/>
          <w:szCs w:val="24"/>
        </w:rPr>
        <w:t>Pricing model</w:t>
      </w:r>
    </w:p>
    <w:p w14:paraId="0C7FE2A8" w14:textId="77777777" w:rsidR="00591D14" w:rsidRDefault="00000000">
      <w:pPr>
        <w:pStyle w:val="ListParagraph"/>
        <w:numPr>
          <w:ilvl w:val="0"/>
          <w:numId w:val="1"/>
        </w:numPr>
        <w:spacing w:after="60" w:line="264" w:lineRule="auto"/>
      </w:pPr>
      <w:r>
        <w:rPr>
          <w:b/>
          <w:bCs/>
          <w:color w:val="222222"/>
          <w:sz w:val="21"/>
          <w:szCs w:val="21"/>
        </w:rPr>
        <w:t xml:space="preserve">Free: </w:t>
      </w:r>
      <w:r>
        <w:rPr>
          <w:color w:val="222222"/>
          <w:sz w:val="21"/>
          <w:szCs w:val="21"/>
        </w:rPr>
        <w:t>a limited number of guided lessons per day, video tutoring, and basic progress tracking — the acquisition funnel.</w:t>
      </w:r>
    </w:p>
    <w:p w14:paraId="21270E84" w14:textId="77777777" w:rsidR="00591D14" w:rsidRDefault="00000000">
      <w:pPr>
        <w:pStyle w:val="ListParagraph"/>
        <w:numPr>
          <w:ilvl w:val="0"/>
          <w:numId w:val="1"/>
        </w:numPr>
        <w:spacing w:after="60" w:line="264" w:lineRule="auto"/>
      </w:pPr>
      <w:r>
        <w:rPr>
          <w:b/>
          <w:bCs/>
          <w:color w:val="222222"/>
          <w:sz w:val="21"/>
          <w:szCs w:val="21"/>
        </w:rPr>
        <w:t xml:space="preserve">Premium — $10/month: </w:t>
      </w:r>
      <w:r>
        <w:rPr>
          <w:color w:val="222222"/>
          <w:sz w:val="21"/>
          <w:szCs w:val="21"/>
        </w:rPr>
        <w:t>unlimited tutoring sessions, unlimited file uploads, and detailed progress reports.</w:t>
      </w:r>
    </w:p>
    <w:p w14:paraId="72649C5E" w14:textId="77777777" w:rsidR="00591D14" w:rsidRDefault="00000000">
      <w:pPr>
        <w:pStyle w:val="ListParagraph"/>
        <w:numPr>
          <w:ilvl w:val="0"/>
          <w:numId w:val="1"/>
        </w:numPr>
        <w:spacing w:after="60" w:line="264" w:lineRule="auto"/>
      </w:pPr>
      <w:r>
        <w:rPr>
          <w:b/>
          <w:bCs/>
          <w:color w:val="222222"/>
          <w:sz w:val="21"/>
          <w:szCs w:val="21"/>
        </w:rPr>
        <w:t xml:space="preserve">Family — $10 + $5 per additional child: </w:t>
      </w:r>
      <w:r>
        <w:rPr>
          <w:color w:val="222222"/>
          <w:sz w:val="21"/>
          <w:szCs w:val="21"/>
        </w:rPr>
        <w:t>everything in Premium plus a parent/teacher dashboard, priced to convert one satisfied learner into several paid seats in the same household.</w:t>
      </w:r>
    </w:p>
    <w:p w14:paraId="18CFA7C1" w14:textId="77777777" w:rsidR="00591D14" w:rsidRDefault="00000000">
      <w:pPr>
        <w:pStyle w:val="ListParagraph"/>
        <w:numPr>
          <w:ilvl w:val="0"/>
          <w:numId w:val="1"/>
        </w:numPr>
        <w:spacing w:after="60" w:line="264" w:lineRule="auto"/>
      </w:pPr>
      <w:r>
        <w:rPr>
          <w:b/>
          <w:bCs/>
          <w:color w:val="222222"/>
          <w:sz w:val="21"/>
          <w:szCs w:val="21"/>
        </w:rPr>
        <w:t xml:space="preserve">Schools &amp; institutions: </w:t>
      </w:r>
      <w:r>
        <w:rPr>
          <w:color w:val="222222"/>
          <w:sz w:val="21"/>
          <w:szCs w:val="21"/>
        </w:rPr>
        <w:t>an annual site license giving every student full access — the real long-term buyer is the educator or institution, not the individual family.</w:t>
      </w:r>
    </w:p>
    <w:p w14:paraId="71635646" w14:textId="77777777" w:rsidR="00591D14" w:rsidRDefault="00000000">
      <w:pPr>
        <w:pStyle w:val="Heading2"/>
        <w:spacing w:before="220" w:after="100"/>
      </w:pPr>
      <w:r>
        <w:rPr>
          <w:b/>
          <w:bCs/>
          <w:color w:val="2E75B6"/>
          <w:sz w:val="24"/>
          <w:szCs w:val="24"/>
        </w:rPr>
        <w:t>Phased rollout</w:t>
      </w:r>
    </w:p>
    <w:p w14:paraId="0AF1C05B" w14:textId="77777777" w:rsidR="00591D14" w:rsidRDefault="00000000">
      <w:pPr>
        <w:pStyle w:val="ListParagraph"/>
        <w:numPr>
          <w:ilvl w:val="0"/>
          <w:numId w:val="1"/>
        </w:numPr>
        <w:spacing w:after="60" w:line="264" w:lineRule="auto"/>
      </w:pPr>
      <w:r>
        <w:rPr>
          <w:b/>
          <w:bCs/>
          <w:color w:val="222222"/>
          <w:sz w:val="21"/>
          <w:szCs w:val="21"/>
        </w:rPr>
        <w:t xml:space="preserve">Phase 1 — Consumer beta: </w:t>
      </w:r>
      <w:r>
        <w:rPr>
          <w:color w:val="222222"/>
          <w:sz w:val="21"/>
          <w:szCs w:val="21"/>
        </w:rPr>
        <w:t>launch free and premium tiers focused on mathematics, targeting students and parents directly through school communities, parenting groups, and word of mouth; use this phase to validate retention, lesson completion, and willingness to pay.</w:t>
      </w:r>
    </w:p>
    <w:p w14:paraId="776D1F5F" w14:textId="77777777" w:rsidR="00591D14" w:rsidRDefault="00000000">
      <w:pPr>
        <w:pStyle w:val="ListParagraph"/>
        <w:numPr>
          <w:ilvl w:val="0"/>
          <w:numId w:val="1"/>
        </w:numPr>
        <w:spacing w:after="60" w:line="264" w:lineRule="auto"/>
      </w:pPr>
      <w:r>
        <w:rPr>
          <w:b/>
          <w:bCs/>
          <w:color w:val="222222"/>
          <w:sz w:val="21"/>
          <w:szCs w:val="21"/>
        </w:rPr>
        <w:t xml:space="preserve">Phase 2 — Content and subject expansion: </w:t>
      </w:r>
      <w:r>
        <w:rPr>
          <w:color w:val="222222"/>
          <w:sz w:val="21"/>
          <w:szCs w:val="21"/>
        </w:rPr>
        <w:t>extend beyond mathematics to English and Science, broadening the addressable student base and giving existing users a reason to stay engaged longer.</w:t>
      </w:r>
    </w:p>
    <w:p w14:paraId="3059882F" w14:textId="77777777" w:rsidR="00591D14" w:rsidRDefault="00000000">
      <w:pPr>
        <w:pStyle w:val="ListParagraph"/>
        <w:numPr>
          <w:ilvl w:val="0"/>
          <w:numId w:val="1"/>
        </w:numPr>
        <w:spacing w:after="60" w:line="264" w:lineRule="auto"/>
      </w:pPr>
      <w:r>
        <w:rPr>
          <w:b/>
          <w:bCs/>
          <w:color w:val="222222"/>
          <w:sz w:val="21"/>
          <w:szCs w:val="21"/>
        </w:rPr>
        <w:t xml:space="preserve">Phase 3 — Family and institutional expansion: </w:t>
      </w:r>
      <w:r>
        <w:rPr>
          <w:color w:val="222222"/>
          <w:sz w:val="21"/>
          <w:szCs w:val="21"/>
        </w:rPr>
        <w:t>introduce the parent/teacher dashboard and pursue pilot programs with individual schools, using pilot outcomes as the evidence base for the annual site-license offering.</w:t>
      </w:r>
    </w:p>
    <w:p w14:paraId="75CA3289" w14:textId="4F91F65F" w:rsidR="00591D14" w:rsidRDefault="00000000">
      <w:pPr>
        <w:pStyle w:val="ListParagraph"/>
        <w:numPr>
          <w:ilvl w:val="0"/>
          <w:numId w:val="1"/>
        </w:numPr>
        <w:spacing w:after="60" w:line="264" w:lineRule="auto"/>
      </w:pPr>
      <w:r>
        <w:rPr>
          <w:b/>
          <w:bCs/>
          <w:color w:val="222222"/>
          <w:sz w:val="21"/>
          <w:szCs w:val="21"/>
        </w:rPr>
        <w:lastRenderedPageBreak/>
        <w:t xml:space="preserve">Phase 4 — Scale: </w:t>
      </w:r>
      <w:r>
        <w:rPr>
          <w:color w:val="222222"/>
          <w:sz w:val="21"/>
          <w:szCs w:val="21"/>
        </w:rPr>
        <w:t>expand language coverage and subject depth and pursue broader institutional and multilingual markets once the core tutoring loop and unit economics are proven.</w:t>
      </w:r>
    </w:p>
    <w:p w14:paraId="6901AC33" w14:textId="77777777" w:rsidR="00591D14" w:rsidRDefault="00000000">
      <w:pPr>
        <w:pStyle w:val="Heading2"/>
        <w:spacing w:before="220" w:after="100"/>
      </w:pPr>
      <w:r>
        <w:rPr>
          <w:b/>
          <w:bCs/>
          <w:color w:val="2E75B6"/>
          <w:sz w:val="24"/>
          <w:szCs w:val="24"/>
        </w:rPr>
        <w:t>Why this sequencing</w:t>
      </w:r>
    </w:p>
    <w:p w14:paraId="00381917" w14:textId="77777777" w:rsidR="00591D14" w:rsidRDefault="00000000">
      <w:pPr>
        <w:spacing w:after="140" w:line="276" w:lineRule="auto"/>
      </w:pPr>
      <w:r>
        <w:rPr>
          <w:color w:val="222222"/>
          <w:sz w:val="21"/>
          <w:szCs w:val="21"/>
        </w:rPr>
        <w:t>The product's current engineering strength — deterministic grading, document-grounded homework help, and a real voice loop — is most persuasive to individual students and parents who can feel the difference in a single session. Institutional sales cycles are longer and require reporting and administrative features that are explicitly on the roadmap (Section on "What's Next") but not required to prove the core value proposition. Validating retention and word-of-mouth in the consumer channel first de-risks the larger, slower institutional sale.</w:t>
      </w:r>
    </w:p>
    <w:p w14:paraId="032744CD" w14:textId="77777777" w:rsidR="00591D14" w:rsidRDefault="00000000">
      <w:pPr>
        <w:pStyle w:val="Heading1"/>
        <w:pBdr>
          <w:bottom w:val="single" w:sz="8" w:space="4" w:color="2E75B6"/>
        </w:pBdr>
        <w:spacing w:before="320" w:after="160"/>
      </w:pPr>
      <w:r>
        <w:rPr>
          <w:b/>
          <w:bCs/>
          <w:color w:val="1F3864"/>
          <w:sz w:val="30"/>
          <w:szCs w:val="30"/>
        </w:rPr>
        <w:t>8. Team and Areas of Responsibility</w:t>
      </w:r>
    </w:p>
    <w:p w14:paraId="14871DDB" w14:textId="77777777" w:rsidR="00591D14" w:rsidRDefault="00000000">
      <w:pPr>
        <w:spacing w:after="140" w:line="276" w:lineRule="auto"/>
      </w:pPr>
      <w:r>
        <w:rPr>
          <w:color w:val="222222"/>
          <w:sz w:val="21"/>
          <w:szCs w:val="21"/>
        </w:rPr>
        <w:t xml:space="preserve">Mentora is built by a two-person founding team, both students at The Academic College of Tel-Aviv – Yaffo, who designed, built, and tested the full stack together — from the original command-line proof of concept through the current production-style </w:t>
      </w:r>
      <w:proofErr w:type="spellStart"/>
      <w:r>
        <w:rPr>
          <w:color w:val="222222"/>
          <w:sz w:val="21"/>
          <w:szCs w:val="21"/>
        </w:rPr>
        <w:t>FastAPI</w:t>
      </w:r>
      <w:proofErr w:type="spellEnd"/>
      <w:r>
        <w:rPr>
          <w:color w:val="222222"/>
          <w:sz w:val="21"/>
          <w:szCs w:val="21"/>
        </w:rPr>
        <w:t>/React application.</w:t>
      </w:r>
    </w:p>
    <w:p w14:paraId="1E9110F2" w14:textId="77777777" w:rsidR="00591D14" w:rsidRDefault="00000000">
      <w:pPr>
        <w:pStyle w:val="Heading2"/>
        <w:spacing w:before="220" w:after="100"/>
      </w:pPr>
      <w:r>
        <w:rPr>
          <w:b/>
          <w:bCs/>
          <w:color w:val="2E75B6"/>
          <w:sz w:val="24"/>
          <w:szCs w:val="24"/>
        </w:rPr>
        <w:t>Noa Levy — Co-founder</w:t>
      </w:r>
    </w:p>
    <w:p w14:paraId="3E43E8EC" w14:textId="77777777" w:rsidR="00591D14" w:rsidRDefault="00000000">
      <w:pPr>
        <w:pStyle w:val="ListParagraph"/>
        <w:numPr>
          <w:ilvl w:val="0"/>
          <w:numId w:val="1"/>
        </w:numPr>
        <w:spacing w:after="60" w:line="264" w:lineRule="auto"/>
      </w:pPr>
      <w:r>
        <w:rPr>
          <w:color w:val="222222"/>
          <w:sz w:val="21"/>
          <w:szCs w:val="21"/>
        </w:rPr>
        <w:t>Contributes across product design and development, with a focus on the student-facing learning experience and the pedagogical logic that shapes how the tutor teaches, questions, and gives feedback.</w:t>
      </w:r>
    </w:p>
    <w:p w14:paraId="4E4B6F20" w14:textId="77777777" w:rsidR="00591D14" w:rsidRDefault="00000000">
      <w:pPr>
        <w:pStyle w:val="Heading2"/>
        <w:spacing w:before="220" w:after="100"/>
      </w:pPr>
      <w:r>
        <w:rPr>
          <w:b/>
          <w:bCs/>
          <w:color w:val="2E75B6"/>
          <w:sz w:val="24"/>
          <w:szCs w:val="24"/>
        </w:rPr>
        <w:t>Ben Garusi — Co-founder</w:t>
      </w:r>
    </w:p>
    <w:p w14:paraId="3EF30880" w14:textId="77777777" w:rsidR="00591D14" w:rsidRDefault="00000000">
      <w:pPr>
        <w:pStyle w:val="ListParagraph"/>
        <w:numPr>
          <w:ilvl w:val="0"/>
          <w:numId w:val="1"/>
        </w:numPr>
        <w:spacing w:after="60" w:line="264" w:lineRule="auto"/>
      </w:pPr>
      <w:r>
        <w:rPr>
          <w:color w:val="222222"/>
          <w:sz w:val="21"/>
          <w:szCs w:val="21"/>
        </w:rPr>
        <w:t>Contributes across product and engineering, with a focus on the system architecture, AI/agent integration, and the backend services (tutoring logic, grading, data, and infrastructure) that make the tutoring loop reliable.</w:t>
      </w:r>
    </w:p>
    <w:p w14:paraId="30214D28" w14:textId="2DA580CA" w:rsidR="00591D14" w:rsidRDefault="00591D14" w:rsidP="00E67712">
      <w:pPr>
        <w:spacing w:after="60" w:line="264" w:lineRule="auto"/>
        <w:ind w:left="360"/>
      </w:pPr>
    </w:p>
    <w:sectPr w:rsidR="00591D1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F46205"/>
    <w:multiLevelType w:val="hybridMultilevel"/>
    <w:tmpl w:val="39525EC4"/>
    <w:lvl w:ilvl="0" w:tplc="F1805F98">
      <w:start w:val="1"/>
      <w:numFmt w:val="bullet"/>
      <w:lvlText w:val="●"/>
      <w:lvlJc w:val="left"/>
      <w:pPr>
        <w:ind w:left="720" w:hanging="360"/>
      </w:pPr>
    </w:lvl>
    <w:lvl w:ilvl="1" w:tplc="9FB2DED6">
      <w:start w:val="1"/>
      <w:numFmt w:val="bullet"/>
      <w:lvlText w:val="○"/>
      <w:lvlJc w:val="left"/>
      <w:pPr>
        <w:ind w:left="1440" w:hanging="360"/>
      </w:pPr>
    </w:lvl>
    <w:lvl w:ilvl="2" w:tplc="392A54DE">
      <w:start w:val="1"/>
      <w:numFmt w:val="bullet"/>
      <w:lvlText w:val="■"/>
      <w:lvlJc w:val="left"/>
      <w:pPr>
        <w:ind w:left="2160" w:hanging="360"/>
      </w:pPr>
    </w:lvl>
    <w:lvl w:ilvl="3" w:tplc="2D3CDDDC">
      <w:start w:val="1"/>
      <w:numFmt w:val="bullet"/>
      <w:lvlText w:val="●"/>
      <w:lvlJc w:val="left"/>
      <w:pPr>
        <w:ind w:left="2880" w:hanging="360"/>
      </w:pPr>
    </w:lvl>
    <w:lvl w:ilvl="4" w:tplc="D67CE730">
      <w:start w:val="1"/>
      <w:numFmt w:val="bullet"/>
      <w:lvlText w:val="○"/>
      <w:lvlJc w:val="left"/>
      <w:pPr>
        <w:ind w:left="3600" w:hanging="360"/>
      </w:pPr>
    </w:lvl>
    <w:lvl w:ilvl="5" w:tplc="C0AAD5E6">
      <w:start w:val="1"/>
      <w:numFmt w:val="bullet"/>
      <w:lvlText w:val="■"/>
      <w:lvlJc w:val="left"/>
      <w:pPr>
        <w:ind w:left="4320" w:hanging="360"/>
      </w:pPr>
    </w:lvl>
    <w:lvl w:ilvl="6" w:tplc="69C420FC">
      <w:start w:val="1"/>
      <w:numFmt w:val="bullet"/>
      <w:lvlText w:val="●"/>
      <w:lvlJc w:val="left"/>
      <w:pPr>
        <w:ind w:left="5040" w:hanging="360"/>
      </w:pPr>
    </w:lvl>
    <w:lvl w:ilvl="7" w:tplc="B6149D88">
      <w:start w:val="1"/>
      <w:numFmt w:val="bullet"/>
      <w:lvlText w:val="●"/>
      <w:lvlJc w:val="left"/>
      <w:pPr>
        <w:ind w:left="5760" w:hanging="360"/>
      </w:pPr>
    </w:lvl>
    <w:lvl w:ilvl="8" w:tplc="0DA27222">
      <w:start w:val="1"/>
      <w:numFmt w:val="bullet"/>
      <w:lvlText w:val="●"/>
      <w:lvlJc w:val="left"/>
      <w:pPr>
        <w:ind w:left="6480" w:hanging="360"/>
      </w:pPr>
    </w:lvl>
  </w:abstractNum>
  <w:num w:numId="1" w16cid:durableId="82308139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D14"/>
    <w:rsid w:val="00591D14"/>
    <w:rsid w:val="00654205"/>
    <w:rsid w:val="0079514F"/>
    <w:rsid w:val="00E6771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21CB799"/>
  <w15:docId w15:val="{2A8865B6-FDC8-464A-BBD5-8D2F0342B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bengarusi/Mento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6</Pages>
  <Words>2386</Words>
  <Characters>13602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 Levy</cp:lastModifiedBy>
  <cp:revision>2</cp:revision>
  <dcterms:created xsi:type="dcterms:W3CDTF">2026-09-05T11:26:00Z</dcterms:created>
  <dcterms:modified xsi:type="dcterms:W3CDTF">2026-09-05T12:04:00Z</dcterms:modified>
</cp:coreProperties>
</file>