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[INTRODUCTORY PARAGRAPH HERE]</w:t>
        <w:tab/>
        <w:tab/>
      </w:r>
    </w:p>
    <w:p>
      <w:pPr>
        <w:pStyle w:val="Body"/>
        <w:bidi w:val="0"/>
      </w:pPr>
      <w:r>
        <w:rPr>
          <w:rtl w:val="0"/>
        </w:rPr>
        <w:tab/>
        <w:t>Phonation types, more specifically, are the different methods of producing sound through the vibration of the vocal cords (</w:t>
      </w:r>
      <w:r>
        <w:rPr>
          <w:rtl w:val="0"/>
        </w:rPr>
        <w:t>Keating and Esposito 2006: 85)</w:t>
      </w:r>
      <w:r>
        <w:rPr>
          <w:rtl w:val="0"/>
        </w:rPr>
        <w:t>. Ladefoged (</w:t>
      </w:r>
      <w:commentRangeStart w:id="0"/>
      <w:r>
        <w:rPr>
          <w:rtl w:val="0"/>
        </w:rPr>
        <w:t>1971</w:t>
      </w:r>
      <w:commentRangeEnd w:id="0"/>
      <w:r>
        <w:commentReference w:id="0"/>
      </w:r>
      <w:r>
        <w:rPr>
          <w:rtl w:val="0"/>
        </w:rPr>
        <w:t xml:space="preserve">) represented phonation types as falling on a one-dimensional articulatory continuum based on the degree of glottal constriction, an assumption that underlies much of the literature on this topic (e.g. Keating and Esposito 2006, ).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Although this representation is a useful starting point, recent work suggests that multiple dimensions of variation may be necessary to fully descri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2330449</wp:posOffset>
                </wp:positionH>
                <wp:positionV relativeFrom="page">
                  <wp:posOffset>2458722</wp:posOffset>
                </wp:positionV>
                <wp:extent cx="3111501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83.5pt;margin-top:193.6pt;width:245.0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joinstyle="round" linestyle="single" startarrow="block" startarrowwidth="medium" startarrowlength="medium" endarrow="block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3634581</wp:posOffset>
                </wp:positionH>
                <wp:positionV relativeFrom="page">
                  <wp:posOffset>2500630</wp:posOffset>
                </wp:positionV>
                <wp:extent cx="503238" cy="3187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38" cy="3187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 w:val="1"/>
                              <w:jc w:val="left"/>
                              <w:outlineLvl w:val="0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mallCap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Modal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86.2pt;margin-top:196.9pt;width:39.6pt;height:25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sz w:val="22"/>
                          <w:szCs w:val="22"/>
                          <w:rtl w:val="0"/>
                          <w:lang w:val="en-US"/>
                        </w:rPr>
                        <w:t>Modal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5440808</wp:posOffset>
                </wp:positionH>
                <wp:positionV relativeFrom="page">
                  <wp:posOffset>2332989</wp:posOffset>
                </wp:positionV>
                <wp:extent cx="1969061" cy="2514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061" cy="251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clear" w:pos="1150"/>
                              </w:tabs>
                              <w:suppressAutoHyphens w:val="1"/>
                              <w:jc w:val="left"/>
                              <w:outlineLvl w:val="0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mallCap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Most closed (glottal closure)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28.4pt;margin-top:183.7pt;width:155.0pt;height:19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sz w:val="22"/>
                          <w:szCs w:val="22"/>
                          <w:rtl w:val="0"/>
                          <w:lang w:val="en-US"/>
                        </w:rPr>
                        <w:t>Most closed (glottal closure)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4826000</wp:posOffset>
                </wp:positionH>
                <wp:positionV relativeFrom="page">
                  <wp:posOffset>2500630</wp:posOffset>
                </wp:positionV>
                <wp:extent cx="614809" cy="3187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9" cy="3187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 w:val="1"/>
                              <w:jc w:val="left"/>
                              <w:outlineLvl w:val="0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mallCap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Creaky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80.0pt;margin-top:196.9pt;width:48.4pt;height:25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sz w:val="22"/>
                          <w:szCs w:val="22"/>
                          <w:rtl w:val="0"/>
                          <w:lang w:val="en-US"/>
                        </w:rPr>
                        <w:t>Creaky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2332989</wp:posOffset>
                </wp:positionV>
                <wp:extent cx="1457970" cy="2514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70" cy="251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clear" w:pos="1150"/>
                              </w:tabs>
                              <w:suppressAutoHyphens w:val="1"/>
                              <w:jc w:val="left"/>
                              <w:outlineLvl w:val="0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mallCap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Most open (voiceless)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0.0pt;margin-top:183.7pt;width:114.8pt;height:19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sz w:val="22"/>
                          <w:szCs w:val="22"/>
                          <w:rtl w:val="0"/>
                          <w:lang w:val="en-US"/>
                        </w:rPr>
                        <w:t>Most open (voiceless)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2330450</wp:posOffset>
                </wp:positionH>
                <wp:positionV relativeFrom="page">
                  <wp:posOffset>2500630</wp:posOffset>
                </wp:positionV>
                <wp:extent cx="612215" cy="31877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5" cy="3187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clear" w:pos="1150"/>
                              </w:tabs>
                              <w:suppressAutoHyphens w:val="1"/>
                              <w:jc w:val="left"/>
                              <w:outlineLvl w:val="0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mallCaps w:val="0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Breathy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83.5pt;margin-top:196.9pt;width:48.2pt;height:25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clear" w:pos="1150"/>
                        </w:tabs>
                        <w:suppressAutoHyphens w:val="1"/>
                        <w:jc w:val="left"/>
                        <w:outlineLvl w:val="0"/>
                      </w:pPr>
                      <w:r>
                        <w:rPr>
                          <w:b w:val="0"/>
                          <w:bCs w:val="0"/>
                          <w:caps w:val="0"/>
                          <w:smallCaps w:val="0"/>
                          <w:sz w:val="22"/>
                          <w:szCs w:val="22"/>
                          <w:rtl w:val="0"/>
                          <w:lang w:val="en-US"/>
                        </w:rPr>
                        <w:t>Breathy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</w:rPr>
        <w:t>be different phonation types (</w:t>
      </w:r>
      <w:r>
        <w:rPr>
          <w:rtl w:val="0"/>
        </w:rPr>
        <w:t>Keating and Esposito 2006</w:t>
      </w:r>
      <w:r>
        <w:rPr>
          <w:rtl w:val="0"/>
        </w:rPr>
        <w:t xml:space="preserve">).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[INCLUDE THE TWO-DIMENSIONAL MODEL OF PHONATION TYPES FROM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Creaky voice, for instance, may be best described using three acoustic and physiological factors (</w:t>
      </w:r>
      <w:r>
        <w:rPr>
          <w:rtl w:val="0"/>
        </w:rPr>
        <w:t>Kreiman 2014; Keating, Garellek, and Kreiman 2014; Garellek 2016</w:t>
      </w:r>
      <w:r>
        <w:rPr>
          <w:rtl w:val="0"/>
        </w:rPr>
        <w:t>). Garellek (2016: 8) represents these factors and the resulting types of creaky voice as seen below: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1275023</wp:posOffset>
            </wp:positionH>
            <wp:positionV relativeFrom="line">
              <wp:posOffset>170179</wp:posOffset>
            </wp:positionV>
            <wp:extent cx="2877616" cy="256208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1-22 at 2.19.0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16" cy="2562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Breathy voice can also result from a combination of different acoustic factors, such as spectral tilt and the harmonics-to-noise ratio, both within and across languages (Keating and Esposito 2006: 86).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Ben Gittelson" w:date="2018-01-15T08:55:34Z">
    <w:p>
      <w:pPr>
        <w:pStyle w:val="Default"/>
        <w:bidi w:val="0"/>
      </w:pPr>
    </w:p>
    <w:p>
      <w:pPr>
        <w:pStyle w:val="Default"/>
        <w:bidi w:val="0"/>
      </w:pPr>
      <w:r>
        <w:rPr>
          <w:rFonts w:cs="Arial Unicode MS" w:eastAsia="Arial Unicode MS"/>
          <w:rtl w:val="0"/>
        </w:rPr>
        <w:t xml:space="preserve">Add page number here. 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