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line="360" w:lineRule="exact"/>
        <w:ind w:firstLine="0"/>
        <w:jc w:val="center"/>
      </w:pPr>
      <w:r>
        <w:rPr>
          <w:rFonts w:ascii="Calibri" w:hAnsi="Calibri"/>
          <w:b/>
          <w:i w:val="0"/>
          <w:sz w:val="24"/>
        </w:rPr>
        <w:t>PONTIFÍCIA UNIVERSIDADE CATÓLICA DO RIO GRANDE DO SUL</w:t>
      </w:r>
    </w:p>
    <w:p>
      <w:pPr>
        <w:spacing w:before="0" w:after="0" w:line="360" w:lineRule="exact"/>
        <w:ind w:firstLine="0"/>
        <w:jc w:val="center"/>
      </w:pPr>
      <w:r>
        <w:rPr>
          <w:rFonts w:ascii="Calibri" w:hAnsi="Calibri"/>
          <w:b/>
          <w:i w:val="0"/>
          <w:sz w:val="24"/>
        </w:rPr>
        <w:t>ESCOLA POLITÉCNICA</w:t>
      </w:r>
    </w:p>
    <w:p>
      <w:pPr>
        <w:spacing w:before="0" w:after="0" w:line="360" w:lineRule="exact"/>
        <w:ind w:firstLine="0"/>
        <w:jc w:val="center"/>
      </w:pPr>
      <w:r>
        <w:rPr>
          <w:rFonts w:ascii="Calibri" w:hAnsi="Calibri"/>
          <w:b/>
          <w:i w:val="0"/>
          <w:sz w:val="24"/>
        </w:rPr>
        <w:t>BACHARELADO EM CIÊNCIA DA COMPUTAÇÃO</w:t>
      </w:r>
    </w:p>
    <w:p>
      <w:pPr>
        <w:spacing w:before="1600" w:after="0" w:line="480" w:lineRule="exact"/>
        <w:ind w:firstLine="0"/>
        <w:jc w:val="center"/>
      </w:pPr>
      <w:r>
        <w:rPr>
          <w:rFonts w:ascii="Calibri" w:hAnsi="Calibri"/>
          <w:b/>
          <w:i w:val="0"/>
          <w:sz w:val="32"/>
        </w:rPr>
        <w:t>BEDFLOW-ATLAS: Automação da geração de leitos empacotados</w:t>
        <w:br/>
        <w:t>com uso de software em código aberto</w:t>
      </w:r>
    </w:p>
    <w:p>
      <w:pPr>
        <w:spacing w:before="800" w:after="0" w:line="420" w:lineRule="exact"/>
        <w:ind w:firstLine="0"/>
        <w:jc w:val="center"/>
      </w:pPr>
      <w:r>
        <w:rPr>
          <w:rFonts w:ascii="Calibri" w:hAnsi="Calibri"/>
          <w:b/>
          <w:i w:val="0"/>
          <w:sz w:val="28"/>
        </w:rPr>
        <w:t>Bernardo Klein Heitz</w:t>
      </w:r>
    </w:p>
    <w:p>
      <w:pPr>
        <w:spacing w:before="1440" w:after="0" w:line="360" w:lineRule="exact"/>
        <w:ind w:firstLine="0"/>
        <w:jc w:val="right"/>
      </w:pPr>
      <w:r>
        <w:rPr>
          <w:rFonts w:ascii="Calibri" w:hAnsi="Calibri"/>
          <w:b w:val="0"/>
          <w:i w:val="0"/>
          <w:sz w:val="24"/>
        </w:rPr>
        <w:t>Trabalho de Conclusão II apresentado como requisito</w:t>
        <w:br/>
        <w:t>parcial à obtenção do grau de Bacharel em Ciência da</w:t>
        <w:br/>
        <w:t>Computação na Pontifícia Universidade Católica do</w:t>
        <w:br/>
        <w:t>Rio Grande do Sul.</w:t>
      </w:r>
    </w:p>
    <w:p>
      <w:pPr>
        <w:spacing w:before="600" w:after="0"/>
        <w:ind w:firstLine="0"/>
        <w:jc w:val="right"/>
      </w:pPr>
      <w:r>
        <w:rPr>
          <w:rFonts w:ascii="Calibri" w:hAnsi="Calibri"/>
          <w:b w:val="0"/>
          <w:i w:val="0"/>
          <w:sz w:val="24"/>
        </w:rPr>
        <w:t>Orientador:  Marco Aurélio Souza Mangan</w:t>
      </w:r>
    </w:p>
    <w:p>
      <w:pPr>
        <w:spacing w:before="1440" w:after="0" w:line="360" w:lineRule="exact"/>
        <w:ind w:firstLine="0"/>
        <w:jc w:val="center"/>
      </w:pPr>
      <w:r>
        <w:rPr>
          <w:rFonts w:ascii="Calibri" w:hAnsi="Calibri"/>
          <w:b/>
          <w:i w:val="0"/>
          <w:sz w:val="24"/>
        </w:rPr>
        <w:t>Porto Alegre</w:t>
        <w:br/>
        <w:t>2026</w:t>
      </w:r>
    </w:p>
    <w:p>
      <w:r>
        <w:br w:type="page"/>
      </w:r>
    </w:p>
    <w:p>
      <w:pPr>
        <w:spacing w:before="0" w:after="480"/>
        <w:ind w:firstLine="0"/>
        <w:jc w:val="center"/>
      </w:pPr>
      <w:r>
        <w:rPr>
          <w:rFonts w:ascii="Calibri" w:hAnsi="Calibri"/>
          <w:b/>
          <w:i w:val="0"/>
          <w:sz w:val="28"/>
        </w:rPr>
        <w:t>LISTA DE SIGLAS/SÍMBOLOS</w:t>
      </w:r>
    </w:p>
    <w:p>
      <w:pPr>
        <w:spacing w:before="0" w:after="40" w:line="280" w:lineRule="exact"/>
        <w:ind w:firstLine="0"/>
      </w:pPr>
      <w:r>
        <w:rPr>
          <w:rFonts w:ascii="Calibri" w:hAnsi="Calibri"/>
          <w:b w:val="0"/>
          <w:i/>
          <w:sz w:val="22"/>
        </w:rPr>
        <w:t>2D</w:t>
      </w:r>
      <w:r>
        <w:rPr>
          <w:rFonts w:ascii="Calibri" w:hAnsi="Calibri"/>
          <w:b w:val="0"/>
          <w:i/>
          <w:sz w:val="22"/>
        </w:rPr>
        <w:t xml:space="preserve">  ———  </w:t>
      </w:r>
      <w:r>
        <w:rPr>
          <w:rFonts w:ascii="Calibri" w:hAnsi="Calibri"/>
          <w:b w:val="0"/>
          <w:i/>
          <w:sz w:val="22"/>
        </w:rPr>
        <w:t>Bidimensional</w:t>
      </w:r>
    </w:p>
    <w:p>
      <w:pPr>
        <w:spacing w:before="0" w:after="40" w:line="280" w:lineRule="exact"/>
        <w:ind w:firstLine="0"/>
      </w:pPr>
      <w:r>
        <w:rPr>
          <w:rFonts w:ascii="Calibri" w:hAnsi="Calibri"/>
          <w:b w:val="0"/>
          <w:i/>
          <w:sz w:val="22"/>
        </w:rPr>
        <w:t>3D</w:t>
      </w:r>
      <w:r>
        <w:rPr>
          <w:rFonts w:ascii="Calibri" w:hAnsi="Calibri"/>
          <w:b w:val="0"/>
          <w:i/>
          <w:sz w:val="22"/>
        </w:rPr>
        <w:t xml:space="preserve">  ———  </w:t>
      </w:r>
      <w:r>
        <w:rPr>
          <w:rFonts w:ascii="Calibri" w:hAnsi="Calibri"/>
          <w:b w:val="0"/>
          <w:i/>
          <w:sz w:val="22"/>
        </w:rPr>
        <w:t>Tridimensional</w:t>
      </w:r>
    </w:p>
    <w:p>
      <w:pPr>
        <w:spacing w:before="0" w:after="40" w:line="280" w:lineRule="exact"/>
        <w:ind w:firstLine="0"/>
      </w:pPr>
      <w:r>
        <w:rPr>
          <w:rFonts w:ascii="Calibri" w:hAnsi="Calibri"/>
          <w:b w:val="0"/>
          <w:i/>
          <w:sz w:val="22"/>
        </w:rPr>
        <w:t>ANTLR</w:t>
      </w:r>
      <w:r>
        <w:rPr>
          <w:rFonts w:ascii="Calibri" w:hAnsi="Calibri"/>
          <w:b w:val="0"/>
          <w:i/>
          <w:sz w:val="22"/>
        </w:rPr>
        <w:t xml:space="preserve">  ———  </w:t>
      </w:r>
      <w:r>
        <w:rPr>
          <w:rFonts w:ascii="Calibri" w:hAnsi="Calibri"/>
          <w:b w:val="0"/>
          <w:i/>
          <w:sz w:val="22"/>
        </w:rPr>
        <w:t>ANother Tool for Language Recognition</w:t>
      </w:r>
    </w:p>
    <w:p>
      <w:pPr>
        <w:spacing w:before="0" w:after="40" w:line="280" w:lineRule="exact"/>
        <w:ind w:firstLine="0"/>
      </w:pPr>
      <w:r>
        <w:rPr>
          <w:rFonts w:ascii="Calibri" w:hAnsi="Calibri"/>
          <w:b w:val="0"/>
          <w:i/>
          <w:sz w:val="22"/>
        </w:rPr>
        <w:t>API</w:t>
      </w:r>
      <w:r>
        <w:rPr>
          <w:rFonts w:ascii="Calibri" w:hAnsi="Calibri"/>
          <w:b w:val="0"/>
          <w:i/>
          <w:sz w:val="22"/>
        </w:rPr>
        <w:t xml:space="preserve">  ———  </w:t>
      </w:r>
      <w:r>
        <w:rPr>
          <w:rFonts w:ascii="Calibri" w:hAnsi="Calibri"/>
          <w:b w:val="0"/>
          <w:i/>
          <w:sz w:val="22"/>
        </w:rPr>
        <w:t>Application Programming Interface</w:t>
      </w:r>
    </w:p>
    <w:p>
      <w:pPr>
        <w:spacing w:before="0" w:after="40" w:line="280" w:lineRule="exact"/>
        <w:ind w:firstLine="0"/>
      </w:pPr>
      <w:r>
        <w:rPr>
          <w:rFonts w:ascii="Calibri" w:hAnsi="Calibri"/>
          <w:b w:val="0"/>
          <w:i/>
          <w:sz w:val="22"/>
        </w:rPr>
        <w:t>CFD</w:t>
      </w:r>
      <w:r>
        <w:rPr>
          <w:rFonts w:ascii="Calibri" w:hAnsi="Calibri"/>
          <w:b w:val="0"/>
          <w:i/>
          <w:sz w:val="22"/>
        </w:rPr>
        <w:t xml:space="preserve">  ———  </w:t>
      </w:r>
      <w:r>
        <w:rPr>
          <w:rFonts w:ascii="Calibri" w:hAnsi="Calibri"/>
          <w:b w:val="0"/>
          <w:i/>
          <w:sz w:val="22"/>
        </w:rPr>
        <w:t>Computational Fluid Dynamics</w:t>
      </w:r>
    </w:p>
    <w:p>
      <w:pPr>
        <w:spacing w:before="0" w:after="40" w:line="280" w:lineRule="exact"/>
        <w:ind w:firstLine="0"/>
      </w:pPr>
      <w:r>
        <w:rPr>
          <w:rFonts w:ascii="Calibri" w:hAnsi="Calibri"/>
          <w:b w:val="0"/>
          <w:i/>
          <w:sz w:val="22"/>
        </w:rPr>
        <w:t>CLI</w:t>
      </w:r>
      <w:r>
        <w:rPr>
          <w:rFonts w:ascii="Calibri" w:hAnsi="Calibri"/>
          <w:b w:val="0"/>
          <w:i/>
          <w:sz w:val="22"/>
        </w:rPr>
        <w:t xml:space="preserve">  ———  </w:t>
      </w:r>
      <w:r>
        <w:rPr>
          <w:rFonts w:ascii="Calibri" w:hAnsi="Calibri"/>
          <w:b w:val="0"/>
          <w:i/>
          <w:sz w:val="22"/>
        </w:rPr>
        <w:t>Command-Line Interface</w:t>
      </w:r>
    </w:p>
    <w:p>
      <w:pPr>
        <w:spacing w:before="0" w:after="40" w:line="280" w:lineRule="exact"/>
        <w:ind w:firstLine="0"/>
      </w:pPr>
      <w:r>
        <w:rPr>
          <w:rFonts w:ascii="Calibri" w:hAnsi="Calibri"/>
          <w:b w:val="0"/>
          <w:i/>
          <w:sz w:val="22"/>
        </w:rPr>
        <w:t>CSV</w:t>
      </w:r>
      <w:r>
        <w:rPr>
          <w:rFonts w:ascii="Calibri" w:hAnsi="Calibri"/>
          <w:b w:val="0"/>
          <w:i/>
          <w:sz w:val="22"/>
        </w:rPr>
        <w:t xml:space="preserve">  ———  </w:t>
      </w:r>
      <w:r>
        <w:rPr>
          <w:rFonts w:ascii="Calibri" w:hAnsi="Calibri"/>
          <w:b w:val="0"/>
          <w:i/>
          <w:sz w:val="22"/>
        </w:rPr>
        <w:t>Comma-Separated Values</w:t>
      </w:r>
    </w:p>
    <w:p>
      <w:pPr>
        <w:spacing w:before="0" w:after="40" w:line="280" w:lineRule="exact"/>
        <w:ind w:firstLine="0"/>
      </w:pPr>
      <w:r>
        <w:rPr>
          <w:rFonts w:ascii="Calibri" w:hAnsi="Calibri"/>
          <w:b w:val="0"/>
          <w:i/>
          <w:sz w:val="22"/>
        </w:rPr>
        <w:t>DB</w:t>
      </w:r>
      <w:r>
        <w:rPr>
          <w:rFonts w:ascii="Calibri" w:hAnsi="Calibri"/>
          <w:b w:val="0"/>
          <w:i/>
          <w:sz w:val="22"/>
        </w:rPr>
        <w:t xml:space="preserve">  ———  </w:t>
      </w:r>
      <w:r>
        <w:rPr>
          <w:rFonts w:ascii="Calibri" w:hAnsi="Calibri"/>
          <w:b w:val="0"/>
          <w:i/>
          <w:sz w:val="22"/>
        </w:rPr>
        <w:t>Database</w:t>
      </w:r>
    </w:p>
    <w:p>
      <w:pPr>
        <w:spacing w:before="0" w:after="40" w:line="280" w:lineRule="exact"/>
        <w:ind w:firstLine="0"/>
      </w:pPr>
      <w:r>
        <w:rPr>
          <w:rFonts w:ascii="Calibri" w:hAnsi="Calibri"/>
          <w:b w:val="0"/>
          <w:i/>
          <w:sz w:val="22"/>
        </w:rPr>
        <w:t>DEM</w:t>
      </w:r>
      <w:r>
        <w:rPr>
          <w:rFonts w:ascii="Calibri" w:hAnsi="Calibri"/>
          <w:b w:val="0"/>
          <w:i/>
          <w:sz w:val="22"/>
        </w:rPr>
        <w:t xml:space="preserve">  ———  </w:t>
      </w:r>
      <w:r>
        <w:rPr>
          <w:rFonts w:ascii="Calibri" w:hAnsi="Calibri"/>
          <w:b w:val="0"/>
          <w:i/>
          <w:sz w:val="22"/>
        </w:rPr>
        <w:t>Discrete Element Method</w:t>
      </w:r>
    </w:p>
    <w:p>
      <w:pPr>
        <w:spacing w:before="0" w:after="40" w:line="280" w:lineRule="exact"/>
        <w:ind w:firstLine="0"/>
      </w:pPr>
      <w:r>
        <w:rPr>
          <w:rFonts w:ascii="Calibri" w:hAnsi="Calibri"/>
          <w:b w:val="0"/>
          <w:i/>
          <w:sz w:val="22"/>
        </w:rPr>
        <w:t>DOE</w:t>
      </w:r>
      <w:r>
        <w:rPr>
          <w:rFonts w:ascii="Calibri" w:hAnsi="Calibri"/>
          <w:b w:val="0"/>
          <w:i/>
          <w:sz w:val="22"/>
        </w:rPr>
        <w:t xml:space="preserve">  ———  </w:t>
      </w:r>
      <w:r>
        <w:rPr>
          <w:rFonts w:ascii="Calibri" w:hAnsi="Calibri"/>
          <w:b w:val="0"/>
          <w:i/>
          <w:sz w:val="22"/>
        </w:rPr>
        <w:t>Design of Experiments</w:t>
      </w:r>
    </w:p>
    <w:p>
      <w:pPr>
        <w:spacing w:before="0" w:after="40" w:line="280" w:lineRule="exact"/>
        <w:ind w:firstLine="0"/>
      </w:pPr>
      <w:r>
        <w:rPr>
          <w:rFonts w:ascii="Calibri" w:hAnsi="Calibri"/>
          <w:b w:val="0"/>
          <w:i/>
          <w:sz w:val="22"/>
        </w:rPr>
        <w:t>DOI</w:t>
      </w:r>
      <w:r>
        <w:rPr>
          <w:rFonts w:ascii="Calibri" w:hAnsi="Calibri"/>
          <w:b w:val="0"/>
          <w:i/>
          <w:sz w:val="22"/>
        </w:rPr>
        <w:t xml:space="preserve">  ———  </w:t>
      </w:r>
      <w:r>
        <w:rPr>
          <w:rFonts w:ascii="Calibri" w:hAnsi="Calibri"/>
          <w:b w:val="0"/>
          <w:i/>
          <w:sz w:val="22"/>
        </w:rPr>
        <w:t>Digital Object Identifier</w:t>
      </w:r>
    </w:p>
    <w:p>
      <w:pPr>
        <w:spacing w:before="0" w:after="40" w:line="280" w:lineRule="exact"/>
        <w:ind w:firstLine="0"/>
      </w:pPr>
      <w:r>
        <w:rPr>
          <w:rFonts w:ascii="Calibri" w:hAnsi="Calibri"/>
          <w:b w:val="0"/>
          <w:i/>
          <w:sz w:val="22"/>
        </w:rPr>
        <w:t>DSL</w:t>
      </w:r>
      <w:r>
        <w:rPr>
          <w:rFonts w:ascii="Calibri" w:hAnsi="Calibri"/>
          <w:b w:val="0"/>
          <w:i/>
          <w:sz w:val="22"/>
        </w:rPr>
        <w:t xml:space="preserve">  ———  </w:t>
      </w:r>
      <w:r>
        <w:rPr>
          <w:rFonts w:ascii="Calibri" w:hAnsi="Calibri"/>
          <w:b w:val="0"/>
          <w:i/>
          <w:sz w:val="22"/>
        </w:rPr>
        <w:t>Domain-Specific Language</w:t>
      </w:r>
    </w:p>
    <w:p>
      <w:pPr>
        <w:spacing w:before="0" w:after="40" w:line="280" w:lineRule="exact"/>
        <w:ind w:firstLine="0"/>
      </w:pPr>
      <w:r>
        <w:rPr>
          <w:rFonts w:ascii="Calibri" w:hAnsi="Calibri"/>
          <w:b w:val="0"/>
          <w:i/>
          <w:sz w:val="22"/>
        </w:rPr>
        <w:t>E2E</w:t>
      </w:r>
      <w:r>
        <w:rPr>
          <w:rFonts w:ascii="Calibri" w:hAnsi="Calibri"/>
          <w:b w:val="0"/>
          <w:i/>
          <w:sz w:val="22"/>
        </w:rPr>
        <w:t xml:space="preserve">  ———  </w:t>
      </w:r>
      <w:r>
        <w:rPr>
          <w:rFonts w:ascii="Calibri" w:hAnsi="Calibri"/>
          <w:b w:val="0"/>
          <w:i/>
          <w:sz w:val="22"/>
        </w:rPr>
        <w:t>End to End</w:t>
      </w:r>
    </w:p>
    <w:p>
      <w:pPr>
        <w:spacing w:before="0" w:after="40" w:line="280" w:lineRule="exact"/>
        <w:ind w:firstLine="0"/>
      </w:pPr>
      <w:r>
        <w:rPr>
          <w:rFonts w:ascii="Calibri" w:hAnsi="Calibri"/>
          <w:b w:val="0"/>
          <w:i/>
          <w:sz w:val="22"/>
        </w:rPr>
        <w:t>FBX</w:t>
      </w:r>
      <w:r>
        <w:rPr>
          <w:rFonts w:ascii="Calibri" w:hAnsi="Calibri"/>
          <w:b w:val="0"/>
          <w:i/>
          <w:sz w:val="22"/>
        </w:rPr>
        <w:t xml:space="preserve">  ———  </w:t>
      </w:r>
      <w:r>
        <w:rPr>
          <w:rFonts w:ascii="Calibri" w:hAnsi="Calibri"/>
          <w:b w:val="0"/>
          <w:i/>
          <w:sz w:val="22"/>
        </w:rPr>
        <w:t>Filmbox</w:t>
      </w:r>
    </w:p>
    <w:p>
      <w:pPr>
        <w:spacing w:before="0" w:after="40" w:line="280" w:lineRule="exact"/>
        <w:ind w:firstLine="0"/>
      </w:pPr>
      <w:r>
        <w:rPr>
          <w:rFonts w:ascii="Calibri" w:hAnsi="Calibri"/>
          <w:b w:val="0"/>
          <w:i/>
          <w:sz w:val="22"/>
        </w:rPr>
        <w:t>FOAM</w:t>
      </w:r>
      <w:r>
        <w:rPr>
          <w:rFonts w:ascii="Calibri" w:hAnsi="Calibri"/>
          <w:b w:val="0"/>
          <w:i/>
          <w:sz w:val="22"/>
        </w:rPr>
        <w:t xml:space="preserve">  ———  </w:t>
      </w:r>
      <w:r>
        <w:rPr>
          <w:rFonts w:ascii="Calibri" w:hAnsi="Calibri"/>
          <w:b w:val="0"/>
          <w:i/>
          <w:sz w:val="22"/>
        </w:rPr>
        <w:t>Field Operation and Manipulation</w:t>
      </w:r>
    </w:p>
    <w:p>
      <w:pPr>
        <w:spacing w:before="0" w:after="40" w:line="280" w:lineRule="exact"/>
        <w:ind w:firstLine="0"/>
      </w:pPr>
      <w:r>
        <w:rPr>
          <w:rFonts w:ascii="Calibri" w:hAnsi="Calibri"/>
          <w:b w:val="0"/>
          <w:i/>
          <w:sz w:val="22"/>
        </w:rPr>
        <w:t>GCI</w:t>
      </w:r>
      <w:r>
        <w:rPr>
          <w:rFonts w:ascii="Calibri" w:hAnsi="Calibri"/>
          <w:b w:val="0"/>
          <w:i/>
          <w:sz w:val="22"/>
        </w:rPr>
        <w:t xml:space="preserve">  ———  </w:t>
      </w:r>
      <w:r>
        <w:rPr>
          <w:rFonts w:ascii="Calibri" w:hAnsi="Calibri"/>
          <w:b w:val="0"/>
          <w:i/>
          <w:sz w:val="22"/>
        </w:rPr>
        <w:t>Grid Convergence Index</w:t>
      </w:r>
    </w:p>
    <w:p>
      <w:pPr>
        <w:spacing w:before="0" w:after="40" w:line="280" w:lineRule="exact"/>
        <w:ind w:firstLine="0"/>
      </w:pPr>
      <w:r>
        <w:rPr>
          <w:rFonts w:ascii="Calibri" w:hAnsi="Calibri"/>
          <w:b w:val="0"/>
          <w:i/>
          <w:sz w:val="22"/>
        </w:rPr>
        <w:t>GLB</w:t>
      </w:r>
      <w:r>
        <w:rPr>
          <w:rFonts w:ascii="Calibri" w:hAnsi="Calibri"/>
          <w:b w:val="0"/>
          <w:i/>
          <w:sz w:val="22"/>
        </w:rPr>
        <w:t xml:space="preserve">  ———  </w:t>
      </w:r>
      <w:r>
        <w:rPr>
          <w:rFonts w:ascii="Calibri" w:hAnsi="Calibri"/>
          <w:b w:val="0"/>
          <w:i/>
          <w:sz w:val="22"/>
        </w:rPr>
        <w:t>GL Binary — formato binário do GLTF</w:t>
      </w:r>
    </w:p>
    <w:p>
      <w:pPr>
        <w:spacing w:before="0" w:after="40" w:line="280" w:lineRule="exact"/>
        <w:ind w:firstLine="0"/>
      </w:pPr>
      <w:r>
        <w:rPr>
          <w:rFonts w:ascii="Calibri" w:hAnsi="Calibri"/>
          <w:b w:val="0"/>
          <w:i/>
          <w:sz w:val="22"/>
        </w:rPr>
        <w:t>GLTF</w:t>
      </w:r>
      <w:r>
        <w:rPr>
          <w:rFonts w:ascii="Calibri" w:hAnsi="Calibri"/>
          <w:b w:val="0"/>
          <w:i/>
          <w:sz w:val="22"/>
        </w:rPr>
        <w:t xml:space="preserve">  ———  </w:t>
      </w:r>
      <w:r>
        <w:rPr>
          <w:rFonts w:ascii="Calibri" w:hAnsi="Calibri"/>
          <w:b w:val="0"/>
          <w:i/>
          <w:sz w:val="22"/>
        </w:rPr>
        <w:t>GL Transmission Format</w:t>
      </w:r>
    </w:p>
    <w:p>
      <w:pPr>
        <w:spacing w:before="0" w:after="40" w:line="280" w:lineRule="exact"/>
        <w:ind w:firstLine="0"/>
      </w:pPr>
      <w:r>
        <w:rPr>
          <w:rFonts w:ascii="Calibri" w:hAnsi="Calibri"/>
          <w:b w:val="0"/>
          <w:i/>
          <w:sz w:val="22"/>
        </w:rPr>
        <w:t>GPU</w:t>
      </w:r>
      <w:r>
        <w:rPr>
          <w:rFonts w:ascii="Calibri" w:hAnsi="Calibri"/>
          <w:b w:val="0"/>
          <w:i/>
          <w:sz w:val="22"/>
        </w:rPr>
        <w:t xml:space="preserve">  ———  </w:t>
      </w:r>
      <w:r>
        <w:rPr>
          <w:rFonts w:ascii="Calibri" w:hAnsi="Calibri"/>
          <w:b w:val="0"/>
          <w:i/>
          <w:sz w:val="22"/>
        </w:rPr>
        <w:t>Graphics Processing Unit</w:t>
      </w:r>
    </w:p>
    <w:p>
      <w:pPr>
        <w:spacing w:before="0" w:after="40" w:line="280" w:lineRule="exact"/>
        <w:ind w:firstLine="0"/>
      </w:pPr>
      <w:r>
        <w:rPr>
          <w:rFonts w:ascii="Calibri" w:hAnsi="Calibri"/>
          <w:b w:val="0"/>
          <w:i/>
          <w:sz w:val="22"/>
        </w:rPr>
        <w:t>GUI</w:t>
      </w:r>
      <w:r>
        <w:rPr>
          <w:rFonts w:ascii="Calibri" w:hAnsi="Calibri"/>
          <w:b w:val="0"/>
          <w:i/>
          <w:sz w:val="22"/>
        </w:rPr>
        <w:t xml:space="preserve">  ———  </w:t>
      </w:r>
      <w:r>
        <w:rPr>
          <w:rFonts w:ascii="Calibri" w:hAnsi="Calibri"/>
          <w:b w:val="0"/>
          <w:i/>
          <w:sz w:val="22"/>
        </w:rPr>
        <w:t>Graphical User Interface</w:t>
      </w:r>
    </w:p>
    <w:p>
      <w:pPr>
        <w:spacing w:before="0" w:after="40" w:line="280" w:lineRule="exact"/>
        <w:ind w:firstLine="0"/>
      </w:pPr>
      <w:r>
        <w:rPr>
          <w:rFonts w:ascii="Calibri" w:hAnsi="Calibri"/>
          <w:b w:val="0"/>
          <w:i/>
          <w:sz w:val="22"/>
        </w:rPr>
        <w:t>HPC</w:t>
      </w:r>
      <w:r>
        <w:rPr>
          <w:rFonts w:ascii="Calibri" w:hAnsi="Calibri"/>
          <w:b w:val="0"/>
          <w:i/>
          <w:sz w:val="22"/>
        </w:rPr>
        <w:t xml:space="preserve">  ———  </w:t>
      </w:r>
      <w:r>
        <w:rPr>
          <w:rFonts w:ascii="Calibri" w:hAnsi="Calibri"/>
          <w:b w:val="0"/>
          <w:i/>
          <w:sz w:val="22"/>
        </w:rPr>
        <w:t>High-Performance Computing</w:t>
      </w:r>
    </w:p>
    <w:p>
      <w:pPr>
        <w:spacing w:before="0" w:after="40" w:line="280" w:lineRule="exact"/>
        <w:ind w:firstLine="0"/>
      </w:pPr>
      <w:r>
        <w:rPr>
          <w:rFonts w:ascii="Calibri" w:hAnsi="Calibri"/>
          <w:b w:val="0"/>
          <w:i/>
          <w:sz w:val="22"/>
        </w:rPr>
        <w:t>HTTP</w:t>
      </w:r>
      <w:r>
        <w:rPr>
          <w:rFonts w:ascii="Calibri" w:hAnsi="Calibri"/>
          <w:b w:val="0"/>
          <w:i/>
          <w:sz w:val="22"/>
        </w:rPr>
        <w:t xml:space="preserve">  ———  </w:t>
      </w:r>
      <w:r>
        <w:rPr>
          <w:rFonts w:ascii="Calibri" w:hAnsi="Calibri"/>
          <w:b w:val="0"/>
          <w:i/>
          <w:sz w:val="22"/>
        </w:rPr>
        <w:t>Hypertext Transfer Protocol</w:t>
      </w:r>
    </w:p>
    <w:p>
      <w:pPr>
        <w:spacing w:before="0" w:after="40" w:line="280" w:lineRule="exact"/>
        <w:ind w:firstLine="0"/>
      </w:pPr>
      <w:r>
        <w:rPr>
          <w:rFonts w:ascii="Calibri" w:hAnsi="Calibri"/>
          <w:b w:val="0"/>
          <w:i/>
          <w:sz w:val="22"/>
        </w:rPr>
        <w:t>IC</w:t>
      </w:r>
      <w:r>
        <w:rPr>
          <w:rFonts w:ascii="Calibri" w:hAnsi="Calibri"/>
          <w:b w:val="0"/>
          <w:i/>
          <w:sz w:val="22"/>
        </w:rPr>
        <w:t xml:space="preserve">  ———  </w:t>
      </w:r>
      <w:r>
        <w:rPr>
          <w:rFonts w:ascii="Calibri" w:hAnsi="Calibri"/>
          <w:b w:val="0"/>
          <w:i/>
          <w:sz w:val="22"/>
        </w:rPr>
        <w:t>Iniciação Científica</w:t>
      </w:r>
    </w:p>
    <w:p>
      <w:pPr>
        <w:spacing w:before="0" w:after="40" w:line="280" w:lineRule="exact"/>
        <w:ind w:firstLine="0"/>
      </w:pPr>
      <w:r>
        <w:rPr>
          <w:rFonts w:ascii="Calibri" w:hAnsi="Calibri"/>
          <w:b w:val="0"/>
          <w:i/>
          <w:sz w:val="22"/>
        </w:rPr>
        <w:t>JSON</w:t>
      </w:r>
      <w:r>
        <w:rPr>
          <w:rFonts w:ascii="Calibri" w:hAnsi="Calibri"/>
          <w:b w:val="0"/>
          <w:i/>
          <w:sz w:val="22"/>
        </w:rPr>
        <w:t xml:space="preserve">  ———  </w:t>
      </w:r>
      <w:r>
        <w:rPr>
          <w:rFonts w:ascii="Calibri" w:hAnsi="Calibri"/>
          <w:b w:val="0"/>
          <w:i/>
          <w:sz w:val="22"/>
        </w:rPr>
        <w:t>JavaScript Object Notation</w:t>
      </w:r>
    </w:p>
    <w:p>
      <w:pPr>
        <w:spacing w:before="0" w:after="40" w:line="280" w:lineRule="exact"/>
        <w:ind w:firstLine="0"/>
      </w:pPr>
      <w:r>
        <w:rPr>
          <w:rFonts w:ascii="Calibri" w:hAnsi="Calibri"/>
          <w:b w:val="0"/>
          <w:i/>
          <w:sz w:val="22"/>
        </w:rPr>
        <w:t>JWT</w:t>
      </w:r>
      <w:r>
        <w:rPr>
          <w:rFonts w:ascii="Calibri" w:hAnsi="Calibri"/>
          <w:b w:val="0"/>
          <w:i/>
          <w:sz w:val="22"/>
        </w:rPr>
        <w:t xml:space="preserve">  ———  </w:t>
      </w:r>
      <w:r>
        <w:rPr>
          <w:rFonts w:ascii="Calibri" w:hAnsi="Calibri"/>
          <w:b w:val="0"/>
          <w:i/>
          <w:sz w:val="22"/>
        </w:rPr>
        <w:t>JSON Web Token</w:t>
      </w:r>
    </w:p>
    <w:p>
      <w:pPr>
        <w:spacing w:before="0" w:after="40" w:line="280" w:lineRule="exact"/>
        <w:ind w:firstLine="0"/>
      </w:pPr>
      <w:r>
        <w:rPr>
          <w:rFonts w:ascii="Calibri" w:hAnsi="Calibri"/>
          <w:b w:val="0"/>
          <w:i/>
          <w:sz w:val="22"/>
        </w:rPr>
        <w:t>LES</w:t>
      </w:r>
      <w:r>
        <w:rPr>
          <w:rFonts w:ascii="Calibri" w:hAnsi="Calibri"/>
          <w:b w:val="0"/>
          <w:i/>
          <w:sz w:val="22"/>
        </w:rPr>
        <w:t xml:space="preserve">  ———  </w:t>
      </w:r>
      <w:r>
        <w:rPr>
          <w:rFonts w:ascii="Calibri" w:hAnsi="Calibri"/>
          <w:b w:val="0"/>
          <w:i/>
          <w:sz w:val="22"/>
        </w:rPr>
        <w:t>Large Eddy Simulation</w:t>
      </w:r>
    </w:p>
    <w:p>
      <w:pPr>
        <w:spacing w:before="0" w:after="40" w:line="280" w:lineRule="exact"/>
        <w:ind w:firstLine="0"/>
      </w:pPr>
      <w:r>
        <w:rPr>
          <w:rFonts w:ascii="Calibri" w:hAnsi="Calibri"/>
          <w:b w:val="0"/>
          <w:i/>
          <w:sz w:val="22"/>
        </w:rPr>
        <w:t>LOC</w:t>
      </w:r>
      <w:r>
        <w:rPr>
          <w:rFonts w:ascii="Calibri" w:hAnsi="Calibri"/>
          <w:b w:val="0"/>
          <w:i/>
          <w:sz w:val="22"/>
        </w:rPr>
        <w:t xml:space="preserve">  ———  </w:t>
      </w:r>
      <w:r>
        <w:rPr>
          <w:rFonts w:ascii="Calibri" w:hAnsi="Calibri"/>
          <w:b w:val="0"/>
          <w:i/>
          <w:sz w:val="22"/>
        </w:rPr>
        <w:t>Lines of Code (linhas de código)</w:t>
      </w:r>
    </w:p>
    <w:p>
      <w:pPr>
        <w:spacing w:before="0" w:after="40" w:line="280" w:lineRule="exact"/>
        <w:ind w:firstLine="0"/>
      </w:pPr>
      <w:r>
        <w:rPr>
          <w:rFonts w:ascii="Calibri" w:hAnsi="Calibri"/>
          <w:b w:val="0"/>
          <w:i/>
          <w:sz w:val="22"/>
        </w:rPr>
        <w:t>LTS</w:t>
      </w:r>
      <w:r>
        <w:rPr>
          <w:rFonts w:ascii="Calibri" w:hAnsi="Calibri"/>
          <w:b w:val="0"/>
          <w:i/>
          <w:sz w:val="22"/>
        </w:rPr>
        <w:t xml:space="preserve">  ———  </w:t>
      </w:r>
      <w:r>
        <w:rPr>
          <w:rFonts w:ascii="Calibri" w:hAnsi="Calibri"/>
          <w:b w:val="0"/>
          <w:i/>
          <w:sz w:val="22"/>
        </w:rPr>
        <w:t>Long-Term Support</w:t>
      </w:r>
    </w:p>
    <w:p>
      <w:pPr>
        <w:spacing w:before="0" w:after="40" w:line="280" w:lineRule="exact"/>
        <w:ind w:firstLine="0"/>
      </w:pPr>
      <w:r>
        <w:rPr>
          <w:rFonts w:ascii="Calibri" w:hAnsi="Calibri"/>
          <w:b w:val="0"/>
          <w:i/>
          <w:sz w:val="22"/>
        </w:rPr>
        <w:t>MIT</w:t>
      </w:r>
      <w:r>
        <w:rPr>
          <w:rFonts w:ascii="Calibri" w:hAnsi="Calibri"/>
          <w:b w:val="0"/>
          <w:i/>
          <w:sz w:val="22"/>
        </w:rPr>
        <w:t xml:space="preserve">  ———  </w:t>
      </w:r>
      <w:r>
        <w:rPr>
          <w:rFonts w:ascii="Calibri" w:hAnsi="Calibri"/>
          <w:b w:val="0"/>
          <w:i/>
          <w:sz w:val="22"/>
        </w:rPr>
        <w:t>Licença de software de código aberto (Massachusetts Institute of Technology)</w:t>
      </w:r>
    </w:p>
    <w:p>
      <w:pPr>
        <w:spacing w:before="0" w:after="40" w:line="280" w:lineRule="exact"/>
        <w:ind w:firstLine="0"/>
      </w:pPr>
      <w:r>
        <w:rPr>
          <w:rFonts w:ascii="Calibri" w:hAnsi="Calibri"/>
          <w:b w:val="0"/>
          <w:i/>
          <w:sz w:val="22"/>
        </w:rPr>
        <w:t>MVP</w:t>
      </w:r>
      <w:r>
        <w:rPr>
          <w:rFonts w:ascii="Calibri" w:hAnsi="Calibri"/>
          <w:b w:val="0"/>
          <w:i/>
          <w:sz w:val="22"/>
        </w:rPr>
        <w:t xml:space="preserve">  ———  </w:t>
      </w:r>
      <w:r>
        <w:rPr>
          <w:rFonts w:ascii="Calibri" w:hAnsi="Calibri"/>
          <w:b w:val="0"/>
          <w:i/>
          <w:sz w:val="22"/>
        </w:rPr>
        <w:t>Minimum Viable Product</w:t>
      </w:r>
    </w:p>
    <w:p>
      <w:pPr>
        <w:spacing w:before="0" w:after="40" w:line="280" w:lineRule="exact"/>
        <w:ind w:firstLine="0"/>
      </w:pPr>
      <w:r>
        <w:rPr>
          <w:rFonts w:ascii="Calibri" w:hAnsi="Calibri"/>
          <w:b w:val="0"/>
          <w:i/>
          <w:sz w:val="22"/>
        </w:rPr>
        <w:t>OBJ</w:t>
      </w:r>
      <w:r>
        <w:rPr>
          <w:rFonts w:ascii="Calibri" w:hAnsi="Calibri"/>
          <w:b w:val="0"/>
          <w:i/>
          <w:sz w:val="22"/>
        </w:rPr>
        <w:t xml:space="preserve">  ———  </w:t>
      </w:r>
      <w:r>
        <w:rPr>
          <w:rFonts w:ascii="Calibri" w:hAnsi="Calibri"/>
          <w:b w:val="0"/>
          <w:i/>
          <w:sz w:val="22"/>
        </w:rPr>
        <w:t>Wavefront OBJ — formato de malha 3D</w:t>
      </w:r>
    </w:p>
    <w:p>
      <w:pPr>
        <w:spacing w:before="0" w:after="40" w:line="280" w:lineRule="exact"/>
        <w:ind w:firstLine="0"/>
      </w:pPr>
      <w:r>
        <w:rPr>
          <w:rFonts w:ascii="Calibri" w:hAnsi="Calibri"/>
          <w:b w:val="0"/>
          <w:i/>
          <w:sz w:val="22"/>
        </w:rPr>
        <w:t>OpenAPI</w:t>
      </w:r>
      <w:r>
        <w:rPr>
          <w:rFonts w:ascii="Calibri" w:hAnsi="Calibri"/>
          <w:b w:val="0"/>
          <w:i/>
          <w:sz w:val="22"/>
        </w:rPr>
        <w:t xml:space="preserve">  ———  </w:t>
      </w:r>
      <w:r>
        <w:rPr>
          <w:rFonts w:ascii="Calibri" w:hAnsi="Calibri"/>
          <w:b w:val="0"/>
          <w:i/>
          <w:sz w:val="22"/>
        </w:rPr>
        <w:t>OpenAPI Specification</w:t>
      </w:r>
    </w:p>
    <w:p>
      <w:pPr>
        <w:spacing w:before="0" w:after="40" w:line="280" w:lineRule="exact"/>
        <w:ind w:firstLine="0"/>
      </w:pPr>
      <w:r>
        <w:rPr>
          <w:rFonts w:ascii="Calibri" w:hAnsi="Calibri"/>
          <w:b w:val="0"/>
          <w:i/>
          <w:sz w:val="22"/>
        </w:rPr>
        <w:t>OpenFOAM</w:t>
      </w:r>
      <w:r>
        <w:rPr>
          <w:rFonts w:ascii="Calibri" w:hAnsi="Calibri"/>
          <w:b w:val="0"/>
          <w:i/>
          <w:sz w:val="22"/>
        </w:rPr>
        <w:t xml:space="preserve">  ———  </w:t>
      </w:r>
      <w:r>
        <w:rPr>
          <w:rFonts w:ascii="Calibri" w:hAnsi="Calibri"/>
          <w:b w:val="0"/>
          <w:i/>
          <w:sz w:val="22"/>
        </w:rPr>
        <w:t>Open Field Operation and Manipulation</w:t>
      </w:r>
    </w:p>
    <w:p>
      <w:pPr>
        <w:spacing w:before="0" w:after="40" w:line="280" w:lineRule="exact"/>
        <w:ind w:firstLine="0"/>
      </w:pPr>
      <w:r>
        <w:rPr>
          <w:rFonts w:ascii="Calibri" w:hAnsi="Calibri"/>
          <w:b w:val="0"/>
          <w:i/>
          <w:sz w:val="22"/>
        </w:rPr>
        <w:t>ORM</w:t>
      </w:r>
      <w:r>
        <w:rPr>
          <w:rFonts w:ascii="Calibri" w:hAnsi="Calibri"/>
          <w:b w:val="0"/>
          <w:i/>
          <w:sz w:val="22"/>
        </w:rPr>
        <w:t xml:space="preserve">  ———  </w:t>
      </w:r>
      <w:r>
        <w:rPr>
          <w:rFonts w:ascii="Calibri" w:hAnsi="Calibri"/>
          <w:b w:val="0"/>
          <w:i/>
          <w:sz w:val="22"/>
        </w:rPr>
        <w:t>Object-Relational Mapping</w:t>
      </w:r>
    </w:p>
    <w:p>
      <w:pPr>
        <w:spacing w:before="0" w:after="40" w:line="280" w:lineRule="exact"/>
        <w:ind w:firstLine="0"/>
      </w:pPr>
      <w:r>
        <w:rPr>
          <w:rFonts w:ascii="Calibri" w:hAnsi="Calibri"/>
          <w:b w:val="0"/>
          <w:i/>
          <w:sz w:val="22"/>
        </w:rPr>
        <w:t>PLY</w:t>
      </w:r>
      <w:r>
        <w:rPr>
          <w:rFonts w:ascii="Calibri" w:hAnsi="Calibri"/>
          <w:b w:val="0"/>
          <w:i/>
          <w:sz w:val="22"/>
        </w:rPr>
        <w:t xml:space="preserve">  ———  </w:t>
      </w:r>
      <w:r>
        <w:rPr>
          <w:rFonts w:ascii="Calibri" w:hAnsi="Calibri"/>
          <w:b w:val="0"/>
          <w:i/>
          <w:sz w:val="22"/>
        </w:rPr>
        <w:t>Polygon File Format — formato de malha 3D</w:t>
      </w:r>
    </w:p>
    <w:p>
      <w:pPr>
        <w:spacing w:before="0" w:after="40" w:line="280" w:lineRule="exact"/>
        <w:ind w:firstLine="0"/>
      </w:pPr>
      <w:r>
        <w:rPr>
          <w:rFonts w:ascii="Calibri" w:hAnsi="Calibri"/>
          <w:b w:val="0"/>
          <w:i/>
          <w:sz w:val="22"/>
        </w:rPr>
        <w:t>PUCRS</w:t>
      </w:r>
      <w:r>
        <w:rPr>
          <w:rFonts w:ascii="Calibri" w:hAnsi="Calibri"/>
          <w:b w:val="0"/>
          <w:i/>
          <w:sz w:val="22"/>
        </w:rPr>
        <w:t xml:space="preserve">  ———  </w:t>
      </w:r>
      <w:r>
        <w:rPr>
          <w:rFonts w:ascii="Calibri" w:hAnsi="Calibri"/>
          <w:b w:val="0"/>
          <w:i/>
          <w:sz w:val="22"/>
        </w:rPr>
        <w:t>Pontifícia Universidade Católica do Rio Grande do Sul</w:t>
      </w:r>
    </w:p>
    <w:p>
      <w:pPr>
        <w:spacing w:before="0" w:after="40" w:line="280" w:lineRule="exact"/>
        <w:ind w:firstLine="0"/>
      </w:pPr>
      <w:r>
        <w:rPr>
          <w:rFonts w:ascii="Calibri" w:hAnsi="Calibri"/>
          <w:b w:val="0"/>
          <w:i/>
          <w:sz w:val="22"/>
        </w:rPr>
        <w:t>RANS</w:t>
      </w:r>
      <w:r>
        <w:rPr>
          <w:rFonts w:ascii="Calibri" w:hAnsi="Calibri"/>
          <w:b w:val="0"/>
          <w:i/>
          <w:sz w:val="22"/>
        </w:rPr>
        <w:t xml:space="preserve">  ———  </w:t>
      </w:r>
      <w:r>
        <w:rPr>
          <w:rFonts w:ascii="Calibri" w:hAnsi="Calibri"/>
          <w:b w:val="0"/>
          <w:i/>
          <w:sz w:val="22"/>
        </w:rPr>
        <w:t>Reynolds-Averaged Navier–Stokes</w:t>
      </w:r>
    </w:p>
    <w:p>
      <w:pPr>
        <w:spacing w:before="0" w:after="40" w:line="280" w:lineRule="exact"/>
        <w:ind w:firstLine="0"/>
      </w:pPr>
      <w:r>
        <w:rPr>
          <w:rFonts w:ascii="Calibri" w:hAnsi="Calibri"/>
          <w:b w:val="0"/>
          <w:i/>
          <w:sz w:val="22"/>
        </w:rPr>
        <w:t>RBAC</w:t>
      </w:r>
      <w:r>
        <w:rPr>
          <w:rFonts w:ascii="Calibri" w:hAnsi="Calibri"/>
          <w:b w:val="0"/>
          <w:i/>
          <w:sz w:val="22"/>
        </w:rPr>
        <w:t xml:space="preserve">  ———  </w:t>
      </w:r>
      <w:r>
        <w:rPr>
          <w:rFonts w:ascii="Calibri" w:hAnsi="Calibri"/>
          <w:b w:val="0"/>
          <w:i/>
          <w:sz w:val="22"/>
        </w:rPr>
        <w:t>Role-Based Access Control</w:t>
      </w:r>
    </w:p>
    <w:p>
      <w:pPr>
        <w:spacing w:before="0" w:after="40" w:line="280" w:lineRule="exact"/>
        <w:ind w:firstLine="0"/>
      </w:pPr>
      <w:r>
        <w:rPr>
          <w:rFonts w:ascii="Calibri" w:hAnsi="Calibri"/>
          <w:b w:val="0"/>
          <w:i/>
          <w:sz w:val="22"/>
        </w:rPr>
        <w:t>RBD</w:t>
      </w:r>
      <w:r>
        <w:rPr>
          <w:rFonts w:ascii="Calibri" w:hAnsi="Calibri"/>
          <w:b w:val="0"/>
          <w:i/>
          <w:sz w:val="22"/>
        </w:rPr>
        <w:t xml:space="preserve">  ———  </w:t>
      </w:r>
      <w:r>
        <w:rPr>
          <w:rFonts w:ascii="Calibri" w:hAnsi="Calibri"/>
          <w:b w:val="0"/>
          <w:i/>
          <w:sz w:val="22"/>
        </w:rPr>
        <w:t>Rigid Body Dynamics</w:t>
      </w:r>
    </w:p>
    <w:p>
      <w:pPr>
        <w:spacing w:before="0" w:after="40" w:line="280" w:lineRule="exact"/>
        <w:ind w:firstLine="0"/>
      </w:pPr>
      <w:r>
        <w:rPr>
          <w:rFonts w:ascii="Calibri" w:hAnsi="Calibri"/>
          <w:b w:val="0"/>
          <w:i/>
          <w:sz w:val="22"/>
        </w:rPr>
        <w:t>Re</w:t>
      </w:r>
      <w:r>
        <w:rPr>
          <w:rFonts w:ascii="Calibri" w:hAnsi="Calibri"/>
          <w:b w:val="0"/>
          <w:i/>
          <w:sz w:val="22"/>
        </w:rPr>
        <w:t xml:space="preserve">  ———  </w:t>
      </w:r>
      <w:r>
        <w:rPr>
          <w:rFonts w:ascii="Calibri" w:hAnsi="Calibri"/>
          <w:b w:val="0"/>
          <w:i/>
          <w:sz w:val="22"/>
        </w:rPr>
        <w:t>Número de Reynolds</w:t>
      </w:r>
    </w:p>
    <w:p>
      <w:pPr>
        <w:spacing w:before="0" w:after="40" w:line="280" w:lineRule="exact"/>
        <w:ind w:firstLine="0"/>
      </w:pPr>
      <w:r>
        <w:rPr>
          <w:rFonts w:ascii="Calibri" w:hAnsi="Calibri"/>
          <w:b w:val="0"/>
          <w:i/>
          <w:sz w:val="22"/>
        </w:rPr>
        <w:t>REST</w:t>
      </w:r>
      <w:r>
        <w:rPr>
          <w:rFonts w:ascii="Calibri" w:hAnsi="Calibri"/>
          <w:b w:val="0"/>
          <w:i/>
          <w:sz w:val="22"/>
        </w:rPr>
        <w:t xml:space="preserve">  ———  </w:t>
      </w:r>
      <w:r>
        <w:rPr>
          <w:rFonts w:ascii="Calibri" w:hAnsi="Calibri"/>
          <w:b w:val="0"/>
          <w:i/>
          <w:sz w:val="22"/>
        </w:rPr>
        <w:t>Representational State Transfer</w:t>
      </w:r>
    </w:p>
    <w:p>
      <w:pPr>
        <w:spacing w:before="0" w:after="40" w:line="280" w:lineRule="exact"/>
        <w:ind w:firstLine="0"/>
      </w:pPr>
      <w:r>
        <w:rPr>
          <w:rFonts w:ascii="Calibri" w:hAnsi="Calibri"/>
          <w:b w:val="0"/>
          <w:i/>
          <w:sz w:val="22"/>
        </w:rPr>
        <w:t>R3F</w:t>
      </w:r>
      <w:r>
        <w:rPr>
          <w:rFonts w:ascii="Calibri" w:hAnsi="Calibri"/>
          <w:b w:val="0"/>
          <w:i/>
          <w:sz w:val="22"/>
        </w:rPr>
        <w:t xml:space="preserve">  ———  </w:t>
      </w:r>
      <w:r>
        <w:rPr>
          <w:rFonts w:ascii="Calibri" w:hAnsi="Calibri"/>
          <w:b w:val="0"/>
          <w:i/>
          <w:sz w:val="22"/>
        </w:rPr>
        <w:t>React Three Fiber</w:t>
      </w:r>
    </w:p>
    <w:p>
      <w:pPr>
        <w:spacing w:before="0" w:after="40" w:line="280" w:lineRule="exact"/>
        <w:ind w:firstLine="0"/>
      </w:pPr>
      <w:r>
        <w:rPr>
          <w:rFonts w:ascii="Calibri" w:hAnsi="Calibri"/>
          <w:b w:val="0"/>
          <w:i/>
          <w:sz w:val="22"/>
        </w:rPr>
        <w:t>S3</w:t>
      </w:r>
      <w:r>
        <w:rPr>
          <w:rFonts w:ascii="Calibri" w:hAnsi="Calibri"/>
          <w:b w:val="0"/>
          <w:i/>
          <w:sz w:val="22"/>
        </w:rPr>
        <w:t xml:space="preserve">  ———  </w:t>
      </w:r>
      <w:r>
        <w:rPr>
          <w:rFonts w:ascii="Calibri" w:hAnsi="Calibri"/>
          <w:b w:val="0"/>
          <w:i/>
          <w:sz w:val="22"/>
        </w:rPr>
        <w:t>Simple Storage Service</w:t>
      </w:r>
    </w:p>
    <w:p>
      <w:pPr>
        <w:spacing w:before="0" w:after="40" w:line="280" w:lineRule="exact"/>
        <w:ind w:firstLine="0"/>
      </w:pPr>
      <w:r>
        <w:rPr>
          <w:rFonts w:ascii="Calibri" w:hAnsi="Calibri"/>
          <w:b w:val="0"/>
          <w:i/>
          <w:sz w:val="22"/>
        </w:rPr>
        <w:t>SHA</w:t>
      </w:r>
      <w:r>
        <w:rPr>
          <w:rFonts w:ascii="Calibri" w:hAnsi="Calibri"/>
          <w:b w:val="0"/>
          <w:i/>
          <w:sz w:val="22"/>
        </w:rPr>
        <w:t xml:space="preserve">  ———  </w:t>
      </w:r>
      <w:r>
        <w:rPr>
          <w:rFonts w:ascii="Calibri" w:hAnsi="Calibri"/>
          <w:b w:val="0"/>
          <w:i/>
          <w:sz w:val="22"/>
        </w:rPr>
        <w:t>Secure Hash Algorithm</w:t>
      </w:r>
    </w:p>
    <w:p>
      <w:pPr>
        <w:spacing w:before="0" w:after="40" w:line="280" w:lineRule="exact"/>
        <w:ind w:firstLine="0"/>
      </w:pPr>
      <w:r>
        <w:rPr>
          <w:rFonts w:ascii="Calibri" w:hAnsi="Calibri"/>
          <w:b w:val="0"/>
          <w:i/>
          <w:sz w:val="22"/>
        </w:rPr>
        <w:t>SI</w:t>
      </w:r>
      <w:r>
        <w:rPr>
          <w:rFonts w:ascii="Calibri" w:hAnsi="Calibri"/>
          <w:b w:val="0"/>
          <w:i/>
          <w:sz w:val="22"/>
        </w:rPr>
        <w:t xml:space="preserve">  ———  </w:t>
      </w:r>
      <w:r>
        <w:rPr>
          <w:rFonts w:ascii="Calibri" w:hAnsi="Calibri"/>
          <w:b w:val="0"/>
          <w:i/>
          <w:sz w:val="22"/>
        </w:rPr>
        <w:t>Sistema Internacional de Unidades</w:t>
      </w:r>
    </w:p>
    <w:p>
      <w:pPr>
        <w:spacing w:before="0" w:after="40" w:line="280" w:lineRule="exact"/>
        <w:ind w:firstLine="0"/>
      </w:pPr>
      <w:r>
        <w:rPr>
          <w:rFonts w:ascii="Calibri" w:hAnsi="Calibri"/>
          <w:b w:val="0"/>
          <w:i/>
          <w:sz w:val="22"/>
        </w:rPr>
        <w:t>SIC</w:t>
      </w:r>
      <w:r>
        <w:rPr>
          <w:rFonts w:ascii="Calibri" w:hAnsi="Calibri"/>
          <w:b w:val="0"/>
          <w:i/>
          <w:sz w:val="22"/>
        </w:rPr>
        <w:t xml:space="preserve">  ———  </w:t>
      </w:r>
      <w:r>
        <w:rPr>
          <w:rFonts w:ascii="Calibri" w:hAnsi="Calibri"/>
          <w:b w:val="0"/>
          <w:i/>
          <w:sz w:val="22"/>
        </w:rPr>
        <w:t>Salão de Iniciação Científica</w:t>
      </w:r>
    </w:p>
    <w:p>
      <w:pPr>
        <w:spacing w:before="0" w:after="40" w:line="280" w:lineRule="exact"/>
        <w:ind w:firstLine="0"/>
      </w:pPr>
      <w:r>
        <w:rPr>
          <w:rFonts w:ascii="Calibri" w:hAnsi="Calibri"/>
          <w:b w:val="0"/>
          <w:i/>
          <w:sz w:val="22"/>
        </w:rPr>
        <w:t>SPA</w:t>
      </w:r>
      <w:r>
        <w:rPr>
          <w:rFonts w:ascii="Calibri" w:hAnsi="Calibri"/>
          <w:b w:val="0"/>
          <w:i/>
          <w:sz w:val="22"/>
        </w:rPr>
        <w:t xml:space="preserve">  ———  </w:t>
      </w:r>
      <w:r>
        <w:rPr>
          <w:rFonts w:ascii="Calibri" w:hAnsi="Calibri"/>
          <w:b w:val="0"/>
          <w:i/>
          <w:sz w:val="22"/>
        </w:rPr>
        <w:t>Single Page Application</w:t>
      </w:r>
    </w:p>
    <w:p>
      <w:pPr>
        <w:spacing w:before="0" w:after="40" w:line="280" w:lineRule="exact"/>
        <w:ind w:firstLine="0"/>
      </w:pPr>
      <w:r>
        <w:rPr>
          <w:rFonts w:ascii="Calibri" w:hAnsi="Calibri"/>
          <w:b w:val="0"/>
          <w:i/>
          <w:sz w:val="22"/>
        </w:rPr>
        <w:t>SQL</w:t>
      </w:r>
      <w:r>
        <w:rPr>
          <w:rFonts w:ascii="Calibri" w:hAnsi="Calibri"/>
          <w:b w:val="0"/>
          <w:i/>
          <w:sz w:val="22"/>
        </w:rPr>
        <w:t xml:space="preserve">  ———  </w:t>
      </w:r>
      <w:r>
        <w:rPr>
          <w:rFonts w:ascii="Calibri" w:hAnsi="Calibri"/>
          <w:b w:val="0"/>
          <w:i/>
          <w:sz w:val="22"/>
        </w:rPr>
        <w:t>Structured Query Language</w:t>
      </w:r>
    </w:p>
    <w:p>
      <w:pPr>
        <w:spacing w:before="0" w:after="40" w:line="280" w:lineRule="exact"/>
        <w:ind w:firstLine="0"/>
      </w:pPr>
      <w:r>
        <w:rPr>
          <w:rFonts w:ascii="Calibri" w:hAnsi="Calibri"/>
          <w:b w:val="0"/>
          <w:i/>
          <w:sz w:val="22"/>
        </w:rPr>
        <w:t>STL</w:t>
      </w:r>
      <w:r>
        <w:rPr>
          <w:rFonts w:ascii="Calibri" w:hAnsi="Calibri"/>
          <w:b w:val="0"/>
          <w:i/>
          <w:sz w:val="22"/>
        </w:rPr>
        <w:t xml:space="preserve">  ———  </w:t>
      </w:r>
      <w:r>
        <w:rPr>
          <w:rFonts w:ascii="Calibri" w:hAnsi="Calibri"/>
          <w:b w:val="0"/>
          <w:i/>
          <w:sz w:val="22"/>
        </w:rPr>
        <w:t>Stereolithography / Standard Tessellation Language</w:t>
      </w:r>
    </w:p>
    <w:p>
      <w:pPr>
        <w:spacing w:before="0" w:after="40" w:line="280" w:lineRule="exact"/>
        <w:ind w:firstLine="0"/>
      </w:pPr>
      <w:r>
        <w:rPr>
          <w:rFonts w:ascii="Calibri" w:hAnsi="Calibri"/>
          <w:b w:val="0"/>
          <w:i/>
          <w:sz w:val="22"/>
        </w:rPr>
        <w:t>TCC</w:t>
      </w:r>
      <w:r>
        <w:rPr>
          <w:rFonts w:ascii="Calibri" w:hAnsi="Calibri"/>
          <w:b w:val="0"/>
          <w:i/>
          <w:sz w:val="22"/>
        </w:rPr>
        <w:t xml:space="preserve">  ———  </w:t>
      </w:r>
      <w:r>
        <w:rPr>
          <w:rFonts w:ascii="Calibri" w:hAnsi="Calibri"/>
          <w:b w:val="0"/>
          <w:i/>
          <w:sz w:val="22"/>
        </w:rPr>
        <w:t>Trabalho de Conclusão de Curso</w:t>
      </w:r>
    </w:p>
    <w:p>
      <w:pPr>
        <w:spacing w:before="0" w:after="40" w:line="280" w:lineRule="exact"/>
        <w:ind w:firstLine="0"/>
      </w:pPr>
      <w:r>
        <w:rPr>
          <w:rFonts w:ascii="Calibri" w:hAnsi="Calibri"/>
          <w:b w:val="0"/>
          <w:i/>
          <w:sz w:val="22"/>
        </w:rPr>
        <w:t>UI</w:t>
      </w:r>
      <w:r>
        <w:rPr>
          <w:rFonts w:ascii="Calibri" w:hAnsi="Calibri"/>
          <w:b w:val="0"/>
          <w:i/>
          <w:sz w:val="22"/>
        </w:rPr>
        <w:t xml:space="preserve">  ———  </w:t>
      </w:r>
      <w:r>
        <w:rPr>
          <w:rFonts w:ascii="Calibri" w:hAnsi="Calibri"/>
          <w:b w:val="0"/>
          <w:i/>
          <w:sz w:val="22"/>
        </w:rPr>
        <w:t>User Interface</w:t>
      </w:r>
    </w:p>
    <w:p>
      <w:pPr>
        <w:spacing w:before="0" w:after="40" w:line="280" w:lineRule="exact"/>
        <w:ind w:firstLine="0"/>
      </w:pPr>
      <w:r>
        <w:rPr>
          <w:rFonts w:ascii="Calibri" w:hAnsi="Calibri"/>
          <w:b w:val="0"/>
          <w:i/>
          <w:sz w:val="22"/>
        </w:rPr>
        <w:t>URL</w:t>
      </w:r>
      <w:r>
        <w:rPr>
          <w:rFonts w:ascii="Calibri" w:hAnsi="Calibri"/>
          <w:b w:val="0"/>
          <w:i/>
          <w:sz w:val="22"/>
        </w:rPr>
        <w:t xml:space="preserve">  ———  </w:t>
      </w:r>
      <w:r>
        <w:rPr>
          <w:rFonts w:ascii="Calibri" w:hAnsi="Calibri"/>
          <w:b w:val="0"/>
          <w:i/>
          <w:sz w:val="22"/>
        </w:rPr>
        <w:t>Uniform Resource Locator</w:t>
      </w:r>
    </w:p>
    <w:p>
      <w:pPr>
        <w:spacing w:before="0" w:after="40" w:line="280" w:lineRule="exact"/>
        <w:ind w:firstLine="0"/>
      </w:pPr>
      <w:r>
        <w:rPr>
          <w:rFonts w:ascii="Calibri" w:hAnsi="Calibri"/>
          <w:b w:val="0"/>
          <w:i/>
          <w:sz w:val="22"/>
        </w:rPr>
        <w:t>VTK</w:t>
      </w:r>
      <w:r>
        <w:rPr>
          <w:rFonts w:ascii="Calibri" w:hAnsi="Calibri"/>
          <w:b w:val="0"/>
          <w:i/>
          <w:sz w:val="22"/>
        </w:rPr>
        <w:t xml:space="preserve">  ———  </w:t>
      </w:r>
      <w:r>
        <w:rPr>
          <w:rFonts w:ascii="Calibri" w:hAnsi="Calibri"/>
          <w:b w:val="0"/>
          <w:i/>
          <w:sz w:val="22"/>
        </w:rPr>
        <w:t>Visualization Toolkit</w:t>
      </w:r>
    </w:p>
    <w:p>
      <w:pPr>
        <w:spacing w:before="0" w:after="40" w:line="280" w:lineRule="exact"/>
        <w:ind w:firstLine="0"/>
      </w:pPr>
      <w:r>
        <w:rPr>
          <w:rFonts w:ascii="Calibri" w:hAnsi="Calibri"/>
          <w:b w:val="0"/>
          <w:i/>
          <w:sz w:val="22"/>
        </w:rPr>
        <w:t>VTU</w:t>
      </w:r>
      <w:r>
        <w:rPr>
          <w:rFonts w:ascii="Calibri" w:hAnsi="Calibri"/>
          <w:b w:val="0"/>
          <w:i/>
          <w:sz w:val="22"/>
        </w:rPr>
        <w:t xml:space="preserve">  ———  </w:t>
      </w:r>
      <w:r>
        <w:rPr>
          <w:rFonts w:ascii="Calibri" w:hAnsi="Calibri"/>
          <w:b w:val="0"/>
          <w:i/>
          <w:sz w:val="22"/>
        </w:rPr>
        <w:t>VTK Unstructured Grid</w:t>
      </w:r>
    </w:p>
    <w:p>
      <w:pPr>
        <w:spacing w:before="0" w:after="40" w:line="280" w:lineRule="exact"/>
        <w:ind w:firstLine="0"/>
      </w:pPr>
      <w:r>
        <w:rPr>
          <w:rFonts w:ascii="Calibri" w:hAnsi="Calibri"/>
          <w:b w:val="0"/>
          <w:i/>
          <w:sz w:val="22"/>
        </w:rPr>
        <w:t>YAML</w:t>
      </w:r>
      <w:r>
        <w:rPr>
          <w:rFonts w:ascii="Calibri" w:hAnsi="Calibri"/>
          <w:b w:val="0"/>
          <w:i/>
          <w:sz w:val="22"/>
        </w:rPr>
        <w:t xml:space="preserve">  ———  </w:t>
      </w:r>
      <w:r>
        <w:rPr>
          <w:rFonts w:ascii="Calibri" w:hAnsi="Calibri"/>
          <w:b w:val="0"/>
          <w:i/>
          <w:sz w:val="22"/>
        </w:rPr>
        <w:t>YAML Ain't Markup Language</w:t>
      </w:r>
    </w:p>
    <w:p>
      <w:pPr>
        <w:spacing w:before="0" w:after="40" w:line="280" w:lineRule="exact"/>
        <w:ind w:firstLine="0"/>
      </w:pPr>
      <w:r>
        <w:rPr>
          <w:rFonts w:ascii="Calibri" w:hAnsi="Calibri"/>
          <w:b w:val="0"/>
          <w:i/>
          <w:sz w:val="22"/>
        </w:rPr>
        <w:t>WSL</w:t>
      </w:r>
      <w:r>
        <w:rPr>
          <w:rFonts w:ascii="Calibri" w:hAnsi="Calibri"/>
          <w:b w:val="0"/>
          <w:i/>
          <w:sz w:val="22"/>
        </w:rPr>
        <w:t xml:space="preserve">  ———  </w:t>
      </w:r>
      <w:r>
        <w:rPr>
          <w:rFonts w:ascii="Calibri" w:hAnsi="Calibri"/>
          <w:b w:val="0"/>
          <w:i/>
          <w:sz w:val="22"/>
        </w:rPr>
        <w:t>Windows Subsystem for Linux</w:t>
      </w:r>
    </w:p>
    <w:p>
      <w:pPr>
        <w:spacing w:before="0" w:after="40" w:line="280" w:lineRule="exact"/>
        <w:ind w:firstLine="0"/>
      </w:pPr>
      <w:r>
        <w:rPr>
          <w:rFonts w:ascii="Calibri" w:hAnsi="Calibri"/>
          <w:b w:val="0"/>
          <w:i/>
          <w:sz w:val="22"/>
        </w:rPr>
        <w:t>Δp</w:t>
      </w:r>
      <w:r>
        <w:rPr>
          <w:rFonts w:ascii="Calibri" w:hAnsi="Calibri"/>
          <w:b w:val="0"/>
          <w:i/>
          <w:sz w:val="22"/>
        </w:rPr>
        <w:t xml:space="preserve">  ———  </w:t>
      </w:r>
      <w:r>
        <w:rPr>
          <w:rFonts w:ascii="Calibri" w:hAnsi="Calibri"/>
          <w:b w:val="0"/>
          <w:i/>
          <w:sz w:val="22"/>
        </w:rPr>
        <w:t>Queda de pressão</w:t>
      </w:r>
    </w:p>
    <w:p>
      <w:pPr>
        <w:spacing w:before="0" w:after="40" w:line="280" w:lineRule="exact"/>
        <w:ind w:firstLine="0"/>
      </w:pPr>
      <w:r>
        <w:rPr>
          <w:rFonts w:ascii="Calibri" w:hAnsi="Calibri"/>
          <w:b w:val="0"/>
          <w:i/>
          <w:sz w:val="22"/>
        </w:rPr>
        <w:t>Δp/L</w:t>
      </w:r>
      <w:r>
        <w:rPr>
          <w:rFonts w:ascii="Calibri" w:hAnsi="Calibri"/>
          <w:b w:val="0"/>
          <w:i/>
          <w:sz w:val="22"/>
        </w:rPr>
        <w:t xml:space="preserve">  ———  </w:t>
      </w:r>
      <w:r>
        <w:rPr>
          <w:rFonts w:ascii="Calibri" w:hAnsi="Calibri"/>
          <w:b w:val="0"/>
          <w:i/>
          <w:sz w:val="22"/>
        </w:rPr>
        <w:t>Queda de pressão por comprimento</w:t>
      </w:r>
    </w:p>
    <w:p>
      <w:pPr>
        <w:spacing w:before="0" w:after="40" w:line="280" w:lineRule="exact"/>
        <w:ind w:firstLine="0"/>
      </w:pPr>
      <w:r>
        <w:rPr>
          <w:rFonts w:ascii="Calibri" w:hAnsi="Calibri"/>
          <w:b w:val="0"/>
          <w:i/>
          <w:sz w:val="22"/>
        </w:rPr>
        <w:t>ε</w:t>
      </w:r>
      <w:r>
        <w:rPr>
          <w:rFonts w:ascii="Calibri" w:hAnsi="Calibri"/>
          <w:b w:val="0"/>
          <w:i/>
          <w:sz w:val="22"/>
        </w:rPr>
        <w:t xml:space="preserve">  ———  </w:t>
      </w:r>
      <w:r>
        <w:rPr>
          <w:rFonts w:ascii="Calibri" w:hAnsi="Calibri"/>
          <w:b w:val="0"/>
          <w:i/>
          <w:sz w:val="22"/>
        </w:rPr>
        <w:t>Porosidade efetiva do leito</w:t>
      </w:r>
    </w:p>
    <w:p>
      <w:r>
        <w:br w:type="page"/>
      </w:r>
    </w:p>
    <w:p>
      <w:pPr>
        <w:spacing w:before="0" w:after="480"/>
        <w:ind w:firstLine="0"/>
        <w:jc w:val="center"/>
      </w:pPr>
      <w:r>
        <w:rPr>
          <w:rFonts w:ascii="Calibri" w:hAnsi="Calibri"/>
          <w:b/>
          <w:i w:val="0"/>
          <w:sz w:val="28"/>
        </w:rPr>
        <w:t>BANCO DE PALAVRAS (TERMOS/SIGLAS EM INGLÊS)</w:t>
      </w:r>
    </w:p>
    <w:p>
      <w:pPr>
        <w:spacing w:before="0" w:after="60" w:line="280" w:lineRule="exact"/>
        <w:ind w:firstLine="0"/>
      </w:pPr>
      <w:r>
        <w:rPr>
          <w:rFonts w:ascii="Calibri" w:hAnsi="Calibri"/>
          <w:b/>
          <w:i/>
          <w:sz w:val="22"/>
        </w:rPr>
        <w:t xml:space="preserve">API  —  </w:t>
      </w:r>
      <w:r>
        <w:rPr>
          <w:rFonts w:ascii="Calibri" w:hAnsi="Calibri"/>
          <w:b w:val="0"/>
          <w:i/>
          <w:sz w:val="22"/>
        </w:rPr>
        <w:t>Interface de programação usada para comunicação entre sistemas por meio de endpoints HTTP.</w:t>
      </w:r>
    </w:p>
    <w:p>
      <w:pPr>
        <w:spacing w:before="0" w:after="60" w:line="280" w:lineRule="exact"/>
        <w:ind w:firstLine="0"/>
      </w:pPr>
      <w:r>
        <w:rPr>
          <w:rFonts w:ascii="Calibri" w:hAnsi="Calibri"/>
          <w:b/>
          <w:i/>
          <w:sz w:val="22"/>
        </w:rPr>
        <w:t xml:space="preserve">Boolean Operation  —  </w:t>
      </w:r>
      <w:r>
        <w:rPr>
          <w:rFonts w:ascii="Calibri" w:hAnsi="Calibri"/>
          <w:b w:val="0"/>
          <w:i/>
          <w:sz w:val="22"/>
        </w:rPr>
        <w:t>Operação geométrica (diferença, união, interseção) entre duas meshes 3D para produzir uma geometria composta.</w:t>
      </w:r>
    </w:p>
    <w:p>
      <w:pPr>
        <w:spacing w:before="0" w:after="60" w:line="280" w:lineRule="exact"/>
        <w:ind w:firstLine="0"/>
      </w:pPr>
      <w:r>
        <w:rPr>
          <w:rFonts w:ascii="Calibri" w:hAnsi="Calibri"/>
          <w:b/>
          <w:i/>
          <w:sz w:val="22"/>
        </w:rPr>
        <w:t xml:space="preserve">Bucket  —  </w:t>
      </w:r>
      <w:r>
        <w:rPr>
          <w:rFonts w:ascii="Calibri" w:hAnsi="Calibri"/>
          <w:b w:val="0"/>
          <w:i/>
          <w:sz w:val="22"/>
        </w:rPr>
        <w:t>Diretório lógico em storage de objetos (ex: MinIO, S3) onde arquivos são guardados.</w:t>
      </w:r>
    </w:p>
    <w:p>
      <w:pPr>
        <w:spacing w:before="0" w:after="60" w:line="280" w:lineRule="exact"/>
        <w:ind w:firstLine="0"/>
      </w:pPr>
      <w:r>
        <w:rPr>
          <w:rFonts w:ascii="Calibri" w:hAnsi="Calibri"/>
          <w:b/>
          <w:i/>
          <w:sz w:val="22"/>
        </w:rPr>
        <w:t xml:space="preserve">Checksum  —  </w:t>
      </w:r>
      <w:r>
        <w:rPr>
          <w:rFonts w:ascii="Calibri" w:hAnsi="Calibri"/>
          <w:b w:val="0"/>
          <w:i/>
          <w:sz w:val="22"/>
        </w:rPr>
        <w:t>Valor calculado para verificar a integridade de um arquivo durante armazenamento ou transferência.</w:t>
      </w:r>
    </w:p>
    <w:p>
      <w:pPr>
        <w:spacing w:before="0" w:after="60" w:line="280" w:lineRule="exact"/>
        <w:ind w:firstLine="0"/>
      </w:pPr>
      <w:r>
        <w:rPr>
          <w:rFonts w:ascii="Calibri" w:hAnsi="Calibri"/>
          <w:b/>
          <w:i/>
          <w:sz w:val="22"/>
        </w:rPr>
        <w:t xml:space="preserve">CSV  —  </w:t>
      </w:r>
      <w:r>
        <w:rPr>
          <w:rFonts w:ascii="Calibri" w:hAnsi="Calibri"/>
          <w:b w:val="0"/>
          <w:i/>
          <w:sz w:val="22"/>
        </w:rPr>
        <w:t>Formato texto com valores separados por vírgula, útil para métricas e tabelas.</w:t>
      </w:r>
    </w:p>
    <w:p>
      <w:pPr>
        <w:spacing w:before="0" w:after="60" w:line="280" w:lineRule="exact"/>
        <w:ind w:firstLine="0"/>
      </w:pPr>
      <w:r>
        <w:rPr>
          <w:rFonts w:ascii="Calibri" w:hAnsi="Calibri"/>
          <w:b/>
          <w:i/>
          <w:sz w:val="22"/>
        </w:rPr>
        <w:t xml:space="preserve">Dashboard  —  </w:t>
      </w:r>
      <w:r>
        <w:rPr>
          <w:rFonts w:ascii="Calibri" w:hAnsi="Calibri"/>
          <w:b w:val="0"/>
          <w:i/>
          <w:sz w:val="22"/>
        </w:rPr>
        <w:t>Página web com gráficos e painéis que servem para acompanhar execuções, comparar resultados e baixar artefatos.</w:t>
      </w:r>
    </w:p>
    <w:p>
      <w:pPr>
        <w:spacing w:before="0" w:after="60" w:line="280" w:lineRule="exact"/>
        <w:ind w:firstLine="0"/>
      </w:pPr>
      <w:r>
        <w:rPr>
          <w:rFonts w:ascii="Calibri" w:hAnsi="Calibri"/>
          <w:b/>
          <w:i/>
          <w:sz w:val="22"/>
        </w:rPr>
        <w:t xml:space="preserve">Endpoint  —  </w:t>
      </w:r>
      <w:r>
        <w:rPr>
          <w:rFonts w:ascii="Calibri" w:hAnsi="Calibri"/>
          <w:b w:val="0"/>
          <w:i/>
          <w:sz w:val="22"/>
        </w:rPr>
        <w:t>URL específica de uma API que expõe uma operação (criar job, listar execuções, obter arquivos).</w:t>
      </w:r>
    </w:p>
    <w:p>
      <w:pPr>
        <w:spacing w:before="0" w:after="60" w:line="280" w:lineRule="exact"/>
        <w:ind w:firstLine="0"/>
      </w:pPr>
      <w:r>
        <w:rPr>
          <w:rFonts w:ascii="Calibri" w:hAnsi="Calibri"/>
          <w:b/>
          <w:i/>
          <w:sz w:val="22"/>
        </w:rPr>
        <w:t xml:space="preserve">Fallback  —  </w:t>
      </w:r>
      <w:r>
        <w:rPr>
          <w:rFonts w:ascii="Calibri" w:hAnsi="Calibri"/>
          <w:b w:val="0"/>
          <w:i/>
          <w:sz w:val="22"/>
        </w:rPr>
        <w:t>Comportamento alternativo acionado automaticamente quando a opção principal não está disponível.</w:t>
      </w:r>
    </w:p>
    <w:p>
      <w:pPr>
        <w:spacing w:before="0" w:after="60" w:line="280" w:lineRule="exact"/>
        <w:ind w:firstLine="0"/>
      </w:pPr>
      <w:r>
        <w:rPr>
          <w:rFonts w:ascii="Calibri" w:hAnsi="Calibri"/>
          <w:b/>
          <w:i/>
          <w:sz w:val="22"/>
        </w:rPr>
        <w:t xml:space="preserve">GCI  —  </w:t>
      </w:r>
      <w:r>
        <w:rPr>
          <w:rFonts w:ascii="Calibri" w:hAnsi="Calibri"/>
          <w:b w:val="0"/>
          <w:i/>
          <w:sz w:val="22"/>
        </w:rPr>
        <w:t>Índice para avaliar independência de malha e estimar erro numérico em estudos de refinamento.</w:t>
      </w:r>
    </w:p>
    <w:p>
      <w:pPr>
        <w:spacing w:before="0" w:after="60" w:line="280" w:lineRule="exact"/>
        <w:ind w:firstLine="0"/>
      </w:pPr>
      <w:r>
        <w:rPr>
          <w:rFonts w:ascii="Calibri" w:hAnsi="Calibri"/>
          <w:b/>
          <w:i/>
          <w:sz w:val="22"/>
        </w:rPr>
        <w:t xml:space="preserve">Hash  —  </w:t>
      </w:r>
      <w:r>
        <w:rPr>
          <w:rFonts w:ascii="Calibri" w:hAnsi="Calibri"/>
          <w:b w:val="0"/>
          <w:i/>
          <w:sz w:val="22"/>
        </w:rPr>
        <w:t>Identificador derivado do conteúdo (ex: do params.json) usado para versionar e comparar variantes de execução.</w:t>
      </w:r>
    </w:p>
    <w:p>
      <w:pPr>
        <w:spacing w:before="0" w:after="60" w:line="280" w:lineRule="exact"/>
        <w:ind w:firstLine="0"/>
      </w:pPr>
      <w:r>
        <w:rPr>
          <w:rFonts w:ascii="Calibri" w:hAnsi="Calibri"/>
          <w:b/>
          <w:i/>
          <w:sz w:val="22"/>
        </w:rPr>
        <w:t xml:space="preserve">Headless  —  </w:t>
      </w:r>
      <w:r>
        <w:rPr>
          <w:rFonts w:ascii="Calibri" w:hAnsi="Calibri"/>
          <w:b w:val="0"/>
          <w:i/>
          <w:sz w:val="22"/>
        </w:rPr>
        <w:t>Execução sem interface gráfica; no projeto, o Blender roda headless via scripts Python.</w:t>
      </w:r>
    </w:p>
    <w:p>
      <w:pPr>
        <w:spacing w:before="0" w:after="60" w:line="280" w:lineRule="exact"/>
        <w:ind w:firstLine="0"/>
      </w:pPr>
      <w:r>
        <w:rPr>
          <w:rFonts w:ascii="Calibri" w:hAnsi="Calibri"/>
          <w:b/>
          <w:i/>
          <w:sz w:val="22"/>
        </w:rPr>
        <w:t xml:space="preserve">Job  —  </w:t>
      </w:r>
      <w:r>
        <w:rPr>
          <w:rFonts w:ascii="Calibri" w:hAnsi="Calibri"/>
          <w:b w:val="0"/>
          <w:i/>
          <w:sz w:val="22"/>
        </w:rPr>
        <w:t>Unidade de trabalho no pipeline, do .bed até os resultados consolidados.</w:t>
      </w:r>
    </w:p>
    <w:p>
      <w:pPr>
        <w:spacing w:before="0" w:after="60" w:line="280" w:lineRule="exact"/>
        <w:ind w:firstLine="0"/>
      </w:pPr>
      <w:r>
        <w:rPr>
          <w:rFonts w:ascii="Calibri" w:hAnsi="Calibri"/>
          <w:b/>
          <w:i/>
          <w:sz w:val="22"/>
        </w:rPr>
        <w:t xml:space="preserve">Logs  —  </w:t>
      </w:r>
      <w:r>
        <w:rPr>
          <w:rFonts w:ascii="Calibri" w:hAnsi="Calibri"/>
          <w:b w:val="0"/>
          <w:i/>
          <w:sz w:val="22"/>
        </w:rPr>
        <w:t>Registros estruturados de eventos que servem para depuração, auditoria e rastreabilidade.</w:t>
      </w:r>
    </w:p>
    <w:p>
      <w:pPr>
        <w:spacing w:before="0" w:after="60" w:line="280" w:lineRule="exact"/>
        <w:ind w:firstLine="0"/>
      </w:pPr>
      <w:r>
        <w:rPr>
          <w:rFonts w:ascii="Calibri" w:hAnsi="Calibri"/>
          <w:b/>
          <w:i/>
          <w:sz w:val="22"/>
        </w:rPr>
        <w:t xml:space="preserve">Manifold  —  </w:t>
      </w:r>
      <w:r>
        <w:rPr>
          <w:rFonts w:ascii="Calibri" w:hAnsi="Calibri"/>
          <w:b w:val="0"/>
          <w:i/>
          <w:sz w:val="22"/>
        </w:rPr>
        <w:t>Propriedade de superfícies sem buracos e com normais consistentes, adequada à malha CFD.</w:t>
      </w:r>
    </w:p>
    <w:p>
      <w:pPr>
        <w:spacing w:before="0" w:after="60" w:line="280" w:lineRule="exact"/>
        <w:ind w:firstLine="0"/>
      </w:pPr>
      <w:r>
        <w:rPr>
          <w:rFonts w:ascii="Calibri" w:hAnsi="Calibri"/>
          <w:b/>
          <w:i/>
          <w:sz w:val="22"/>
        </w:rPr>
        <w:t xml:space="preserve">Mesh  —  </w:t>
      </w:r>
      <w:r>
        <w:rPr>
          <w:rFonts w:ascii="Calibri" w:hAnsi="Calibri"/>
          <w:b w:val="0"/>
          <w:i/>
          <w:sz w:val="22"/>
        </w:rPr>
        <w:t>Malha numérica que discretiza o domínio para resolver as equações de escoamento.</w:t>
      </w:r>
    </w:p>
    <w:p>
      <w:pPr>
        <w:spacing w:before="0" w:after="60" w:line="280" w:lineRule="exact"/>
        <w:ind w:firstLine="0"/>
      </w:pPr>
      <w:r>
        <w:rPr>
          <w:rFonts w:ascii="Calibri" w:hAnsi="Calibri"/>
          <w:b/>
          <w:i/>
          <w:sz w:val="22"/>
        </w:rPr>
        <w:t xml:space="preserve">Modeling Profile  —  </w:t>
      </w:r>
      <w:r>
        <w:rPr>
          <w:rFonts w:ascii="Calibri" w:hAnsi="Calibri"/>
          <w:b w:val="0"/>
          <w:i/>
          <w:sz w:val="22"/>
        </w:rPr>
        <w:t>Perfil de modelagem geométrica do sistema: Blender (com RBD) ou Python puro (stdlib).</w:t>
      </w:r>
    </w:p>
    <w:p>
      <w:pPr>
        <w:spacing w:before="0" w:after="60" w:line="280" w:lineRule="exact"/>
        <w:ind w:firstLine="0"/>
      </w:pPr>
      <w:r>
        <w:rPr>
          <w:rFonts w:ascii="Calibri" w:hAnsi="Calibri"/>
          <w:b/>
          <w:i/>
          <w:sz w:val="22"/>
        </w:rPr>
        <w:t xml:space="preserve">MVP  —  </w:t>
      </w:r>
      <w:r>
        <w:rPr>
          <w:rFonts w:ascii="Calibri" w:hAnsi="Calibri"/>
          <w:b w:val="0"/>
          <w:i/>
          <w:sz w:val="22"/>
        </w:rPr>
        <w:t>Primeira versão funcional mínima de um sistema, suficiente para demonstrar o fluxo fim a fim.</w:t>
      </w:r>
    </w:p>
    <w:p>
      <w:pPr>
        <w:spacing w:before="0" w:after="60" w:line="280" w:lineRule="exact"/>
        <w:ind w:firstLine="0"/>
      </w:pPr>
      <w:r>
        <w:rPr>
          <w:rFonts w:ascii="Calibri" w:hAnsi="Calibri"/>
          <w:b/>
          <w:i/>
          <w:sz w:val="22"/>
        </w:rPr>
        <w:t xml:space="preserve">OpenFOAM  —  </w:t>
      </w:r>
      <w:r>
        <w:rPr>
          <w:rFonts w:ascii="Calibri" w:hAnsi="Calibri"/>
          <w:b w:val="0"/>
          <w:i/>
          <w:sz w:val="22"/>
        </w:rPr>
        <w:t>Conjunto de bibliotecas e solvers de CFD de código aberto usado neste trabalho.</w:t>
      </w:r>
    </w:p>
    <w:p>
      <w:pPr>
        <w:spacing w:before="0" w:after="60" w:line="280" w:lineRule="exact"/>
        <w:ind w:firstLine="0"/>
      </w:pPr>
      <w:r>
        <w:rPr>
          <w:rFonts w:ascii="Calibri" w:hAnsi="Calibri"/>
          <w:b/>
          <w:i/>
          <w:sz w:val="22"/>
        </w:rPr>
        <w:t xml:space="preserve">Pipeline  —  </w:t>
      </w:r>
      <w:r>
        <w:rPr>
          <w:rFonts w:ascii="Calibri" w:hAnsi="Calibri"/>
          <w:b w:val="0"/>
          <w:i/>
          <w:sz w:val="22"/>
        </w:rPr>
        <w:t>Sequência organizada de etapas automatizadas que transforma a descrição do problema em resultados.</w:t>
      </w:r>
    </w:p>
    <w:p>
      <w:pPr>
        <w:spacing w:before="0" w:after="60" w:line="280" w:lineRule="exact"/>
        <w:ind w:firstLine="0"/>
      </w:pPr>
      <w:r>
        <w:rPr>
          <w:rFonts w:ascii="Calibri" w:hAnsi="Calibri"/>
          <w:b/>
          <w:i/>
          <w:sz w:val="22"/>
        </w:rPr>
        <w:t xml:space="preserve">Queue  —  </w:t>
      </w:r>
      <w:r>
        <w:rPr>
          <w:rFonts w:ascii="Calibri" w:hAnsi="Calibri"/>
          <w:b w:val="0"/>
          <w:i/>
          <w:sz w:val="22"/>
        </w:rPr>
        <w:t>Fila de tarefas que organiza a execução de jobs, habilitando retries e paralelismo.</w:t>
      </w:r>
    </w:p>
    <w:p>
      <w:pPr>
        <w:spacing w:before="0" w:after="60" w:line="280" w:lineRule="exact"/>
        <w:ind w:firstLine="0"/>
      </w:pPr>
      <w:r>
        <w:rPr>
          <w:rFonts w:ascii="Calibri" w:hAnsi="Calibri"/>
          <w:b/>
          <w:i/>
          <w:sz w:val="22"/>
        </w:rPr>
        <w:t xml:space="preserve">RANS  —  </w:t>
      </w:r>
      <w:r>
        <w:rPr>
          <w:rFonts w:ascii="Calibri" w:hAnsi="Calibri"/>
          <w:b w:val="0"/>
          <w:i/>
          <w:sz w:val="22"/>
        </w:rPr>
        <w:t>Família de modelos de turbulência baseada na média de Reynolds para fechar Navier–Stokes.</w:t>
      </w:r>
    </w:p>
    <w:p>
      <w:pPr>
        <w:spacing w:before="0" w:after="60" w:line="280" w:lineRule="exact"/>
        <w:ind w:firstLine="0"/>
      </w:pPr>
      <w:r>
        <w:rPr>
          <w:rFonts w:ascii="Calibri" w:hAnsi="Calibri"/>
          <w:b/>
          <w:i/>
          <w:sz w:val="22"/>
        </w:rPr>
        <w:t xml:space="preserve">Seed  —  </w:t>
      </w:r>
      <w:r>
        <w:rPr>
          <w:rFonts w:ascii="Calibri" w:hAnsi="Calibri"/>
          <w:b w:val="0"/>
          <w:i/>
          <w:sz w:val="22"/>
        </w:rPr>
        <w:t>Valor inicial que controla processos estocásticos (ex: empacotamento), garantindo repetição exata.</w:t>
      </w:r>
    </w:p>
    <w:p>
      <w:pPr>
        <w:spacing w:before="0" w:after="60" w:line="280" w:lineRule="exact"/>
        <w:ind w:firstLine="0"/>
      </w:pPr>
      <w:r>
        <w:rPr>
          <w:rFonts w:ascii="Calibri" w:hAnsi="Calibri"/>
          <w:b/>
          <w:i/>
          <w:sz w:val="22"/>
        </w:rPr>
        <w:t xml:space="preserve">Sidecar JSON  —  </w:t>
      </w:r>
      <w:r>
        <w:rPr>
          <w:rFonts w:ascii="Calibri" w:hAnsi="Calibri"/>
          <w:b w:val="0"/>
          <w:i/>
          <w:sz w:val="22"/>
        </w:rPr>
        <w:t>Arquivo JSON gerado junto à malha STL/OBJ com metadados completos da geração (modo, seed, porosidade etc.).</w:t>
      </w:r>
    </w:p>
    <w:p>
      <w:pPr>
        <w:spacing w:before="0" w:after="60" w:line="280" w:lineRule="exact"/>
        <w:ind w:firstLine="0"/>
      </w:pPr>
      <w:r>
        <w:rPr>
          <w:rFonts w:ascii="Calibri" w:hAnsi="Calibri"/>
          <w:b/>
          <w:i/>
          <w:sz w:val="22"/>
        </w:rPr>
        <w:t xml:space="preserve">Solver  —  </w:t>
      </w:r>
      <w:r>
        <w:rPr>
          <w:rFonts w:ascii="Calibri" w:hAnsi="Calibri"/>
          <w:b w:val="0"/>
          <w:i/>
          <w:sz w:val="22"/>
        </w:rPr>
        <w:t>Programa que resolve numericamente as equações do escoamento (ex: simpleFoam).</w:t>
      </w:r>
    </w:p>
    <w:p>
      <w:pPr>
        <w:spacing w:before="0" w:after="60" w:line="280" w:lineRule="exact"/>
        <w:ind w:firstLine="0"/>
      </w:pPr>
      <w:r>
        <w:rPr>
          <w:rFonts w:ascii="Calibri" w:hAnsi="Calibri"/>
          <w:b/>
          <w:i/>
          <w:sz w:val="22"/>
        </w:rPr>
        <w:t xml:space="preserve">STL  —  </w:t>
      </w:r>
      <w:r>
        <w:rPr>
          <w:rFonts w:ascii="Calibri" w:hAnsi="Calibri"/>
          <w:b w:val="0"/>
          <w:i/>
          <w:sz w:val="22"/>
        </w:rPr>
        <w:t>Formato de superfície triangulada usado na exportação de geometrias e importação em solvers CFD.</w:t>
      </w:r>
    </w:p>
    <w:p>
      <w:pPr>
        <w:spacing w:before="0" w:after="60" w:line="280" w:lineRule="exact"/>
        <w:ind w:firstLine="0"/>
      </w:pPr>
      <w:r>
        <w:rPr>
          <w:rFonts w:ascii="Calibri" w:hAnsi="Calibri"/>
          <w:b/>
          <w:i/>
          <w:sz w:val="22"/>
        </w:rPr>
        <w:t xml:space="preserve">Stdlib  —  </w:t>
      </w:r>
      <w:r>
        <w:rPr>
          <w:rFonts w:ascii="Calibri" w:hAnsi="Calibri"/>
          <w:b w:val="0"/>
          <w:i/>
          <w:sz w:val="22"/>
        </w:rPr>
        <w:t>Biblioteca padrão de uma linguagem de programação, sem dependências externas (ex: math, struct, pathlib do Python).</w:t>
      </w:r>
    </w:p>
    <w:p>
      <w:pPr>
        <w:spacing w:before="0" w:after="60" w:line="280" w:lineRule="exact"/>
        <w:ind w:firstLine="0"/>
      </w:pPr>
      <w:r>
        <w:rPr>
          <w:rFonts w:ascii="Calibri" w:hAnsi="Calibri"/>
          <w:b/>
          <w:i/>
          <w:sz w:val="22"/>
        </w:rPr>
        <w:t xml:space="preserve">Thin Slice  —  </w:t>
      </w:r>
      <w:r>
        <w:rPr>
          <w:rFonts w:ascii="Calibri" w:hAnsi="Calibri"/>
          <w:b w:val="0"/>
          <w:i/>
          <w:sz w:val="22"/>
        </w:rPr>
        <w:t>Fatia fina do leito gerada pelo sistema de corte 3D paramétrico, resultando em geometria pseudo-2D.</w:t>
      </w:r>
    </w:p>
    <w:p>
      <w:pPr>
        <w:spacing w:before="0" w:after="60" w:line="280" w:lineRule="exact"/>
        <w:ind w:firstLine="0"/>
      </w:pPr>
      <w:r>
        <w:rPr>
          <w:rFonts w:ascii="Calibri" w:hAnsi="Calibri"/>
          <w:b/>
          <w:i/>
          <w:sz w:val="22"/>
        </w:rPr>
        <w:t xml:space="preserve">URL  —  </w:t>
      </w:r>
      <w:r>
        <w:rPr>
          <w:rFonts w:ascii="Calibri" w:hAnsi="Calibri"/>
          <w:b w:val="0"/>
          <w:i/>
          <w:sz w:val="22"/>
        </w:rPr>
        <w:t>Localizador uniforme de recursos; usado para acessar endpoints e arquivos da API.</w:t>
      </w:r>
    </w:p>
    <w:p>
      <w:pPr>
        <w:spacing w:before="0" w:after="60" w:line="280" w:lineRule="exact"/>
        <w:ind w:firstLine="0"/>
      </w:pPr>
      <w:r>
        <w:rPr>
          <w:rFonts w:ascii="Calibri" w:hAnsi="Calibri"/>
          <w:b/>
          <w:i/>
          <w:sz w:val="22"/>
        </w:rPr>
        <w:t xml:space="preserve">VTK  —  </w:t>
      </w:r>
      <w:r>
        <w:rPr>
          <w:rFonts w:ascii="Calibri" w:hAnsi="Calibri"/>
          <w:b w:val="0"/>
          <w:i/>
          <w:sz w:val="22"/>
        </w:rPr>
        <w:t>Ecossistema e formato para visualização científica, usado para exportar campos como pressão e velocidade.</w:t>
      </w:r>
    </w:p>
    <w:p>
      <w:r>
        <w:br w:type="page"/>
      </w:r>
    </w:p>
    <w:p>
      <w:pPr>
        <w:spacing w:before="0" w:after="480"/>
        <w:ind w:firstLine="0"/>
        <w:jc w:val="center"/>
      </w:pPr>
      <w:r>
        <w:rPr>
          <w:rFonts w:ascii="Calibri" w:hAnsi="Calibri"/>
          <w:b/>
          <w:i w:val="0"/>
          <w:sz w:val="28"/>
        </w:rPr>
        <w:t>SUMÁRIO</w:t>
      </w:r>
    </w:p>
    <w:p>
      <w:pPr>
        <w:ind w:firstLine="0"/>
        <w:jc w:val="center"/>
      </w:pPr>
      <w:r>
        <w:fldChar w:fldCharType="begin"/>
        <w:instrText xml:space="preserve"> TOC \o "1-3" \h \z \u </w:instrText>
        <w:fldChar w:fldCharType="separate"/>
        <w:fldChar w:fldCharType="end"/>
      </w:r>
      <w:r>
        <w:rPr>
          <w:rFonts w:ascii="Calibri" w:hAnsi="Calibri"/>
          <w:color w:val="555555"/>
          <w:sz w:val="20"/>
        </w:rPr>
        <w:t>[ Clique com o botão direito neste campo e selecione "Atualizar Campo" para gerar o Sumário ]</w:t>
      </w:r>
    </w:p>
    <w:p>
      <w:r>
        <w:br w:type="page"/>
      </w:r>
    </w:p>
    <w:p>
      <w:pPr>
        <w:pStyle w:val="Heading1"/>
        <w:ind w:firstLine="0"/>
      </w:pPr>
      <w:r>
        <w:rPr>
          <w:rFonts w:ascii="Calibri" w:hAnsi="Calibri"/>
          <w:b/>
          <w:color w:val="00467F"/>
          <w:sz w:val="32"/>
        </w:rPr>
        <w:t>1 INTRODUÇÃO</w:t>
      </w:r>
    </w:p>
    <w:p>
      <w:pPr>
        <w:spacing w:before="0" w:after="120"/>
        <w:ind w:firstLine="709"/>
        <w:jc w:val="both"/>
      </w:pPr>
      <w:r>
        <w:rPr>
          <w:rFonts w:ascii="Calibri" w:hAnsi="Calibri"/>
          <w:b w:val="0"/>
          <w:i w:val="0"/>
          <w:sz w:val="24"/>
        </w:rPr>
        <w:t>Os leitos empacotados são utilizados em uma ampla variedade de processos industriais e científicos da engenharia química, como reatores catalíticos, colunas de absorção, processos de destilação e estudos de transferência de calor e massa. Em simulações envolvendo esses sistemas, a qualidade dos resultados depende diretamente da forma como a geometria do leito é representada. Elementos como a disposição das partículas, a porosidade efetiva, o formato do recipiente e as condições de contorno do escoamento precisam ser definidos, registrados e reproduzidos de maneira consistente. Embora a Dinâmica dos Fluidos Computacional (CFD) ofereça recursos avançados para esse tipo de análise, a preparação das geometrias ainda costuma ser um processo manual, fragmentado e de difícil reprodução.</w:t>
      </w:r>
    </w:p>
    <w:p>
      <w:pPr>
        <w:spacing w:before="0" w:after="120"/>
        <w:ind w:firstLine="709"/>
        <w:jc w:val="both"/>
      </w:pPr>
      <w:r>
        <w:rPr>
          <w:rFonts w:ascii="Calibri" w:hAnsi="Calibri"/>
          <w:b w:val="0"/>
          <w:i w:val="0"/>
          <w:sz w:val="24"/>
        </w:rPr>
        <w:t>A construção de um leito empacotado realista para aplicações em CFD envolve diferentes etapas. É necessário definir os parâmetros geométricos, gerar o arranjo das partículas por meio de simulações físicas ou métodos geométricos, validar a integridade da geometria, exportar os arquivos em formatos compatíveis com os simuladores e registrar as configurações utilizadas para permitir a repetição do experimento. Na prática, essas tarefas geralmente dependem de ferramentas distintas, muitas vezes pagas ou com elevada curva de aprendizado. Como consequência, a ausência de um fluxo padronizado pode resultar em geometrias inconsistentes, documentação incompleta dos parâmetros e dificuldades na comparação de resultados entre diferentes estudos [1, 7, 32].</w:t>
      </w:r>
    </w:p>
    <w:p>
      <w:pPr>
        <w:spacing w:before="0" w:after="120"/>
        <w:ind w:firstLine="709"/>
        <w:jc w:val="both"/>
      </w:pPr>
      <w:r>
        <w:rPr>
          <w:rFonts w:ascii="Calibri" w:hAnsi="Calibri"/>
          <w:b w:val="0"/>
          <w:i w:val="0"/>
          <w:sz w:val="24"/>
        </w:rPr>
        <w:t>Nesse contexto, este trabalho apresenta o BEDFLOW-ATLAS, uma plataforma desenvolvida integralmente com ferramentas de código aberto para geração, visualização, corte e rastreamento de geometrias de leitos empacotados. A proposta principal do sistema é centralizar, em um único ambiente, o fluxo de criação e gerenciamento de modelos 3D desse tipo de estrutura. A plataforma pode ser utilizada tanto por meio de uma interface web quanto por linha de comando, permitindo que o usuário descreva os parâmetros do leito de forma declarativa e obtenha modelos geométricos prontos para utilização em simuladores CFD, como OpenFOAM [16] e COMSOL Multiphysics [79].</w:t>
      </w:r>
    </w:p>
    <w:p>
      <w:pPr>
        <w:spacing w:before="0" w:after="120"/>
        <w:ind w:firstLine="709"/>
        <w:jc w:val="both"/>
      </w:pPr>
      <w:r>
        <w:rPr>
          <w:rFonts w:ascii="Calibri" w:hAnsi="Calibri"/>
          <w:b w:val="0"/>
          <w:i w:val="0"/>
          <w:sz w:val="24"/>
        </w:rPr>
        <w:t>O BEDFLOW-ATLAS foi estruturado sobre três pilares principais. O primeiro é a Linguagem de Domínio Específico (DSL), representada pelos arquivos .bed. Essa linguagem declarativa, definida formalmente com ANTLR 4 [51, 66], permite descrever partículas, empacotamento, fluido e características do leito de forma padronizada, auditável e independente de scripts específicos de simuladores. O segundo pilar é o motor de geração geométrica, disponível em dois perfis. O perfil Blender utiliza o Blender 4.x em modo headless, associado à simulação de corpos rígidos, para gerar empacotamentos fisicamente realistas [3, 4]. Já o perfil Python utiliza apenas bibliotecas padrão da linguagem, oferecendo uma alternativa mais leve, determinística e portável [17]. O terceiro pilar é a reprodutibilidade: cada execução recebe um identificador SHA-256 gerado a partir do documento canônico de parâmetros (params.json), enquanto o comportamento estocástico do empacotamento é controlado por uma seed fixa [8].</w:t>
      </w:r>
    </w:p>
    <w:p>
      <w:pPr>
        <w:spacing w:before="0" w:after="120"/>
        <w:ind w:firstLine="709"/>
        <w:jc w:val="both"/>
      </w:pPr>
      <w:r>
        <w:rPr>
          <w:rFonts w:ascii="Calibri" w:hAnsi="Calibri"/>
          <w:b w:val="0"/>
          <w:i w:val="0"/>
          <w:sz w:val="24"/>
        </w:rPr>
        <w:t>Na versão inicial do BEDFLOW-ATLAS, foram definidos a proposta, a arquitetura do sistema e um Produto Mínimo Viável funcional. Esse MVP incluiu o compilador da DSL utilizando ANTLR 4, a geração geométrica em Blender no modo headless, uma integração inicial com OpenFOAM, uma API desenvolvida em FastAPI [18], um dashboard em React [21] e um mecanismo de reprodutibilidade baseado em hash. O sistema foi avaliado por usuários do laboratório e alcançou média de 4,57 em uma escala de 5,0. A versão consolidada, objeto desta etapa do trabalho, representa a evolução e o aprofundamento desse desenvolvimento. Foram implementados o motor de geração em Python puro, o sistema de corte 3D paramétrico, operações booleanas para geometrias compostas, os dois perfis de modelagem, visualizadores desktop com Open3D [72] e visualização web com Three.js [23], além de uma interface por terminal com menus desenvolvida com a biblioteca Rich [78]. Também foram adicionadas melhorias na interface web, incluindo páginas de relatórios, perfil, banco de dados e configurações. Além disso, o sistema foi apresentado em dois Salões de Iniciação Científica da PUCRS, em 2025 e 2026, e os modelos gerados foram validados externamente por meio de importação direta no COMSOL Multiphysics.</w:t>
      </w:r>
    </w:p>
    <w:p>
      <w:pPr>
        <w:spacing w:before="0" w:after="120"/>
        <w:ind w:firstLine="709"/>
        <w:jc w:val="both"/>
      </w:pPr>
      <w:r>
        <w:rPr>
          <w:rFonts w:ascii="Calibri" w:hAnsi="Calibri"/>
          <w:b w:val="0"/>
          <w:i w:val="0"/>
          <w:sz w:val="24"/>
        </w:rPr>
        <w:t>A decisão de manter o foco principal na geração geométrica, utilizando o pipeline CFD completo como contexto e destino natural dos modelos, foi tomada principalmente por questões de escopo. A criação confiável, rastreável e reprodutível de geometrias de leitos empacotados já representa, por si só, um problema técnico relevante e uma contribuição significativa para pesquisadores que trabalham com CFD em sistemas empacotados [70, 71]. Dessa forma, funcionalidades como a conteinerização com Docker Compose [44, 52], iniciadas já presentes na versão inicial do projeto, e o deploy em nuvem foram mantidas como possibilidades para trabalhos futuros.</w:t>
      </w:r>
    </w:p>
    <w:p>
      <w:pPr>
        <w:spacing w:before="0" w:after="120"/>
        <w:ind w:firstLine="709"/>
        <w:jc w:val="both"/>
      </w:pPr>
      <w:r>
        <w:rPr>
          <w:rFonts w:ascii="Calibri" w:hAnsi="Calibri"/>
          <w:b w:val="0"/>
          <w:i w:val="0"/>
          <w:sz w:val="24"/>
        </w:rPr>
        <w:t>Este texto está organizado da seguinte maneira: o Capítulo 2 apresenta o referencial teórico necessário para a compreensão do trabalho; o Capítulo 3 discute trabalhos relacionados; o Capítulo 4 documenta a proposta de solução; o Capítulo 5 descreve a implementação; o Capítulo 6 apresenta os fluxos de demonstração; o Capítulo 7 aborda a avaliação; e o Capítulo 8 apresenta a conclusão, com a análise dos objetivos, contribuições, limitações e trabalhos futuros.</w:t>
      </w:r>
    </w:p>
    <w:p>
      <w:pPr>
        <w:spacing w:before="0" w:after="120"/>
        <w:ind w:firstLine="709"/>
        <w:jc w:val="both"/>
      </w:pPr>
      <w:r>
        <w:rPr>
          <w:rFonts w:ascii="Calibri" w:hAnsi="Calibri"/>
          <w:b w:val="0"/>
          <w:i w:val="0"/>
          <w:sz w:val="24"/>
        </w:rPr>
        <w:t>Para compreender as escolhas técnicas que sustentam o BEDFLOW-ATLAS — desde o uso de uma linguagem formal para descrever leitos até a combinação de hash e seed para garantir reprodutibilidade — é necessário percorrer os fundamentos teóricos que dão base a essas decisões. É o que o próximo capítulo apresenta.</w:t>
      </w:r>
    </w:p>
    <w:p>
      <w:pPr>
        <w:pStyle w:val="Heading1"/>
        <w:ind w:firstLine="0"/>
      </w:pPr>
      <w:r>
        <w:rPr>
          <w:rFonts w:ascii="Calibri" w:hAnsi="Calibri"/>
          <w:b/>
          <w:color w:val="00467F"/>
          <w:sz w:val="32"/>
        </w:rPr>
        <w:t>2 REFERENCIAL TEÓRICO</w:t>
      </w:r>
    </w:p>
    <w:p>
      <w:pPr>
        <w:spacing w:before="0" w:after="120"/>
        <w:ind w:firstLine="709"/>
        <w:jc w:val="both"/>
      </w:pPr>
      <w:r>
        <w:rPr>
          <w:rFonts w:ascii="Calibri" w:hAnsi="Calibri"/>
          <w:b w:val="0"/>
          <w:i w:val="0"/>
          <w:sz w:val="24"/>
        </w:rPr>
        <w:t>Este capítulo apresenta os fundamentos teóricos essenciais para a compreensão do sistema desenvolvido nesta etapa do trabalho, retomando e ampliando a base conceitual estabelecida anteriormente. Inicialmente, são abordados os conceitos relacionados à Dinâmica dos Fluidos Computacional (CFD), área da mecânica dos fluidos que utiliza métodos numéricos e algoritmos para resolver e analisar problemas de escoamento de fluidos [9, 10]. Diferentemente de abordagens baseadas apenas em experimentos físicos ou em equações analíticas de difícil solução, a CFD permite simular o comportamento de fluidos em geometrias complexas, fornecendo visualizações detalhadas de grandezas como velocidade, pressão, temperatura e concentração.</w:t>
      </w:r>
    </w:p>
    <w:p>
      <w:pPr>
        <w:spacing w:before="0" w:after="120"/>
        <w:ind w:firstLine="709"/>
        <w:jc w:val="both"/>
      </w:pPr>
      <w:r>
        <w:rPr>
          <w:rFonts w:ascii="Calibri" w:hAnsi="Calibri"/>
          <w:b w:val="0"/>
          <w:i w:val="0"/>
          <w:sz w:val="24"/>
        </w:rPr>
        <w:t>No contexto deste trabalho, esses conceitos são importantes porque o sistema proposto tem como objetivo apoiar a criação e o rastreamento de geometrias de leitos empacotados que possam ser utilizadas em simulações CFD. Assim, além dos fundamentos já abordados na literatura de referência, este capítulo expande o referencial teórico com duas subseções diretamente relacionadas ao escopo da versão consolidada do sistema: reprodutibilidade computacional e linguagens de domínio específico. Esses temas são necessários para justificar as decisões de projeto adotadas, especialmente o uso de arquivos canônicos, hashes, seeds fixas e uma DSL própria para descrição padronizada dos leitos empacotados.</w:t>
      </w:r>
    </w:p>
    <w:p>
      <w:pPr>
        <w:pStyle w:val="Heading3"/>
        <w:ind w:firstLine="0"/>
      </w:pPr>
      <w:r>
        <w:rPr>
          <w:rFonts w:ascii="Calibri" w:hAnsi="Calibri"/>
          <w:b/>
          <w:color w:val="00467F"/>
          <w:sz w:val="24"/>
        </w:rPr>
        <w:t>2.1 DINÂMICA DOS FLUIDOS COMPUTACIONAL (CFD)</w:t>
      </w:r>
    </w:p>
    <w:p>
      <w:pPr>
        <w:spacing w:before="0" w:after="120"/>
        <w:ind w:firstLine="709"/>
        <w:jc w:val="both"/>
      </w:pPr>
      <w:r>
        <w:rPr>
          <w:rFonts w:ascii="Calibri" w:hAnsi="Calibri"/>
          <w:b w:val="0"/>
          <w:i w:val="0"/>
          <w:sz w:val="24"/>
        </w:rPr>
        <w:t>A Dinâmica dos Fluidos Computacional (CFD) é uma área da mecânica dos fluidos que utiliza métodos numéricos e algoritmos computacionais para estudar e resolver problemas relacionados ao escoamento de fluidos [9, 10]. Em vez de depender apenas de experimentos físicos ou de soluções analíticas complexas, a CFD permite simular o comportamento de fluidos em geometrias variadas e, muitas vezes, complexas. Dessa forma, torna-se possível visualizar com maior nível de detalhe grandezas como velocidade, pressão, temperatura e concentração ao longo do domínio analisado.</w:t>
      </w:r>
    </w:p>
    <w:p>
      <w:pPr>
        <w:spacing w:before="0" w:after="120"/>
        <w:ind w:firstLine="709"/>
        <w:jc w:val="both"/>
      </w:pPr>
      <w:r>
        <w:rPr>
          <w:rFonts w:ascii="Calibri" w:hAnsi="Calibri"/>
          <w:b w:val="0"/>
          <w:i w:val="0"/>
          <w:sz w:val="24"/>
        </w:rPr>
        <w:t>De modo geral, uma simulação em CFD é organizada em três etapas principais: pré-processamento, resolução e pós-processamento. No pré-processamento, são definidos os elementos necessários para a simulação, como a geometria do problema, as propriedades do fluido e as condições de contorno, por exemplo, velocidade de entrada e pressão de saída. Também nessa etapa é gerada a malha computacional, responsável por dividir o domínio do fluido em pequenos volumes discretos, nos quais os cálculos numéricos serão realizados.</w:t>
      </w:r>
    </w:p>
    <w:p>
      <w:pPr>
        <w:spacing w:before="0" w:after="120"/>
        <w:ind w:firstLine="709"/>
        <w:jc w:val="both"/>
      </w:pPr>
      <w:r>
        <w:rPr>
          <w:rFonts w:ascii="Calibri" w:hAnsi="Calibri"/>
          <w:b w:val="0"/>
          <w:i w:val="0"/>
          <w:sz w:val="24"/>
        </w:rPr>
        <w:t>Na etapa de resolução, as equações que descrevem o comportamento do escoamento, como as equações de Navier-Stokes, relacionadas à conservação de massa, quantidade de movimento e energia, são discretizadas e resolvidas numericamente em cada elemento da malha. Em casos mais complexos, especialmente em escoamentos turbulentos, podem ser utilizados modelos específicos, como os modelos RANS, que permitem representar esses fenômenos de forma aproximada e computacionalmente viável [11, 12].</w:t>
      </w:r>
    </w:p>
    <w:p>
      <w:pPr>
        <w:spacing w:before="0" w:after="120"/>
        <w:ind w:firstLine="709"/>
        <w:jc w:val="both"/>
      </w:pPr>
      <w:r>
        <w:rPr>
          <w:rFonts w:ascii="Calibri" w:hAnsi="Calibri"/>
          <w:b w:val="0"/>
          <w:i w:val="0"/>
          <w:sz w:val="24"/>
        </w:rPr>
        <w:t>Após a resolução, ocorre o pós-processamento, etapa em que os resultados são analisados e interpretados. Nessa fase, os dados obtidos podem ser apresentados por meio de gráficos, mapas de contorno, linhas de corrente, animações e visualizações tridimensionais. Com isso, é possível compreender melhor o comportamento do fluido e observar como variáveis como velocidade, pressão, temperatura e concentração se distribuem ao longo do sistema estudado.</w:t>
      </w:r>
    </w:p>
    <w:p>
      <w:pPr>
        <w:spacing w:before="0" w:after="120"/>
        <w:ind w:firstLine="709"/>
        <w:jc w:val="both"/>
      </w:pPr>
      <w:r>
        <w:rPr>
          <w:rFonts w:ascii="Calibri" w:hAnsi="Calibri"/>
          <w:b w:val="0"/>
          <w:i w:val="0"/>
          <w:sz w:val="24"/>
        </w:rPr>
        <w:t>A CFD possui grande importância na engenharia, pois auxilia na otimização de projetos, na previsão do desempenho de sistemas e na redução da necessidade de protótipos físicos, que geralmente possuem custo elevado. No contexto deste trabalho, sua relevância está diretamente relacionada ao estudo de leitos empacotados, já que a técnica possibilita analisar fenômenos complexos que ocorrem nos espaços intersticiais entre as partículas, como a distribuição de velocidade e pressão, grandezas de difícil obtenção apenas por meios experimentais [9]. Dessa forma, a CFD reforça a importância de gerar geometrias adequadas, rastreáveis e reprodutíveis, contribuindo para maior confiabilidade nas simulações realizadas.</w:t>
      </w:r>
    </w:p>
    <w:p>
      <w:pPr>
        <w:spacing w:before="80" w:after="240"/>
        <w:ind w:firstLine="0"/>
        <w:jc w:val="center"/>
      </w:pPr>
      <w:r>
        <w:rPr>
          <w:rFonts w:ascii="Calibri" w:hAnsi="Calibri"/>
          <w:b w:val="0"/>
          <w:i/>
          <w:color w:val="555555"/>
          <w:sz w:val="20"/>
        </w:rPr>
        <w:t>Figura 1 — Aplicação de CFD em Leitos Empacotados. Fonte: ZHOU, Xiaoming; DUAN, Yanjun; HUAI, Xiulan; LI, Xunfeng. 3D CFD modeling of acetone hydrogenation in fixed bed reactor with spherical particles. Particuology, v. 11, n. 6, p. 715–722, 2013. DOI: 10.1016/j.partic.2012.10.009.</w:t>
      </w:r>
    </w:p>
    <w:p>
      <w:pPr>
        <w:pStyle w:val="Heading3"/>
        <w:ind w:firstLine="0"/>
      </w:pPr>
      <w:r>
        <w:rPr>
          <w:rFonts w:ascii="Calibri" w:hAnsi="Calibri"/>
          <w:b/>
          <w:color w:val="00467F"/>
          <w:sz w:val="24"/>
        </w:rPr>
        <w:t>2.2 LEITOS EMPACOTADOS NA ENGENHARIA QUÍMICA</w:t>
      </w:r>
    </w:p>
    <w:p>
      <w:pPr>
        <w:spacing w:before="0" w:after="120"/>
        <w:ind w:firstLine="709"/>
        <w:jc w:val="both"/>
      </w:pPr>
      <w:r>
        <w:rPr>
          <w:rFonts w:ascii="Calibri" w:hAnsi="Calibri"/>
          <w:b w:val="0"/>
          <w:i w:val="0"/>
          <w:sz w:val="24"/>
        </w:rPr>
        <w:t>Leitos empacotados são equipamentos amplamente utilizados na indústria química e em diferentes áreas da engenharia. De modo geral, consistem em um recipiente, normalmente cilíndrico, preenchido por uma grande quantidade de partículas sólidas que formam o empacotamento, enquanto um fluido, líquido ou gasoso, escoa pelos espaços existentes entre essas partículas. Esses sistemas desempenham papel importante em diversas operações unitárias, como reatores catalíticos, colunas de absorção e processos de destilação. Em reatores químicos, por exemplo, as partículas podem atuar como catalisadores em reações heterogêneas, o que torna a representação adequada do leito essencial para compreender e analisar o comportamento do processo.</w:t>
      </w:r>
    </w:p>
    <w:p>
      <w:pPr>
        <w:spacing w:before="80" w:after="240"/>
        <w:ind w:firstLine="0"/>
        <w:jc w:val="center"/>
      </w:pPr>
      <w:r>
        <w:rPr>
          <w:rFonts w:ascii="Calibri" w:hAnsi="Calibri"/>
          <w:b w:val="0"/>
          <w:i/>
          <w:color w:val="555555"/>
          <w:sz w:val="20"/>
        </w:rPr>
        <w:t>Figura 2 — Unidade de Teste DDB e Leito Rotativo. Fonte: WOJTASIK-MALINOWSKA, J.; JASKULSKI, Maciej; JASKULSKI, Marcin. CFD simulation of gas pressure drop in porous packing for rotating packed beds (RPB) CO₂ absorbers. Environmental Science and Pollution Research, v. 29, p. 71857-71870, 2022. DOI: 10.1007/s11356-022-20859-x.</w:t>
      </w:r>
    </w:p>
    <w:p>
      <w:pPr>
        <w:spacing w:before="0" w:after="120"/>
        <w:ind w:firstLine="709"/>
        <w:jc w:val="both"/>
      </w:pPr>
      <w:r>
        <w:rPr>
          <w:rFonts w:ascii="Calibri" w:hAnsi="Calibri"/>
          <w:b w:val="0"/>
          <w:i w:val="0"/>
          <w:sz w:val="24"/>
        </w:rPr>
        <w:t>Ao longo do tempo, diferentes correlações empíricas foram desenvolvidas para estimar parâmetros importantes em leitos empacotados. Entre elas, destaca-se a equação de Ergun [7], amplamente utilizada para estimar a queda de pressão ao longo do leito. Essa equação relaciona a perda de carga por comprimento, representada por Δp/L, com fatores como a velocidade superficial do fluido, o diâmetro das partículas e a porosidade efetiva do empacotamento. Por sua simplicidade e ampla aceitação, a equação de Ergun é frequentemente utilizada como referência para comparação e validação qualitativa de resultados obtidos em simulações computacionais. Nesta etapa do trabalho, ela também é empregada como um dos critérios de validação qualitativa dos resultados produzidos pelo BEDFLOW-ATLAS.</w:t>
      </w:r>
    </w:p>
    <w:p>
      <w:pPr>
        <w:spacing w:before="0" w:after="120"/>
        <w:ind w:firstLine="709"/>
        <w:jc w:val="both"/>
      </w:pPr>
      <w:r>
        <w:rPr>
          <w:rFonts w:ascii="Calibri" w:hAnsi="Calibri"/>
          <w:b w:val="0"/>
          <w:i w:val="0"/>
          <w:sz w:val="24"/>
        </w:rPr>
        <w:t>Apesar de sua relevância prática, correlações empíricas apresentam limitações, principalmente em situações nas quais a geometria do leito não é ideal ou quando o arranjo das partículas influencia de maneira significativa o comportamento do escoamento. Nessas condições, modelos simplificados podem não representar toda a complexidade do fluxo no interior do sistema. Nesse contexto, a Dinâmica dos Fluidos Computacional (CFD) surge como uma alternativa mais detalhada e precisa, pois permite analisar o escoamento considerando a geometria tridimensional do leito e as características específicas de cada configuração [70, 71].</w:t>
      </w:r>
    </w:p>
    <w:p>
      <w:pPr>
        <w:spacing w:before="80" w:after="240"/>
        <w:ind w:firstLine="0"/>
        <w:jc w:val="center"/>
      </w:pPr>
      <w:r>
        <w:rPr>
          <w:rFonts w:ascii="Calibri" w:hAnsi="Calibri"/>
          <w:b w:val="0"/>
          <w:i/>
          <w:color w:val="555555"/>
          <w:sz w:val="20"/>
        </w:rPr>
        <w:t>Figura 3 — Coluna de Absorção de Gás: Comparação Física e Simulação CFD. Fonte: ZHANG, Chao; et al. CFD simulation of dry pressure drop in a cross-flow rotating packed bed. Applied Sciences (Basel), v. 11, n. 21, e10099, 2021. DOI: 10.3390/app112110099.</w:t>
      </w:r>
    </w:p>
    <w:p>
      <w:pPr>
        <w:spacing w:before="0" w:after="120"/>
        <w:ind w:firstLine="709"/>
        <w:jc w:val="both"/>
      </w:pPr>
      <w:r>
        <w:rPr>
          <w:rFonts w:ascii="Calibri" w:hAnsi="Calibri"/>
          <w:b w:val="0"/>
          <w:i w:val="0"/>
          <w:sz w:val="24"/>
        </w:rPr>
        <w:t>A integração entre CFD e modelagem de leitos empacotados permite investigar fenômenos que seriam difíceis de observar apenas por meios experimentais, como a distribuição de velocidade e pressão nos espaços intersticiais entre as partículas. Essa capacidade é especialmente importante para pesquisas e aplicações em engenharia química, pois oferece uma compreensão mais aprofundada do comportamento interno do sistema. Dentro desse contexto, este trabalho utiliza esse referencial teórico para fundamentar a proposta do BEDFLOW-ATLAS, uma plataforma voltada à automação, padronização e reprodutibilidade da geração de geometrias de leitos empacotados utilizadas em simulações computacionais.</w:t>
      </w:r>
    </w:p>
    <w:p>
      <w:pPr>
        <w:spacing w:before="80" w:after="240"/>
        <w:ind w:firstLine="0"/>
        <w:jc w:val="center"/>
      </w:pPr>
      <w:r>
        <w:rPr>
          <w:rFonts w:ascii="Calibri" w:hAnsi="Calibri"/>
          <w:b w:val="0"/>
          <w:i/>
          <w:color w:val="555555"/>
          <w:sz w:val="20"/>
        </w:rPr>
        <w:t>Figura 4 — Modelagem de um Reator Nuclear de Leito de Seixos (Pebble Bed Reactor). Fonte: GOTH, Nolan; NGUYEN, Thien; POINTER, William David. Investigation of point-contact strategies for CFD simulations of pebble-bed reactor cores. Applied Sciences, Basel, v. 14, n. 16, e7343, 2024. DOI: 10.3390/app14167343.</w:t>
      </w:r>
    </w:p>
    <w:p>
      <w:pPr>
        <w:pStyle w:val="Heading3"/>
        <w:ind w:firstLine="0"/>
      </w:pPr>
      <w:r>
        <w:rPr>
          <w:rFonts w:ascii="Calibri" w:hAnsi="Calibri"/>
          <w:b/>
          <w:color w:val="00467F"/>
          <w:sz w:val="24"/>
        </w:rPr>
        <w:t>2.3 REPRODUTIBILIDADE COMPUTACIONAL EM SIMULAÇÕES CIENTÍFICAS</w:t>
      </w:r>
    </w:p>
    <w:p>
      <w:pPr>
        <w:spacing w:before="0" w:after="120"/>
        <w:ind w:firstLine="709"/>
        <w:jc w:val="both"/>
      </w:pPr>
      <w:r>
        <w:rPr>
          <w:rFonts w:ascii="Calibri" w:hAnsi="Calibri"/>
          <w:b w:val="0"/>
          <w:i w:val="0"/>
          <w:sz w:val="24"/>
        </w:rPr>
        <w:t>A reprodutibilidade é um dos princípios fundamentais da ciência. Em termos gerais, um resultado científico deve poder ser obtido novamente por outros pesquisadores quando os mesmos parâmetros, métodos e condições forem utilizados. No contexto das simulações computacionais, isso significa que todas as informações relevantes do processo precisam ser registradas de forma clara e auditável, incluindo parâmetros de entrada, versões das ferramentas utilizadas e componentes estocásticos envolvidos na execução, como o empacotamento aleatório de partículas [8].</w:t>
      </w:r>
    </w:p>
    <w:p>
      <w:pPr>
        <w:spacing w:before="0" w:after="120"/>
        <w:ind w:firstLine="709"/>
        <w:jc w:val="both"/>
      </w:pPr>
      <w:r>
        <w:rPr>
          <w:rFonts w:ascii="Calibri" w:hAnsi="Calibri"/>
          <w:b w:val="0"/>
          <w:i w:val="0"/>
          <w:sz w:val="24"/>
        </w:rPr>
        <w:t>Para garantir essa consistência, é comum utilizar funções de hash criptográfico, como o SHA-256. Essas funções permitem gerar uma assinatura única para um conjunto de dados, funcionando como uma forma de verificar sua integridade. Na prática, dois arquivos com o mesmo hash SHA-256 são considerados idênticos em nível de conteúdo. No BEDFLOW-ATLAS, esse conceito é aplicado ao arquivo canônico params.json. O hash gerado a partir desse documento normalizado passa a representar a identidade única de cada execução. Assim, qualquer pesquisador que utilize o mesmo arquivo .bed e a mesma versão do sistema consegue reproduzir os mesmos artefatos geométricos.</w:t>
      </w:r>
    </w:p>
    <w:p>
      <w:pPr>
        <w:spacing w:before="0" w:after="120"/>
        <w:ind w:firstLine="709"/>
        <w:jc w:val="both"/>
      </w:pPr>
      <w:r>
        <w:rPr>
          <w:rFonts w:ascii="Calibri" w:hAnsi="Calibri"/>
          <w:b w:val="0"/>
          <w:i w:val="0"/>
          <w:sz w:val="24"/>
        </w:rPr>
        <w:t>Além do hash, outro elemento importante para garantir a reprodutibilidade é o controle da seed, isto é, o valor inicial utilizado pelo gerador de números pseudoaleatórios. Enquanto o hash assegura que os parâmetros de entrada permanecem iguais, a seed garante que etapas com comportamento estocástico, como o posicionamento das partículas no empacotamento, produzam sempre o mesmo arranjo geométrico. Dessa forma, a combinação entre hash determinístico e seed fixa constitui a base do mecanismo de reprodutibilidade adotado pelo BEDFLOW-ATLAS.</w:t>
      </w:r>
    </w:p>
    <w:p>
      <w:pPr>
        <w:pStyle w:val="Heading3"/>
        <w:ind w:firstLine="0"/>
      </w:pPr>
      <w:r>
        <w:rPr>
          <w:rFonts w:ascii="Calibri" w:hAnsi="Calibri"/>
          <w:b/>
          <w:color w:val="00467F"/>
          <w:sz w:val="24"/>
        </w:rPr>
        <w:t>2.4 LINGUAGENS DE DOMÍNIO ESPECÍFICO (DSL)</w:t>
      </w:r>
    </w:p>
    <w:p>
      <w:pPr>
        <w:spacing w:before="0" w:after="120"/>
        <w:ind w:firstLine="709"/>
        <w:jc w:val="both"/>
      </w:pPr>
      <w:r>
        <w:rPr>
          <w:rFonts w:ascii="Calibri" w:hAnsi="Calibri"/>
          <w:b w:val="0"/>
          <w:i w:val="0"/>
          <w:sz w:val="24"/>
        </w:rPr>
        <w:t>Uma Linguagem de Domínio Específico, também conhecida como Domain-Specific Language (DSL), é uma linguagem criada para atender às necessidades de um domínio específico. Diferentemente de linguagens de propósito geral, como Python ou Java, que são desenvolvidas para aplicações mais amplas, uma DSL busca representar conceitos próprios de uma área de maneira mais direta e adequada ao seu contexto [49, 65]. Seu principal objetivo é aproximar a especificação do problema da linguagem utilizada pelos especialistas do domínio, tornando a descrição mais clara, objetiva e menos suscetível a erros.</w:t>
      </w:r>
    </w:p>
    <w:p>
      <w:pPr>
        <w:spacing w:before="0" w:after="120"/>
        <w:ind w:firstLine="709"/>
        <w:jc w:val="both"/>
      </w:pPr>
      <w:r>
        <w:rPr>
          <w:rFonts w:ascii="Calibri" w:hAnsi="Calibri"/>
          <w:b w:val="0"/>
          <w:i w:val="0"/>
          <w:sz w:val="24"/>
        </w:rPr>
        <w:t>Em comparação com formatos genéricos, como JSON ou YAML, uma DSL pode oferecer uma semântica própria e mecanismos de validação mais direcionados ao problema que se deseja representar. Isso facilita a identificação de inconsistências, reduz erros de configuração e melhora a organização dos arquivos de entrada. No caso de sistemas voltados à simulação computacional, esse tipo de abordagem é especialmente útil, pois permite descrever parâmetros, restrições e configurações de forma mais controlada e compreensível.</w:t>
      </w:r>
    </w:p>
    <w:p>
      <w:pPr>
        <w:spacing w:before="0" w:after="120"/>
        <w:ind w:firstLine="709"/>
        <w:jc w:val="both"/>
      </w:pPr>
      <w:r>
        <w:rPr>
          <w:rFonts w:ascii="Calibri" w:hAnsi="Calibri"/>
          <w:b w:val="0"/>
          <w:i w:val="0"/>
          <w:sz w:val="24"/>
        </w:rPr>
        <w:t>Quando a gramática de uma DSL é definida com ferramentas como o ANTLR 4 [51, 66], torna-se possível gerar automaticamente componentes responsáveis pela análise da linguagem, como analisadores léxicos e sintáticos. Esses componentes permitem detectar erros de maneira mais precisa, indicando, por exemplo, a linha e a posição em que o problema ocorreu no arquivo. Além disso, uma gramática formal facilita a evolução controlada da linguagem, pois novas regras podem ser incorporadas sem comprometer, de forma indevida, funcionalidades já existentes.</w:t>
      </w:r>
    </w:p>
    <w:p>
      <w:pPr>
        <w:spacing w:before="0" w:after="120"/>
        <w:ind w:firstLine="709"/>
        <w:jc w:val="both"/>
      </w:pPr>
      <w:r>
        <w:rPr>
          <w:rFonts w:ascii="Calibri" w:hAnsi="Calibri"/>
          <w:b w:val="0"/>
          <w:i w:val="0"/>
          <w:sz w:val="24"/>
        </w:rPr>
        <w:t>Segundo Fowler [49], as DSLs podem ser classificadas como externas ou internas. As DSLs externas possuem sintaxe própria e são interpretadas por um compilador ou processador específico. Já as DSLs internas são construídas dentro de uma linguagem hospedeira, aproveitando sua própria sintaxe e seus recursos. No contexto do BEDFLOW-ATLAS, a linguagem .bed foi desenvolvida como uma DSL externa baseada em gramática ANTLR 4. Essa escolha contribui para a rastreabilidade e a organização do sistema, uma vez que os arquivos .bed funcionam como artefatos legíveis por humanos, versionáveis em sistemas de controle de versão e auditáveis sem a necessidade de executar o software.</w:t>
      </w:r>
    </w:p>
    <w:p>
      <w:pPr>
        <w:spacing w:before="0" w:after="120"/>
        <w:ind w:firstLine="709"/>
        <w:jc w:val="both"/>
      </w:pPr>
      <w:r>
        <w:rPr>
          <w:rFonts w:ascii="Calibri" w:hAnsi="Calibri"/>
          <w:b w:val="0"/>
          <w:i w:val="0"/>
          <w:sz w:val="24"/>
        </w:rPr>
        <w:t>Os conceitos apresentados neste capítulo — CFD, leitos empacotados, reprodutibilidade e DSL — constituem o vocabulário técnico com o qual o BEDFLOW-ATLAS foi projetado. Com esse embasamento, o próximo capítulo analisa outros sistemas desenvolvidos para o mesmo problema, situando esta proposta no contexto da pesquisa existente.</w:t>
      </w:r>
    </w:p>
    <w:p>
      <w:pPr>
        <w:pStyle w:val="Heading1"/>
        <w:ind w:firstLine="0"/>
      </w:pPr>
      <w:r>
        <w:rPr>
          <w:rFonts w:ascii="Calibri" w:hAnsi="Calibri"/>
          <w:b/>
          <w:color w:val="00467F"/>
          <w:sz w:val="32"/>
        </w:rPr>
        <w:t>3 TRABALHOS RELACIONADOS</w:t>
      </w:r>
    </w:p>
    <w:p>
      <w:pPr>
        <w:spacing w:before="0" w:after="120"/>
        <w:ind w:firstLine="709"/>
        <w:jc w:val="both"/>
      </w:pPr>
      <w:r>
        <w:rPr>
          <w:rFonts w:ascii="Calibri" w:hAnsi="Calibri"/>
          <w:b w:val="0"/>
          <w:i w:val="0"/>
          <w:sz w:val="24"/>
        </w:rPr>
        <w:t>A automação da geração de geometrias de leitos empacotados para aplicações em Dinâmica dos Fluidos Computacional tem sido estudada por diferentes grupos de pesquisa nos últimos anos. Nesta seção, o BEDFLOW-ATLAS é comparado com workflows relevantes e frequentemente citados na literatura da área, identificados a partir da revisão de trabalhos publicados em periódicos especializados.</w:t>
      </w:r>
    </w:p>
    <w:p>
      <w:pPr>
        <w:pStyle w:val="Heading3"/>
        <w:ind w:firstLine="0"/>
      </w:pPr>
      <w:r>
        <w:rPr>
          <w:rFonts w:ascii="Calibri" w:hAnsi="Calibri"/>
          <w:b/>
          <w:color w:val="00467F"/>
          <w:sz w:val="24"/>
        </w:rPr>
        <w:t>3.1 WORKFLOW DE BOCCARDO ET AL. (2015): BLENDER + OPENFOAM</w:t>
      </w:r>
    </w:p>
    <w:p>
      <w:pPr>
        <w:spacing w:before="0" w:after="120"/>
        <w:ind w:firstLine="709"/>
        <w:jc w:val="both"/>
      </w:pPr>
      <w:r>
        <w:rPr>
          <w:rFonts w:ascii="Calibri" w:hAnsi="Calibri"/>
          <w:b w:val="0"/>
          <w:i w:val="0"/>
          <w:sz w:val="24"/>
        </w:rPr>
        <w:t>Boccardo et al. [70] apresentaram um dos primeiros workflows de código aberto voltados à simulação de leitos empacotados utilizando o Blender como ferramenta de geração geométrica. Publicado no Chemical Engineering Journal, o trabalho demonstrou que a simulação de corpos rígidos baseada na biblioteca Bullet, integrada ao Blender, poderia substituir softwares comerciais de DEM na criação de arranjos de partículas. No estudo, foram avaliadas partículas esféricas, cilíndricas e trilobadas, e as geometrias geradas foram exportadas diretamente para o OpenFOAM, onde as simulações de escoamento foram realizadas.</w:t>
      </w:r>
    </w:p>
    <w:p>
      <w:pPr>
        <w:spacing w:before="0" w:after="120"/>
        <w:ind w:firstLine="709"/>
        <w:jc w:val="both"/>
      </w:pPr>
      <w:r>
        <w:rPr>
          <w:rFonts w:ascii="Calibri" w:hAnsi="Calibri"/>
          <w:b w:val="0"/>
          <w:i w:val="0"/>
          <w:sz w:val="24"/>
        </w:rPr>
        <w:t>Esse trabalho serviu como uma das principais referências metodológicas para o perfil Blender do BEDFLOW-ATLAS. A estratégia de empacotamento baseada em Rigid Body Dynamics (RBD), combinada ao uso de seed fixa para garantir reprodutibilidade, segue a mesma lógica adotada pelos autores. No entanto, o workflow de Boccardo et al. ainda dependia fortemente da execução manual das etapas por pesquisadores com experiência em Blender e OpenFOAM. Além disso, a proposta não apresentava recursos como DSL declarativa, interface web, rastreabilidade formal baseada em hash, sistema de corte geométrico ou histórico estruturado de execuções.</w:t>
      </w:r>
    </w:p>
    <w:p>
      <w:pPr>
        <w:pStyle w:val="Heading3"/>
        <w:ind w:firstLine="0"/>
      </w:pPr>
      <w:r>
        <w:rPr>
          <w:rFonts w:ascii="Calibri" w:hAnsi="Calibri"/>
          <w:b/>
          <w:color w:val="00467F"/>
          <w:sz w:val="24"/>
        </w:rPr>
        <w:t>3.2 WORKFLOW DE FERNENGEL ET AL. (2018): SCRIPTS BASH/PYTHON + OPENFOAM</w:t>
      </w:r>
    </w:p>
    <w:p>
      <w:pPr>
        <w:spacing w:before="0" w:after="120"/>
        <w:ind w:firstLine="709"/>
        <w:jc w:val="both"/>
      </w:pPr>
      <w:r>
        <w:rPr>
          <w:rFonts w:ascii="Calibri" w:hAnsi="Calibri"/>
          <w:b w:val="0"/>
          <w:i w:val="0"/>
          <w:sz w:val="24"/>
        </w:rPr>
        <w:t>Fernengel, Habla e Hinrichsen [71] propuseram, em 2018, uma abordagem mais automatizada para simulações de leitos empacotados, publicada na revista Chemie Ingenieur Technik. O workflow desenvolvido pelos autores utilizava scripts em Bash e Python para automatizar diferentes etapas do processo, incluindo a geração do empacotamento no Blender, a criação da malha, a execução das simulações no OpenFOAM e o pós-processamento no ParaView.</w:t>
      </w:r>
    </w:p>
    <w:p>
      <w:pPr>
        <w:spacing w:before="0" w:after="120"/>
        <w:ind w:firstLine="709"/>
        <w:jc w:val="both"/>
      </w:pPr>
      <w:r>
        <w:rPr>
          <w:rFonts w:ascii="Calibri" w:hAnsi="Calibri"/>
          <w:b w:val="0"/>
          <w:i w:val="0"/>
          <w:sz w:val="24"/>
        </w:rPr>
        <w:t>O principal diferencial desse trabalho foi a automação ponta a ponta por meio de scripts reutilizáveis, o que reduziu o tempo necessário para configurar as simulações e diminuiu a ocorrência de erros manuais. Ainda assim, a solução continuava exigindo conhecimento técnico em diferentes ferramentas e linguagens, como Bash, Python, Blender e OpenFOAM. Isso mantinha uma barreira de entrada considerável para novos usuários ou para pesquisadores sem familiaridade com esse conjunto de tecnologias.</w:t>
      </w:r>
    </w:p>
    <w:p>
      <w:pPr>
        <w:spacing w:before="0" w:after="120"/>
        <w:ind w:firstLine="709"/>
        <w:jc w:val="both"/>
      </w:pPr>
      <w:r>
        <w:rPr>
          <w:rFonts w:ascii="Calibri" w:hAnsi="Calibri"/>
          <w:b w:val="0"/>
          <w:i w:val="0"/>
          <w:sz w:val="24"/>
        </w:rPr>
        <w:t>Em comparação, o BEDFLOW-ATLAS amplia esse conceito ao oferecer uma plataforma integrada com DSL declarativa, interface web, rastreabilidade formal das execuções, visualização integrada dos modelos e suporte a um perfil alternativo de geração baseado apenas em Python puro. Dessa forma, o sistema busca reduzir a complexidade operacional e tornar o processo mais acessível, organizado e reproduzível.</w:t>
      </w:r>
    </w:p>
    <w:p>
      <w:pPr>
        <w:pStyle w:val="Heading3"/>
        <w:ind w:firstLine="0"/>
      </w:pPr>
      <w:r>
        <w:rPr>
          <w:rFonts w:ascii="Calibri" w:hAnsi="Calibri"/>
          <w:b/>
          <w:color w:val="00467F"/>
          <w:sz w:val="24"/>
        </w:rPr>
        <w:t>3.3 WORKFLOW DE PARTOPOUR E DIXON (2017): FÍSICA DE CORPOS RÍGIDOS + CFD</w:t>
      </w:r>
    </w:p>
    <w:p>
      <w:pPr>
        <w:spacing w:before="0" w:after="120"/>
        <w:ind w:firstLine="709"/>
        <w:jc w:val="both"/>
      </w:pPr>
      <w:r>
        <w:rPr>
          <w:rFonts w:ascii="Calibri" w:hAnsi="Calibri"/>
          <w:b w:val="0"/>
          <w:i w:val="0"/>
          <w:sz w:val="24"/>
        </w:rPr>
        <w:t>Partopour e Dixon [73] apresentaram, em 2017, um fluxo de trabalho integrado para geração e malha de leitos empacotados com partículas de formas arbitrárias, publicado na revista Powder Technology. O método combina empacotamento baseado na biblioteca Bullet Physics — a mesma utilizada pelo motor de física do Blender — com uma técnica de shrink-wrap para tratar os pontos de contato entre partículas, problema crítico para a geração de malhas volumétricas de alta qualidade. Os resultados foram utilizados em simulações CFD de escoamento ao redor de partículas de geometrias não esféricas.</w:t>
      </w:r>
    </w:p>
    <w:p>
      <w:pPr>
        <w:spacing w:before="0" w:after="120"/>
        <w:ind w:firstLine="709"/>
        <w:jc w:val="both"/>
      </w:pPr>
      <w:r>
        <w:rPr>
          <w:rFonts w:ascii="Calibri" w:hAnsi="Calibri"/>
          <w:b w:val="0"/>
          <w:i w:val="0"/>
          <w:sz w:val="24"/>
        </w:rPr>
        <w:t>A relevância desse trabalho para o BEDFLOW-ATLAS está na sobreposição metodológica: ambos empregam física de corpos rígidos para geração de empacotamentos fisicamente realistas e exportam a geometria resultante para simuladores CFD. A principal distinção é de escopo e automação: o fluxo de Partopour e Dixon é orientado a pesquisadores com proficiência nas ferramentas utilizadas, não oferece entrada declarativa estruturada, rastreabilidade formal por hash ou seed, sistema de corte geométrico 3D→2D, nem interfaces web ou por linha de comando para usuários sem perfil técnico especializado.</w:t>
      </w:r>
    </w:p>
    <w:p>
      <w:pPr>
        <w:pStyle w:val="Heading3"/>
        <w:ind w:firstLine="0"/>
      </w:pPr>
      <w:r>
        <w:rPr>
          <w:rFonts w:ascii="Calibri" w:hAnsi="Calibri"/>
          <w:b/>
          <w:color w:val="00467F"/>
          <w:sz w:val="24"/>
        </w:rPr>
        <w:t>3.4 TABELA COMPARATIVA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D9D9D9"/>
          </w:tcPr>
          <w:p>
            <w:pPr>
              <w:spacing w:before="40" w:after="40"/>
              <w:ind w:firstLine="0"/>
              <w:jc w:val="center"/>
            </w:pPr>
            <w:r>
              <w:rPr>
                <w:rFonts w:ascii="Calibri" w:hAnsi="Calibri"/>
                <w:b/>
                <w:sz w:val="18"/>
              </w:rPr>
              <w:t>Critério</w:t>
            </w:r>
          </w:p>
        </w:tc>
        <w:tc>
          <w:tcPr>
            <w:tcW w:type="dxa" w:w="1814"/>
            <w:shd w:val="clear" w:color="auto" w:fill="D9D9D9"/>
          </w:tcPr>
          <w:p>
            <w:pPr>
              <w:spacing w:before="40" w:after="40"/>
              <w:ind w:firstLine="0"/>
              <w:jc w:val="center"/>
            </w:pPr>
            <w:r>
              <w:rPr>
                <w:rFonts w:ascii="Calibri" w:hAnsi="Calibri"/>
                <w:b/>
                <w:sz w:val="18"/>
              </w:rPr>
              <w:t>BEDFLOW-ATLAS</w:t>
            </w:r>
          </w:p>
        </w:tc>
        <w:tc>
          <w:tcPr>
            <w:tcW w:type="dxa" w:w="1814"/>
            <w:shd w:val="clear" w:color="auto" w:fill="D9D9D9"/>
          </w:tcPr>
          <w:p>
            <w:pPr>
              <w:spacing w:before="40" w:after="40"/>
              <w:ind w:firstLine="0"/>
              <w:jc w:val="center"/>
            </w:pPr>
            <w:r>
              <w:rPr>
                <w:rFonts w:ascii="Calibri" w:hAnsi="Calibri"/>
                <w:b/>
                <w:sz w:val="18"/>
              </w:rPr>
              <w:t>Boccardo et al. (2015)</w:t>
            </w:r>
          </w:p>
        </w:tc>
        <w:tc>
          <w:tcPr>
            <w:tcW w:type="dxa" w:w="1814"/>
            <w:shd w:val="clear" w:color="auto" w:fill="D9D9D9"/>
          </w:tcPr>
          <w:p>
            <w:pPr>
              <w:spacing w:before="40" w:after="40"/>
              <w:ind w:firstLine="0"/>
              <w:jc w:val="center"/>
            </w:pPr>
            <w:r>
              <w:rPr>
                <w:rFonts w:ascii="Calibri" w:hAnsi="Calibri"/>
                <w:b/>
                <w:sz w:val="18"/>
              </w:rPr>
              <w:t>Fernengel et al. (2018)</w:t>
            </w:r>
          </w:p>
        </w:tc>
        <w:tc>
          <w:tcPr>
            <w:tcW w:type="dxa" w:w="1814"/>
            <w:shd w:val="clear" w:color="auto" w:fill="D9D9D9"/>
          </w:tcPr>
          <w:p>
            <w:pPr>
              <w:spacing w:before="40" w:after="40"/>
              <w:ind w:firstLine="0"/>
              <w:jc w:val="center"/>
            </w:pPr>
            <w:r>
              <w:rPr>
                <w:rFonts w:ascii="Calibri" w:hAnsi="Calibri"/>
                <w:b/>
                <w:sz w:val="18"/>
              </w:rPr>
              <w:t>Partopour e Dixon (2017)</w:t>
            </w:r>
          </w:p>
        </w:tc>
      </w:tr>
      <w:tr>
        <w:tc>
          <w:tcPr>
            <w:tcW w:type="dxa" w:w="1814"/>
          </w:tcPr>
          <w:p>
            <w:pPr>
              <w:spacing w:before="40" w:after="40"/>
              <w:ind w:firstLine="0"/>
              <w:jc w:val="center"/>
            </w:pPr>
            <w:r>
              <w:rPr>
                <w:rFonts w:ascii="Calibri" w:hAnsi="Calibri"/>
                <w:b w:val="0"/>
                <w:sz w:val="18"/>
              </w:rPr>
              <w:t>Tipo de entrada Perfis de geração Formas de partícula Formatos de saída Sistema de corte 3D Visualizador web Visualizador desktop Interface web CLI/Wizard Rastreabilidade (hash) DSL própria Banco de dados Integração CFD Exp. COMSOL validada Código aberto Conteinerização</w:t>
            </w:r>
          </w:p>
        </w:tc>
        <w:tc>
          <w:tcPr>
            <w:tcW w:type="dxa" w:w="1814"/>
          </w:tcPr>
          <w:p>
            <w:pPr>
              <w:spacing w:before="40" w:after="40"/>
              <w:ind w:firstLine="0"/>
              <w:jc w:val="center"/>
            </w:pPr>
            <w:r>
              <w:rPr>
                <w:rFonts w:ascii="Calibri" w:hAnsi="Calibri"/>
                <w:b w:val="0"/>
                <w:sz w:val="18"/>
              </w:rPr>
              <w:t>DSL declarativa (.bed) Blender RBD e Python puro esfera/cubo/ cilindro STL, OBJ, GLB, PLY Sim — paramétrico Sim — Three.js/R3F Sim — Open3D Sim — React/ Vite Sim — Typer + Rich Sim — SHA-256 Sim — ANTLR 4 Sim — SQLite OpenFOAM (infra+scripts) Sim (externo, manual) Sim (MIT) Docker Compose</w:t>
            </w:r>
          </w:p>
        </w:tc>
        <w:tc>
          <w:tcPr>
            <w:tcW w:type="dxa" w:w="1814"/>
          </w:tcPr>
          <w:p>
            <w:pPr>
              <w:spacing w:before="40" w:after="40"/>
              <w:ind w:firstLine="0"/>
              <w:jc w:val="center"/>
            </w:pPr>
            <w:r>
              <w:rPr>
                <w:rFonts w:ascii="Calibri" w:hAnsi="Calibri"/>
                <w:b w:val="0"/>
                <w:sz w:val="18"/>
              </w:rPr>
              <w:t>Scripts manuais Blender RBD apenas esfera/cil./ trilobada STL Não Não Não (ParaView) Não Não Não Não Não OpenFOAM Não doc. Sim (workflow) Não</w:t>
            </w:r>
          </w:p>
        </w:tc>
        <w:tc>
          <w:tcPr>
            <w:tcW w:type="dxa" w:w="1814"/>
          </w:tcPr>
          <w:p>
            <w:pPr>
              <w:spacing w:before="40" w:after="40"/>
              <w:ind w:firstLine="0"/>
              <w:jc w:val="center"/>
            </w:pPr>
            <w:r>
              <w:rPr>
                <w:rFonts w:ascii="Calibri" w:hAnsi="Calibri"/>
                <w:b w:val="0"/>
                <w:sz w:val="18"/>
              </w:rPr>
              <w:t>Arquivos texto + scripts Bash Blender RBD apenas esfera STL Não Não Não (ParaView) Não Scripts Bash Não Não Não OpenFOAM + ParaView Não doc. Sim (workflow) Não</w:t>
            </w:r>
          </w:p>
        </w:tc>
        <w:tc>
          <w:tcPr>
            <w:tcW w:type="dxa" w:w="1814"/>
          </w:tcPr>
          <w:p>
            <w:pPr>
              <w:spacing w:before="40" w:after="40"/>
              <w:ind w:firstLine="0"/>
              <w:jc w:val="center"/>
            </w:pPr>
            <w:r>
              <w:rPr>
                <w:rFonts w:ascii="Calibri" w:hAnsi="Calibri"/>
                <w:b w:val="0"/>
                <w:sz w:val="18"/>
              </w:rPr>
              <w:t>Scripts manuais Bullet RBD apenas arbitrárias STL/surface mesh Não Não Não Não Não Não Não Não OpenFOAM / Fluent Não doc. Sim (workflow) Não</w:t>
            </w:r>
          </w:p>
        </w:tc>
      </w:tr>
    </w:tbl>
    <w:p>
      <w:pPr>
        <w:spacing w:after="160"/>
      </w:pPr>
    </w:p>
    <w:p>
      <w:pPr>
        <w:spacing w:before="40" w:after="160"/>
        <w:ind w:firstLine="0" w:left="709"/>
        <w:jc w:val="both"/>
      </w:pPr>
      <w:r>
        <w:rPr>
          <w:rFonts w:ascii="Calibri" w:hAnsi="Calibri"/>
          <w:b w:val="0"/>
          <w:i w:val="0"/>
          <w:color w:val="555555"/>
          <w:sz w:val="20"/>
        </w:rPr>
        <w:t>Fonte: produção autoral, com base nos trabalhos citados.</w:t>
      </w:r>
    </w:p>
    <w:p>
      <w:pPr>
        <w:pStyle w:val="Heading3"/>
        <w:ind w:firstLine="0"/>
      </w:pPr>
      <w:r>
        <w:rPr>
          <w:rFonts w:ascii="Calibri" w:hAnsi="Calibri"/>
          <w:b/>
          <w:color w:val="00467F"/>
          <w:sz w:val="24"/>
        </w:rPr>
        <w:t>3.5 POSICIONAMENTO DO BEDFLOW-ATLAS</w:t>
      </w:r>
    </w:p>
    <w:p>
      <w:pPr>
        <w:spacing w:before="0" w:after="120"/>
        <w:ind w:firstLine="709"/>
        <w:jc w:val="both"/>
      </w:pPr>
      <w:r>
        <w:rPr>
          <w:rFonts w:ascii="Calibri" w:hAnsi="Calibri"/>
          <w:b w:val="0"/>
          <w:i w:val="0"/>
          <w:sz w:val="24"/>
        </w:rPr>
        <w:t>O BEDFLOW-ATLAS ocupa uma posição distinta em relação aos trabalhos analisados. Enquanto os fluxos de trabalho anteriores dependem de operações manuais ou de conjuntos de scripts especializados, o BEDFLOW-ATLAS foi concebido como uma plataforma de software integrada, capaz de abstrair e automatizar grande parte do fluxo de geração geométrica para simulações computacionais.</w:t>
      </w:r>
    </w:p>
    <w:p>
      <w:pPr>
        <w:spacing w:before="0" w:after="120"/>
        <w:ind w:firstLine="709"/>
        <w:jc w:val="both"/>
      </w:pPr>
      <w:r>
        <w:rPr>
          <w:rFonts w:ascii="Calibri" w:hAnsi="Calibri"/>
          <w:b w:val="0"/>
          <w:i w:val="0"/>
          <w:sz w:val="24"/>
        </w:rPr>
        <w:t>Entre seus principais diferenciais estão a utilização de uma DSL declarativa para definição dos parâmetros do leito, o mecanismo formal de rastreabilidade baseado em hash, os recursos integrados de visualização e a possibilidade de uso tanto por interface web quanto por linha de comando. Além disso, a existência de dois perfis de geração — um baseado em Blender e outro em Python puro —, representa um diferencial arquitetural importante, especialmente para uso em ambientes computacionais heterogêneos e com diferentes restrições de infraestrutura. O recurso de corte geométrico 3D→2D, ausente nos três trabalhos comparados, constitui a principal contribuição técnica da versão consolidada e é detalhado no Capítulo 5.</w:t>
      </w:r>
    </w:p>
    <w:p>
      <w:pPr>
        <w:spacing w:before="0" w:after="120"/>
        <w:ind w:firstLine="709"/>
        <w:jc w:val="both"/>
      </w:pPr>
      <w:r>
        <w:rPr>
          <w:rFonts w:ascii="Calibri" w:hAnsi="Calibri"/>
          <w:b w:val="0"/>
          <w:i w:val="0"/>
          <w:sz w:val="24"/>
        </w:rPr>
        <w:t>Os fundamentos teóricos apresentados nos capítulos anteriores e o panorama dos trabalhos relacionados estabelecem o contexto dentro do qual o BEDFLOW-ATLAS foi projetado. O capítulo seguinte descreve formalmente a proposta de solução: seus objetivos, a arquitetura do sistema e os critérios que guiaram as decisões de projeto.</w:t>
      </w:r>
    </w:p>
    <w:p>
      <w:pPr>
        <w:pStyle w:val="Heading1"/>
        <w:ind w:firstLine="0"/>
      </w:pPr>
      <w:r>
        <w:rPr>
          <w:rFonts w:ascii="Calibri" w:hAnsi="Calibri"/>
          <w:b/>
          <w:color w:val="00467F"/>
          <w:sz w:val="32"/>
        </w:rPr>
        <w:t>4 PROPOSTA DE SOLUÇÃO</w:t>
      </w:r>
    </w:p>
    <w:p>
      <w:pPr>
        <w:pStyle w:val="Heading3"/>
        <w:ind w:firstLine="0"/>
      </w:pPr>
      <w:r>
        <w:rPr>
          <w:rFonts w:ascii="Calibri" w:hAnsi="Calibri"/>
          <w:b/>
          <w:color w:val="00467F"/>
          <w:sz w:val="24"/>
        </w:rPr>
        <w:t>4.1 Origem e Contexto Histórico</w:t>
      </w:r>
    </w:p>
    <w:p>
      <w:pPr>
        <w:spacing w:before="0" w:after="120"/>
        <w:ind w:firstLine="709"/>
        <w:jc w:val="both"/>
      </w:pPr>
      <w:r>
        <w:rPr>
          <w:rFonts w:ascii="Calibri" w:hAnsi="Calibri"/>
          <w:b w:val="0"/>
          <w:i w:val="0"/>
          <w:sz w:val="24"/>
        </w:rPr>
        <w:t>A trajetória que resultou no BEDFLOW-ATLAS percorreu três estágios sucessivos, cada um ampliando o escopo e a maturidade técnica do trabalho anterior.</w:t>
      </w:r>
    </w:p>
    <w:p>
      <w:pPr>
        <w:spacing w:before="0" w:after="120"/>
        <w:ind w:firstLine="709"/>
        <w:jc w:val="both"/>
      </w:pPr>
      <w:r>
        <w:rPr>
          <w:rFonts w:ascii="Calibri" w:hAnsi="Calibri"/>
          <w:b w:val="0"/>
          <w:i w:val="0"/>
          <w:sz w:val="24"/>
        </w:rPr>
        <w:t>O primeiro estágio, apresentado no Salão de Iniciação Científica de 2025, concentrou-se na modelagem computacional de leitos de extração e na construção de geometria para uso em fluidodinâmica computacional. Nessa etapa exploratória, investigou-se o uso do Blender para gerar geometrias de leitos empacotados e desenvolveu-se uma ferramenta própria na engine Godot 4, com interface gráfica, gravidade funcional e atributos físicos configuráveis. Os resultados iniciais incluíram um leito cilíndrico com partículas cúbicas (138 partículas, porosidade aproximada de 0,65, vaso de 10 cm de altura e 2,5 cm de diâmetro). A tentativa de substituir as partículas cúbicas por esféricas esbarrou em falhas de sincronização de colisores e sobreposição de partículas, e a exportação STL não foi concluída naquela etapa. O trabalho vislumbrava como perspectiva futura a exportação dos modelos para softwares de simulação como COMSOL, ANSYS Fluent e OpenFOAM.</w:t>
      </w:r>
    </w:p>
    <w:p>
      <w:pPr>
        <w:spacing w:before="0" w:after="120"/>
        <w:ind w:firstLine="709"/>
        <w:jc w:val="both"/>
      </w:pPr>
      <w:r>
        <w:rPr>
          <w:rFonts w:ascii="Calibri" w:hAnsi="Calibri"/>
          <w:b w:val="0"/>
          <w:i w:val="0"/>
          <w:sz w:val="24"/>
        </w:rPr>
        <w:t>Essas dificuldades — instabilidade do empacotamento, ausência de entrada declarativa e exportação incompleta — definiram os requisitos que o segundo estágio viria a atender. A versão inicial do BEDFLOW-ATLAS, avaliada ao término do primeiro semestre, consolidou um pipeline declarativo com uma linguagem de domínio específico (.bed), compilador ANTLR4, geração geométrica por física de corpo rígido no Blender, rastreabilidade por hash SHA-256, dashboard web e integração parcial com o OpenFOAM. Essa versão foi avaliada por meio do conjunto de casos G4, questionário e entrevista semiestruturada, e os resultados indicaram boa avaliação geral da DSL e das mensagens do compilador, com limitações identificadas na facilidade de edição da DSL, na completude do solver e na visualização 3D.</w:t>
      </w:r>
    </w:p>
    <w:p>
      <w:pPr>
        <w:spacing w:before="0" w:after="120"/>
        <w:ind w:firstLine="709"/>
        <w:jc w:val="both"/>
      </w:pPr>
      <w:r>
        <w:rPr>
          <w:rFonts w:ascii="Calibri" w:hAnsi="Calibri"/>
          <w:b w:val="0"/>
          <w:i w:val="0"/>
          <w:sz w:val="24"/>
        </w:rPr>
        <w:t>O terceiro estágio — a versão consolidada, objeto desta etapa — abordou diretamente essas limitações: implementou um motor de modelagem em Python puro (independente do Blender), o sistema de corte do leito 3D em um plano 2D (thin slice / pseudo-2D), um visualizador desktop interativo, uma interface por terminal e a ampliação substancial da cobertura de testes.</w:t>
      </w:r>
    </w:p>
    <w:p>
      <w:pPr>
        <w:spacing w:before="0" w:after="120"/>
        <w:ind w:firstLine="709"/>
        <w:jc w:val="both"/>
      </w:pPr>
      <w:r>
        <w:rPr>
          <w:rFonts w:ascii="Calibri" w:hAnsi="Calibri"/>
          <w:b w:val="0"/>
          <w:i w:val="0"/>
          <w:sz w:val="24"/>
        </w:rPr>
        <w:t>Tabela 1 — Evolução entre o SIC 2025, a versão inicial e a versão consolidada.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D9D9"/>
          </w:tcPr>
          <w:p>
            <w:pPr>
              <w:spacing w:before="40" w:after="40"/>
              <w:ind w:firstLine="0"/>
              <w:jc w:val="center"/>
            </w:pPr>
            <w:r>
              <w:rPr>
                <w:rFonts w:ascii="Calibri" w:hAnsi="Calibri"/>
                <w:b/>
                <w:sz w:val="18"/>
              </w:rPr>
              <w:t>Dimensão</w:t>
            </w:r>
          </w:p>
        </w:tc>
        <w:tc>
          <w:tcPr>
            <w:tcW w:type="dxa" w:w="2268"/>
            <w:shd w:val="clear" w:color="auto" w:fill="D9D9D9"/>
          </w:tcPr>
          <w:p>
            <w:pPr>
              <w:spacing w:before="40" w:after="40"/>
              <w:ind w:firstLine="0"/>
              <w:jc w:val="center"/>
            </w:pPr>
            <w:r>
              <w:rPr>
                <w:rFonts w:ascii="Calibri" w:hAnsi="Calibri"/>
                <w:b/>
                <w:sz w:val="18"/>
              </w:rPr>
              <w:t>SIC 2025</w:t>
            </w:r>
          </w:p>
        </w:tc>
        <w:tc>
          <w:tcPr>
            <w:tcW w:type="dxa" w:w="2268"/>
            <w:shd w:val="clear" w:color="auto" w:fill="D9D9D9"/>
          </w:tcPr>
          <w:p>
            <w:pPr>
              <w:spacing w:before="40" w:after="40"/>
              <w:ind w:firstLine="0"/>
              <w:jc w:val="center"/>
            </w:pPr>
            <w:r>
              <w:rPr>
                <w:rFonts w:ascii="Calibri" w:hAnsi="Calibri"/>
                <w:b/>
                <w:sz w:val="18"/>
              </w:rPr>
              <w:t>Versão inicial</w:t>
            </w:r>
          </w:p>
        </w:tc>
        <w:tc>
          <w:tcPr>
            <w:tcW w:type="dxa" w:w="2268"/>
            <w:shd w:val="clear" w:color="auto" w:fill="D9D9D9"/>
          </w:tcPr>
          <w:p>
            <w:pPr>
              <w:spacing w:before="40" w:after="40"/>
              <w:ind w:firstLine="0"/>
              <w:jc w:val="center"/>
            </w:pPr>
            <w:r>
              <w:rPr>
                <w:rFonts w:ascii="Calibri" w:hAnsi="Calibri"/>
                <w:b/>
                <w:sz w:val="18"/>
              </w:rPr>
              <w:t>Versão consolidada</w:t>
            </w:r>
          </w:p>
        </w:tc>
      </w:tr>
      <w:tr>
        <w:tc>
          <w:tcPr>
            <w:tcW w:type="dxa" w:w="2268"/>
          </w:tcPr>
          <w:p>
            <w:pPr>
              <w:spacing w:before="40" w:after="40"/>
              <w:ind w:firstLine="0"/>
              <w:jc w:val="center"/>
            </w:pPr>
            <w:r>
              <w:rPr>
                <w:rFonts w:ascii="Calibri" w:hAnsi="Calibri"/>
                <w:b w:val="0"/>
                <w:sz w:val="18"/>
              </w:rPr>
              <w:t>Ferramenta principal</w:t>
            </w:r>
          </w:p>
        </w:tc>
        <w:tc>
          <w:tcPr>
            <w:tcW w:type="dxa" w:w="2268"/>
          </w:tcPr>
          <w:p>
            <w:pPr>
              <w:spacing w:before="40" w:after="40"/>
              <w:ind w:firstLine="0"/>
              <w:jc w:val="center"/>
            </w:pPr>
            <w:r>
              <w:rPr>
                <w:rFonts w:ascii="Calibri" w:hAnsi="Calibri"/>
                <w:b w:val="0"/>
                <w:sz w:val="18"/>
              </w:rPr>
              <w:t>Blender + Godot 4</w:t>
            </w:r>
          </w:p>
        </w:tc>
        <w:tc>
          <w:tcPr>
            <w:tcW w:type="dxa" w:w="2268"/>
          </w:tcPr>
          <w:p>
            <w:pPr>
              <w:spacing w:before="40" w:after="40"/>
              <w:ind w:firstLine="0"/>
              <w:jc w:val="center"/>
            </w:pPr>
            <w:r>
              <w:rPr>
                <w:rFonts w:ascii="Calibri" w:hAnsi="Calibri"/>
                <w:b w:val="0"/>
                <w:sz w:val="18"/>
              </w:rPr>
              <w:t>DSL+Blender+OFOAM</w:t>
            </w:r>
          </w:p>
        </w:tc>
        <w:tc>
          <w:tcPr>
            <w:tcW w:type="dxa" w:w="2268"/>
          </w:tcPr>
          <w:p>
            <w:pPr>
              <w:spacing w:before="40" w:after="40"/>
              <w:ind w:firstLine="0"/>
              <w:jc w:val="center"/>
            </w:pPr>
            <w:r>
              <w:rPr>
                <w:rFonts w:ascii="Calibri" w:hAnsi="Calibri"/>
                <w:b w:val="0"/>
                <w:sz w:val="18"/>
              </w:rPr>
              <w:t>DSL+Blender+Python</w:t>
            </w:r>
          </w:p>
        </w:tc>
      </w:tr>
      <w:tr>
        <w:tc>
          <w:tcPr>
            <w:tcW w:type="dxa" w:w="2268"/>
          </w:tcPr>
          <w:p>
            <w:pPr>
              <w:spacing w:before="40" w:after="40"/>
              <w:ind w:firstLine="0"/>
              <w:jc w:val="center"/>
            </w:pPr>
            <w:r>
              <w:rPr>
                <w:rFonts w:ascii="Calibri" w:hAnsi="Calibri"/>
                <w:b w:val="0"/>
                <w:sz w:val="18"/>
              </w:rPr>
              <w:t>Entrada</w:t>
            </w:r>
          </w:p>
        </w:tc>
        <w:tc>
          <w:tcPr>
            <w:tcW w:type="dxa" w:w="2268"/>
          </w:tcPr>
          <w:p>
            <w:pPr>
              <w:spacing w:before="40" w:after="40"/>
              <w:ind w:firstLine="0"/>
              <w:jc w:val="center"/>
            </w:pPr>
            <w:r>
              <w:rPr>
                <w:rFonts w:ascii="Calibri" w:hAnsi="Calibri"/>
                <w:b w:val="0"/>
                <w:sz w:val="18"/>
              </w:rPr>
              <w:t>GUI interativa</w:t>
            </w:r>
          </w:p>
        </w:tc>
        <w:tc>
          <w:tcPr>
            <w:tcW w:type="dxa" w:w="2268"/>
          </w:tcPr>
          <w:p>
            <w:pPr>
              <w:spacing w:before="40" w:after="40"/>
              <w:ind w:firstLine="0"/>
              <w:jc w:val="center"/>
            </w:pPr>
            <w:r>
              <w:rPr>
                <w:rFonts w:ascii="Calibri" w:hAnsi="Calibri"/>
                <w:b w:val="0"/>
                <w:sz w:val="18"/>
              </w:rPr>
              <w:t>arquivo .bed (6 s.)</w:t>
            </w:r>
          </w:p>
        </w:tc>
        <w:tc>
          <w:tcPr>
            <w:tcW w:type="dxa" w:w="2268"/>
          </w:tcPr>
          <w:p>
            <w:pPr>
              <w:spacing w:before="40" w:after="40"/>
              <w:ind w:firstLine="0"/>
              <w:jc w:val="center"/>
            </w:pPr>
            <w:r>
              <w:rPr>
                <w:rFonts w:ascii="Calibri" w:hAnsi="Calibri"/>
                <w:b w:val="0"/>
                <w:sz w:val="18"/>
              </w:rPr>
              <w:t>.bed (10 seções)</w:t>
            </w:r>
          </w:p>
        </w:tc>
      </w:tr>
      <w:tr>
        <w:tc>
          <w:tcPr>
            <w:tcW w:type="dxa" w:w="2268"/>
          </w:tcPr>
          <w:p>
            <w:pPr>
              <w:spacing w:before="40" w:after="40"/>
              <w:ind w:firstLine="0"/>
              <w:jc w:val="center"/>
            </w:pPr>
            <w:r>
              <w:rPr>
                <w:rFonts w:ascii="Calibri" w:hAnsi="Calibri"/>
                <w:b w:val="0"/>
                <w:sz w:val="18"/>
              </w:rPr>
              <w:t>Empacotamento</w:t>
            </w:r>
          </w:p>
        </w:tc>
        <w:tc>
          <w:tcPr>
            <w:tcW w:type="dxa" w:w="2268"/>
          </w:tcPr>
          <w:p>
            <w:pPr>
              <w:spacing w:before="40" w:after="40"/>
              <w:ind w:firstLine="0"/>
              <w:jc w:val="center"/>
            </w:pPr>
            <w:r>
              <w:rPr>
                <w:rFonts w:ascii="Calibri" w:hAnsi="Calibri"/>
                <w:b w:val="0"/>
                <w:sz w:val="18"/>
              </w:rPr>
              <w:t>colisores instáveis</w:t>
            </w:r>
          </w:p>
        </w:tc>
        <w:tc>
          <w:tcPr>
            <w:tcW w:type="dxa" w:w="2268"/>
          </w:tcPr>
          <w:p>
            <w:pPr>
              <w:spacing w:before="40" w:after="40"/>
              <w:ind w:firstLine="0"/>
              <w:jc w:val="center"/>
            </w:pPr>
            <w:r>
              <w:rPr>
                <w:rFonts w:ascii="Calibri" w:hAnsi="Calibri"/>
                <w:b w:val="0"/>
                <w:sz w:val="18"/>
              </w:rPr>
              <w:t>rigid_body (Blender)</w:t>
            </w:r>
          </w:p>
        </w:tc>
        <w:tc>
          <w:tcPr>
            <w:tcW w:type="dxa" w:w="2268"/>
          </w:tcPr>
          <w:p>
            <w:pPr>
              <w:spacing w:before="40" w:after="40"/>
              <w:ind w:firstLine="0"/>
              <w:jc w:val="center"/>
            </w:pPr>
            <w:r>
              <w:rPr>
                <w:rFonts w:ascii="Calibri" w:hAnsi="Calibri"/>
                <w:b w:val="0"/>
                <w:sz w:val="18"/>
              </w:rPr>
              <w:t>+hexag., DEM, stat.</w:t>
            </w:r>
          </w:p>
        </w:tc>
      </w:tr>
      <w:tr>
        <w:tc>
          <w:tcPr>
            <w:tcW w:type="dxa" w:w="2268"/>
          </w:tcPr>
          <w:p>
            <w:pPr>
              <w:spacing w:before="40" w:after="40"/>
              <w:ind w:firstLine="0"/>
              <w:jc w:val="center"/>
            </w:pPr>
            <w:r>
              <w:rPr>
                <w:rFonts w:ascii="Calibri" w:hAnsi="Calibri"/>
                <w:b w:val="0"/>
                <w:sz w:val="18"/>
              </w:rPr>
              <w:t>Tipo de partícula</w:t>
            </w:r>
          </w:p>
        </w:tc>
        <w:tc>
          <w:tcPr>
            <w:tcW w:type="dxa" w:w="2268"/>
          </w:tcPr>
          <w:p>
            <w:pPr>
              <w:spacing w:before="40" w:after="40"/>
              <w:ind w:firstLine="0"/>
              <w:jc w:val="center"/>
            </w:pPr>
            <w:r>
              <w:rPr>
                <w:rFonts w:ascii="Calibri" w:hAnsi="Calibri"/>
                <w:b w:val="0"/>
                <w:sz w:val="18"/>
              </w:rPr>
              <w:t>cúbicas (esferas c/ falha de colisor)</w:t>
            </w:r>
          </w:p>
        </w:tc>
        <w:tc>
          <w:tcPr>
            <w:tcW w:type="dxa" w:w="2268"/>
          </w:tcPr>
          <w:p>
            <w:pPr>
              <w:spacing w:before="40" w:after="40"/>
              <w:ind w:firstLine="0"/>
              <w:jc w:val="center"/>
            </w:pPr>
            <w:r>
              <w:rPr>
                <w:rFonts w:ascii="Calibri" w:hAnsi="Calibri"/>
                <w:b w:val="0"/>
                <w:sz w:val="18"/>
              </w:rPr>
              <w:t>esféricas</w:t>
            </w:r>
          </w:p>
        </w:tc>
        <w:tc>
          <w:tcPr>
            <w:tcW w:type="dxa" w:w="2268"/>
          </w:tcPr>
          <w:p>
            <w:pPr>
              <w:spacing w:before="40" w:after="40"/>
              <w:ind w:firstLine="0"/>
              <w:jc w:val="center"/>
            </w:pPr>
            <w:r>
              <w:rPr>
                <w:rFonts w:ascii="Calibri" w:hAnsi="Calibri"/>
                <w:b w:val="0"/>
                <w:sz w:val="18"/>
              </w:rPr>
              <w:t>esfera/cubo/cilindro</w:t>
            </w:r>
          </w:p>
        </w:tc>
      </w:tr>
      <w:tr>
        <w:tc>
          <w:tcPr>
            <w:tcW w:type="dxa" w:w="2268"/>
          </w:tcPr>
          <w:p>
            <w:pPr>
              <w:spacing w:before="40" w:after="40"/>
              <w:ind w:firstLine="0"/>
              <w:jc w:val="center"/>
            </w:pPr>
            <w:r>
              <w:rPr>
                <w:rFonts w:ascii="Calibri" w:hAnsi="Calibri"/>
                <w:b w:val="0"/>
                <w:sz w:val="18"/>
              </w:rPr>
              <w:t>Exportação</w:t>
            </w:r>
          </w:p>
        </w:tc>
        <w:tc>
          <w:tcPr>
            <w:tcW w:type="dxa" w:w="2268"/>
          </w:tcPr>
          <w:p>
            <w:pPr>
              <w:spacing w:before="40" w:after="40"/>
              <w:ind w:firstLine="0"/>
              <w:jc w:val="center"/>
            </w:pPr>
            <w:r>
              <w:rPr>
                <w:rFonts w:ascii="Calibri" w:hAnsi="Calibri"/>
                <w:b w:val="0"/>
                <w:sz w:val="18"/>
              </w:rPr>
              <w:t>STL não concluída</w:t>
            </w:r>
          </w:p>
        </w:tc>
        <w:tc>
          <w:tcPr>
            <w:tcW w:type="dxa" w:w="2268"/>
          </w:tcPr>
          <w:p>
            <w:pPr>
              <w:spacing w:before="40" w:after="40"/>
              <w:ind w:firstLine="0"/>
              <w:jc w:val="center"/>
            </w:pPr>
            <w:r>
              <w:rPr>
                <w:rFonts w:ascii="Calibri" w:hAnsi="Calibri"/>
                <w:b w:val="0"/>
                <w:sz w:val="18"/>
              </w:rPr>
              <w:t>STL/OBJ/BLEND</w:t>
            </w:r>
          </w:p>
        </w:tc>
        <w:tc>
          <w:tcPr>
            <w:tcW w:type="dxa" w:w="2268"/>
          </w:tcPr>
          <w:p>
            <w:pPr>
              <w:spacing w:before="40" w:after="40"/>
              <w:ind w:firstLine="0"/>
              <w:jc w:val="center"/>
            </w:pPr>
            <w:r>
              <w:rPr>
                <w:rFonts w:ascii="Calibri" w:hAnsi="Calibri"/>
                <w:b w:val="0"/>
                <w:sz w:val="18"/>
              </w:rPr>
              <w:t>+GLTF + sidecar JSON</w:t>
            </w:r>
          </w:p>
        </w:tc>
      </w:tr>
      <w:tr>
        <w:tc>
          <w:tcPr>
            <w:tcW w:type="dxa" w:w="2268"/>
          </w:tcPr>
          <w:p>
            <w:pPr>
              <w:spacing w:before="40" w:after="40"/>
              <w:ind w:firstLine="0"/>
              <w:jc w:val="center"/>
            </w:pPr>
            <w:r>
              <w:rPr>
                <w:rFonts w:ascii="Calibri" w:hAnsi="Calibri"/>
                <w:b w:val="0"/>
                <w:sz w:val="18"/>
              </w:rPr>
              <w:t>Rastreabilidade</w:t>
            </w:r>
          </w:p>
        </w:tc>
        <w:tc>
          <w:tcPr>
            <w:tcW w:type="dxa" w:w="2268"/>
          </w:tcPr>
          <w:p>
            <w:pPr>
              <w:spacing w:before="40" w:after="40"/>
              <w:ind w:firstLine="0"/>
              <w:jc w:val="center"/>
            </w:pPr>
            <w:r>
              <w:rPr>
                <w:rFonts w:ascii="Calibri" w:hAnsi="Calibri"/>
                <w:b w:val="0"/>
                <w:sz w:val="18"/>
              </w:rPr>
              <w:t>inexistente</w:t>
            </w:r>
          </w:p>
        </w:tc>
        <w:tc>
          <w:tcPr>
            <w:tcW w:type="dxa" w:w="2268"/>
          </w:tcPr>
          <w:p>
            <w:pPr>
              <w:spacing w:before="40" w:after="40"/>
              <w:ind w:firstLine="0"/>
              <w:jc w:val="center"/>
            </w:pPr>
            <w:r>
              <w:rPr>
                <w:rFonts w:ascii="Calibri" w:hAnsi="Calibri"/>
                <w:b w:val="0"/>
                <w:sz w:val="18"/>
              </w:rPr>
              <w:t>hash por execução</w:t>
            </w:r>
          </w:p>
        </w:tc>
        <w:tc>
          <w:tcPr>
            <w:tcW w:type="dxa" w:w="2268"/>
          </w:tcPr>
          <w:p>
            <w:pPr>
              <w:spacing w:before="40" w:after="40"/>
              <w:ind w:firstLine="0"/>
              <w:jc w:val="center"/>
            </w:pPr>
            <w:r>
              <w:rPr>
                <w:rFonts w:ascii="Calibri" w:hAnsi="Calibri"/>
                <w:b w:val="0"/>
                <w:sz w:val="18"/>
              </w:rPr>
              <w:t>hash+seed+sidecar</w:t>
            </w:r>
          </w:p>
        </w:tc>
      </w:tr>
      <w:tr>
        <w:tc>
          <w:tcPr>
            <w:tcW w:type="dxa" w:w="2268"/>
          </w:tcPr>
          <w:p>
            <w:pPr>
              <w:spacing w:before="40" w:after="40"/>
              <w:ind w:firstLine="0"/>
              <w:jc w:val="center"/>
            </w:pPr>
            <w:r>
              <w:rPr>
                <w:rFonts w:ascii="Calibri" w:hAnsi="Calibri"/>
                <w:b w:val="0"/>
                <w:sz w:val="18"/>
              </w:rPr>
              <w:t>Corte 3D→2D</w:t>
            </w:r>
          </w:p>
        </w:tc>
        <w:tc>
          <w:tcPr>
            <w:tcW w:type="dxa" w:w="2268"/>
          </w:tcPr>
          <w:p>
            <w:pPr>
              <w:spacing w:before="40" w:after="40"/>
              <w:ind w:firstLine="0"/>
              <w:jc w:val="center"/>
            </w:pPr>
            <w:r>
              <w:rPr>
                <w:rFonts w:ascii="Calibri" w:hAnsi="Calibri"/>
                <w:b w:val="0"/>
                <w:sz w:val="18"/>
              </w:rPr>
              <w:t>inexistente</w:t>
            </w:r>
          </w:p>
        </w:tc>
        <w:tc>
          <w:tcPr>
            <w:tcW w:type="dxa" w:w="2268"/>
          </w:tcPr>
          <w:p>
            <w:pPr>
              <w:spacing w:before="40" w:after="40"/>
              <w:ind w:firstLine="0"/>
              <w:jc w:val="center"/>
            </w:pPr>
            <w:r>
              <w:rPr>
                <w:rFonts w:ascii="Calibri" w:hAnsi="Calibri"/>
                <w:b w:val="0"/>
                <w:sz w:val="18"/>
              </w:rPr>
              <w:t>inexistente</w:t>
            </w:r>
          </w:p>
        </w:tc>
        <w:tc>
          <w:tcPr>
            <w:tcW w:type="dxa" w:w="2268"/>
          </w:tcPr>
          <w:p>
            <w:pPr>
              <w:spacing w:before="40" w:after="40"/>
              <w:ind w:firstLine="0"/>
              <w:jc w:val="center"/>
            </w:pPr>
            <w:r>
              <w:rPr>
                <w:rFonts w:ascii="Calibri" w:hAnsi="Calibri"/>
                <w:b w:val="0"/>
                <w:sz w:val="18"/>
              </w:rPr>
              <w:t>implementado</w:t>
            </w:r>
          </w:p>
        </w:tc>
      </w:tr>
      <w:tr>
        <w:tc>
          <w:tcPr>
            <w:tcW w:type="dxa" w:w="2268"/>
          </w:tcPr>
          <w:p>
            <w:pPr>
              <w:spacing w:before="40" w:after="40"/>
              <w:ind w:firstLine="0"/>
              <w:jc w:val="center"/>
            </w:pPr>
            <w:r>
              <w:rPr>
                <w:rFonts w:ascii="Calibri" w:hAnsi="Calibri"/>
                <w:b w:val="0"/>
                <w:sz w:val="18"/>
              </w:rPr>
              <w:t>Visualização</w:t>
            </w:r>
          </w:p>
        </w:tc>
        <w:tc>
          <w:tcPr>
            <w:tcW w:type="dxa" w:w="2268"/>
          </w:tcPr>
          <w:p>
            <w:pPr>
              <w:spacing w:before="40" w:after="40"/>
              <w:ind w:firstLine="0"/>
              <w:jc w:val="center"/>
            </w:pPr>
            <w:r>
              <w:rPr>
                <w:rFonts w:ascii="Calibri" w:hAnsi="Calibri"/>
                <w:b w:val="0"/>
                <w:sz w:val="18"/>
              </w:rPr>
              <w:t>tempo real (Godot)</w:t>
            </w:r>
          </w:p>
        </w:tc>
        <w:tc>
          <w:tcPr>
            <w:tcW w:type="dxa" w:w="2268"/>
          </w:tcPr>
          <w:p>
            <w:pPr>
              <w:spacing w:before="40" w:after="40"/>
              <w:ind w:firstLine="0"/>
              <w:jc w:val="center"/>
            </w:pPr>
            <w:r>
              <w:rPr>
                <w:rFonts w:ascii="Calibri" w:hAnsi="Calibri"/>
                <w:b w:val="0"/>
                <w:sz w:val="18"/>
              </w:rPr>
              <w:t>dashboard web 3D</w:t>
            </w:r>
          </w:p>
        </w:tc>
        <w:tc>
          <w:tcPr>
            <w:tcW w:type="dxa" w:w="2268"/>
          </w:tcPr>
          <w:p>
            <w:pPr>
              <w:spacing w:before="40" w:after="40"/>
              <w:ind w:firstLine="0"/>
              <w:jc w:val="center"/>
            </w:pPr>
            <w:r>
              <w:rPr>
                <w:rFonts w:ascii="Calibri" w:hAnsi="Calibri"/>
                <w:b w:val="0"/>
                <w:sz w:val="18"/>
              </w:rPr>
              <w:t>web 3D + desktop</w:t>
            </w:r>
          </w:p>
        </w:tc>
      </w:tr>
      <w:tr>
        <w:tc>
          <w:tcPr>
            <w:tcW w:type="dxa" w:w="2268"/>
          </w:tcPr>
          <w:p>
            <w:pPr>
              <w:spacing w:before="40" w:after="40"/>
              <w:ind w:firstLine="0"/>
              <w:jc w:val="center"/>
            </w:pPr>
            <w:r>
              <w:rPr>
                <w:rFonts w:ascii="Calibri" w:hAnsi="Calibri"/>
                <w:b w:val="0"/>
                <w:sz w:val="18"/>
              </w:rPr>
              <w:t>CFD externo</w:t>
            </w:r>
          </w:p>
        </w:tc>
        <w:tc>
          <w:tcPr>
            <w:tcW w:type="dxa" w:w="2268"/>
          </w:tcPr>
          <w:p>
            <w:pPr>
              <w:spacing w:before="40" w:after="40"/>
              <w:ind w:firstLine="0"/>
              <w:jc w:val="center"/>
            </w:pPr>
            <w:r>
              <w:rPr>
                <w:rFonts w:ascii="Calibri" w:hAnsi="Calibri"/>
                <w:b w:val="0"/>
                <w:sz w:val="18"/>
              </w:rPr>
              <w:t>previsto</w:t>
            </w:r>
          </w:p>
        </w:tc>
        <w:tc>
          <w:tcPr>
            <w:tcW w:type="dxa" w:w="2268"/>
          </w:tcPr>
          <w:p>
            <w:pPr>
              <w:spacing w:before="40" w:after="40"/>
              <w:ind w:firstLine="0"/>
              <w:jc w:val="center"/>
            </w:pPr>
            <w:r>
              <w:rPr>
                <w:rFonts w:ascii="Calibri" w:hAnsi="Calibri"/>
                <w:b w:val="0"/>
                <w:sz w:val="18"/>
              </w:rPr>
              <w:t>OpenFOAM (parcial)</w:t>
            </w:r>
          </w:p>
        </w:tc>
        <w:tc>
          <w:tcPr>
            <w:tcW w:type="dxa" w:w="2268"/>
          </w:tcPr>
          <w:p>
            <w:pPr>
              <w:spacing w:before="40" w:after="40"/>
              <w:ind w:firstLine="0"/>
              <w:jc w:val="center"/>
            </w:pPr>
            <w:r>
              <w:rPr>
                <w:rFonts w:ascii="Calibri" w:hAnsi="Calibri"/>
                <w:b w:val="0"/>
                <w:sz w:val="18"/>
              </w:rPr>
              <w:t>OFOAM + COMSOL*</w:t>
            </w:r>
          </w:p>
        </w:tc>
      </w:tr>
      <w:tr>
        <w:tc>
          <w:tcPr>
            <w:tcW w:type="dxa" w:w="2268"/>
          </w:tcPr>
          <w:p>
            <w:pPr>
              <w:spacing w:before="40" w:after="40"/>
              <w:ind w:firstLine="0"/>
              <w:jc w:val="center"/>
            </w:pPr>
            <w:r>
              <w:rPr>
                <w:rFonts w:ascii="Calibri" w:hAnsi="Calibri"/>
                <w:b w:val="0"/>
                <w:sz w:val="18"/>
              </w:rPr>
              <w:t>Reprodutibilidade</w:t>
            </w:r>
          </w:p>
        </w:tc>
        <w:tc>
          <w:tcPr>
            <w:tcW w:type="dxa" w:w="2268"/>
          </w:tcPr>
          <w:p>
            <w:pPr>
              <w:spacing w:before="40" w:after="40"/>
              <w:ind w:firstLine="0"/>
              <w:jc w:val="center"/>
            </w:pPr>
            <w:r>
              <w:rPr>
                <w:rFonts w:ascii="Calibri" w:hAnsi="Calibri"/>
                <w:b w:val="0"/>
                <w:sz w:val="18"/>
              </w:rPr>
              <w:t>baixa</w:t>
            </w:r>
          </w:p>
        </w:tc>
        <w:tc>
          <w:tcPr>
            <w:tcW w:type="dxa" w:w="2268"/>
          </w:tcPr>
          <w:p>
            <w:pPr>
              <w:spacing w:before="40" w:after="40"/>
              <w:ind w:firstLine="0"/>
              <w:jc w:val="center"/>
            </w:pPr>
            <w:r>
              <w:rPr>
                <w:rFonts w:ascii="Calibri" w:hAnsi="Calibri"/>
                <w:b w:val="0"/>
                <w:sz w:val="18"/>
              </w:rPr>
              <w:t>média (hash)</w:t>
            </w:r>
          </w:p>
        </w:tc>
        <w:tc>
          <w:tcPr>
            <w:tcW w:type="dxa" w:w="2268"/>
          </w:tcPr>
          <w:p>
            <w:pPr>
              <w:spacing w:before="40" w:after="40"/>
              <w:ind w:firstLine="0"/>
              <w:jc w:val="center"/>
            </w:pPr>
            <w:r>
              <w:rPr>
                <w:rFonts w:ascii="Calibri" w:hAnsi="Calibri"/>
                <w:b w:val="0"/>
                <w:sz w:val="18"/>
              </w:rPr>
              <w:t>alta (hash+seed+test</w:t>
            </w:r>
          </w:p>
        </w:tc>
      </w:tr>
      <w:tr>
        <w:tc>
          <w:tcPr>
            <w:tcW w:type="dxa" w:w="2268"/>
          </w:tcPr>
          <w:p>
            <w:pPr>
              <w:spacing w:before="40" w:after="40"/>
              <w:ind w:firstLine="0"/>
              <w:jc w:val="center"/>
            </w:pPr>
            <w:r>
              <w:rPr>
                <w:rFonts w:ascii="Calibri" w:hAnsi="Calibri"/>
                <w:b w:val="0"/>
                <w:sz w:val="18"/>
              </w:rPr>
              <w:t>Testes automatizados</w:t>
            </w:r>
          </w:p>
        </w:tc>
        <w:tc>
          <w:tcPr>
            <w:tcW w:type="dxa" w:w="2268"/>
          </w:tcPr>
          <w:p>
            <w:pPr>
              <w:spacing w:before="40" w:after="40"/>
              <w:ind w:firstLine="0"/>
              <w:jc w:val="center"/>
            </w:pPr>
            <w:r>
              <w:rPr>
                <w:rFonts w:ascii="Calibri" w:hAnsi="Calibri"/>
                <w:b w:val="0"/>
                <w:sz w:val="18"/>
              </w:rPr>
              <w:t>inexistentes</w:t>
            </w:r>
          </w:p>
        </w:tc>
        <w:tc>
          <w:tcPr>
            <w:tcW w:type="dxa" w:w="2268"/>
          </w:tcPr>
          <w:p>
            <w:pPr>
              <w:spacing w:before="40" w:after="40"/>
              <w:ind w:firstLine="0"/>
              <w:jc w:val="center"/>
            </w:pPr>
            <w:r>
              <w:rPr>
                <w:rFonts w:ascii="Calibri" w:hAnsi="Calibri"/>
                <w:b w:val="0"/>
                <w:sz w:val="18"/>
              </w:rPr>
              <w:t>6 arquivos</w:t>
            </w:r>
          </w:p>
        </w:tc>
        <w:tc>
          <w:tcPr>
            <w:tcW w:type="dxa" w:w="2268"/>
          </w:tcPr>
          <w:p>
            <w:pPr>
              <w:spacing w:before="40" w:after="40"/>
              <w:ind w:firstLine="0"/>
              <w:jc w:val="center"/>
            </w:pPr>
            <w:r>
              <w:rPr>
                <w:rFonts w:ascii="Calibri" w:hAnsi="Calibri"/>
                <w:b w:val="0"/>
                <w:sz w:val="18"/>
              </w:rPr>
              <w:t>27 arquivos</w:t>
            </w:r>
          </w:p>
        </w:tc>
      </w:tr>
    </w:tbl>
    <w:p>
      <w:pPr>
        <w:spacing w:after="160"/>
      </w:pPr>
    </w:p>
    <w:p>
      <w:pPr>
        <w:spacing w:before="40" w:after="160"/>
        <w:ind w:firstLine="0" w:left="709"/>
        <w:jc w:val="both"/>
      </w:pPr>
      <w:r>
        <w:rPr>
          <w:rFonts w:ascii="Calibri" w:hAnsi="Calibri"/>
          <w:b w:val="0"/>
          <w:i w:val="0"/>
          <w:color w:val="555555"/>
          <w:sz w:val="20"/>
        </w:rPr>
        <w:t>* COMSOL: evidência visual (prints do autor). Não implementado em código. Fonte: produção autoral (evidência implementada para as colunas 2 e 3; evidência visual para a coluna 1).</w:t>
      </w:r>
    </w:p>
    <w:p>
      <w:pPr>
        <w:pStyle w:val="Heading3"/>
        <w:ind w:firstLine="0"/>
      </w:pPr>
      <w:r>
        <w:rPr>
          <w:rFonts w:ascii="Calibri" w:hAnsi="Calibri"/>
          <w:b/>
          <w:color w:val="00467F"/>
          <w:sz w:val="24"/>
        </w:rPr>
        <w:t>4.2 Motivação e Problema</w:t>
      </w:r>
    </w:p>
    <w:p>
      <w:pPr>
        <w:spacing w:before="0" w:after="120"/>
        <w:ind w:firstLine="709"/>
        <w:jc w:val="both"/>
      </w:pPr>
      <w:r>
        <w:rPr>
          <w:rFonts w:ascii="Calibri" w:hAnsi="Calibri"/>
          <w:b w:val="0"/>
          <w:i w:val="0"/>
          <w:sz w:val="24"/>
        </w:rPr>
        <w:t>A lacuna técnica que motiva este trabalho não está na ausência de ferramentas individuais de simulação ou de geração geométrica — essas existem e são bem documentadas —, mas na ausência de integração formal entre elas para o domínio específico de leitos empacotados. Na prática, um pesquisador que deseja conduzir um estudo paramétrico sobre a relação entre porosidade e queda de pressão precisa, a cada variação de configuração: editar manualmente um script de empacotamento (sem validação de parâmetros nem registro de versão), executar um segundo programa para gerar a geometria 3D e exportá-la em formato compatível, converter ou reindexar o arquivo resultante caso o simulador-alvo exija outro dialeto de malha, editar manualmente os dicionários de condição de contorno do solver CFD (arquivos como blockMeshDict, U, p), e anotar separadamente, em planilha ou caderno de laboratório, quais parâmetros foram usados em cada execução. Nenhuma dessas etapas é intrinsecamente difícil; o problema está em que qualquer erro ou omissão em qualquer ponto quebra a rastreabilidade do experimento inteiro, tornando a reprodução posterior dependente da memória do pesquisador ou de documentação informal.</w:t>
      </w:r>
    </w:p>
    <w:p>
      <w:pPr>
        <w:spacing w:before="0" w:after="120"/>
        <w:ind w:firstLine="709"/>
        <w:jc w:val="both"/>
      </w:pPr>
      <w:r>
        <w:rPr>
          <w:rFonts w:ascii="Calibri" w:hAnsi="Calibri"/>
          <w:b w:val="0"/>
          <w:i w:val="0"/>
          <w:sz w:val="24"/>
        </w:rPr>
        <w:t>Além disso, a ausência de uma representação declarativa padronizada impede que configurações de leito sejam compartilhadas entre pesquisadores de forma inequívoca: um mesmo leito pode ser descrito de maneiras incompatíveis em scripts distintos, dificultando a comparação entre estudos. Esta proposta responde a esse gap com um pipeline que unifica descrição paramétrica, geração geométrica e configuração CFD em um único fluxo rastreável, controlado por uma linguagem de domínio específico (DSL) projetada para o contexto de leitos empacotados.</w:t>
      </w:r>
    </w:p>
    <w:p>
      <w:pPr>
        <w:pStyle w:val="Heading3"/>
        <w:ind w:firstLine="0"/>
      </w:pPr>
      <w:r>
        <w:rPr>
          <w:rFonts w:ascii="Calibri" w:hAnsi="Calibri"/>
          <w:b/>
          <w:color w:val="00467F"/>
          <w:sz w:val="24"/>
        </w:rPr>
        <w:t>4.3 Objetivos da Proposta</w:t>
      </w:r>
    </w:p>
    <w:p>
      <w:pPr>
        <w:spacing w:before="0" w:after="120"/>
        <w:ind w:firstLine="709"/>
        <w:jc w:val="both"/>
      </w:pPr>
      <w:r>
        <w:rPr>
          <w:rFonts w:ascii="Calibri" w:hAnsi="Calibri"/>
          <w:b w:val="0"/>
          <w:i w:val="0"/>
          <w:sz w:val="24"/>
        </w:rPr>
        <w:t>Objetivo geral: projetar e implementar o sistema BEDFLOW-ATLAS, um pipeline automatizado e reprodutível para simulação CFD de leitos empacotados, que permita ao pesquisador descrever o problema em linguagem declarativa e obter geometria tridimensional e caso CFD configurado sem intervenção manual em múltiplas ferramentas.</w:t>
      </w:r>
    </w:p>
    <w:p>
      <w:pPr>
        <w:spacing w:before="0" w:after="120"/>
        <w:ind w:firstLine="709"/>
        <w:jc w:val="both"/>
      </w:pPr>
      <w:r>
        <w:rPr>
          <w:rFonts w:ascii="Calibri" w:hAnsi="Calibri"/>
          <w:b w:val="0"/>
          <w:i w:val="0"/>
          <w:sz w:val="24"/>
        </w:rPr>
        <w:t>Objetivos específicos:</w:t>
      </w:r>
    </w:p>
    <w:p>
      <w:pPr>
        <w:spacing w:before="0" w:after="60"/>
        <w:ind w:hanging="283" w:left="992"/>
        <w:jc w:val="both"/>
      </w:pPr>
      <w:r>
        <w:rPr>
          <w:rFonts w:ascii="Calibri" w:hAnsi="Calibri"/>
          <w:b w:val="0"/>
          <w:i w:val="0"/>
          <w:sz w:val="24"/>
        </w:rPr>
        <w:t>OE1. Definir uma DSL (.bed) capaz de expressar todos os parâmetros de um leito empacotado em um único arquivo texto legível por humanos.</w:t>
      </w:r>
    </w:p>
    <w:p>
      <w:pPr>
        <w:spacing w:before="0" w:after="60"/>
        <w:ind w:hanging="283" w:left="992"/>
        <w:jc w:val="both"/>
      </w:pPr>
      <w:r>
        <w:rPr>
          <w:rFonts w:ascii="Calibri" w:hAnsi="Calibri"/>
          <w:b w:val="0"/>
          <w:i w:val="0"/>
          <w:sz w:val="24"/>
        </w:rPr>
        <w:t>OE2. Implementar um compilador ANTLR4 que valide o .bed e produza um JSON normalizado com unidades em SI e hash SHA-256 em _metadata.hash.</w:t>
      </w:r>
    </w:p>
    <w:p>
      <w:pPr>
        <w:spacing w:before="0" w:after="60"/>
        <w:ind w:hanging="283" w:left="992"/>
        <w:jc w:val="both"/>
      </w:pPr>
      <w:r>
        <w:rPr>
          <w:rFonts w:ascii="Calibri" w:hAnsi="Calibri"/>
          <w:b w:val="0"/>
          <w:i w:val="0"/>
          <w:sz w:val="24"/>
        </w:rPr>
        <w:t>OE3. Disponibilizar dois motores de geração geométrica intercambiáveis: Blender (física rigid body) e Python puro (sem dependências externas, para ambientes restritos, DEM e geometrias pseudo-2D).</w:t>
      </w:r>
    </w:p>
    <w:p>
      <w:pPr>
        <w:spacing w:before="0" w:after="60"/>
        <w:ind w:hanging="283" w:left="992"/>
        <w:jc w:val="both"/>
      </w:pPr>
      <w:r>
        <w:rPr>
          <w:rFonts w:ascii="Calibri" w:hAnsi="Calibri"/>
          <w:b w:val="0"/>
          <w:i w:val="0"/>
          <w:sz w:val="24"/>
        </w:rPr>
        <w:t>OE4. Implementar o sistema de corte fino (thin slice / pseudo-2D): extrair uma fatia planar do leito 3D, calculando o raio aparente de cada partícula cortada e a porosidade 2D da seção.</w:t>
      </w:r>
    </w:p>
    <w:p>
      <w:pPr>
        <w:spacing w:before="0" w:after="60"/>
        <w:ind w:hanging="283" w:left="992"/>
        <w:jc w:val="both"/>
      </w:pPr>
      <w:r>
        <w:rPr>
          <w:rFonts w:ascii="Calibri" w:hAnsi="Calibri"/>
          <w:b w:val="0"/>
          <w:i w:val="0"/>
          <w:sz w:val="24"/>
        </w:rPr>
        <w:t>OE5. Prover interface web (React + Three.js) para criação de leitos, monitoramento de jobs assíncronos e visualização 3D no navegador.</w:t>
      </w:r>
    </w:p>
    <w:p>
      <w:pPr>
        <w:spacing w:before="0" w:after="60"/>
        <w:ind w:hanging="283" w:left="992"/>
        <w:jc w:val="both"/>
      </w:pPr>
      <w:r>
        <w:rPr>
          <w:rFonts w:ascii="Calibri" w:hAnsi="Calibri"/>
          <w:b w:val="0"/>
          <w:i w:val="0"/>
          <w:sz w:val="24"/>
        </w:rPr>
        <w:t>OE6. Prover interface de terminal (CLI Wizard, Typer) para uso interativo e headless (automação por scripts).</w:t>
      </w:r>
    </w:p>
    <w:p>
      <w:pPr>
        <w:spacing w:before="0" w:after="60"/>
        <w:ind w:hanging="283" w:left="992"/>
        <w:jc w:val="both"/>
      </w:pPr>
      <w:r>
        <w:rPr>
          <w:rFonts w:ascii="Calibri" w:hAnsi="Calibri"/>
          <w:b w:val="0"/>
          <w:i w:val="0"/>
          <w:sz w:val="24"/>
        </w:rPr>
        <w:t>OE7. Garantir rastreabilidade completa: todo STL gerado deve ter sidecar JSON com seed, hash, n_particles, porosidade, tempo e resultado de validação.</w:t>
      </w:r>
    </w:p>
    <w:p>
      <w:pPr>
        <w:spacing w:before="0" w:after="60"/>
        <w:ind w:hanging="283" w:left="992"/>
        <w:jc w:val="both"/>
      </w:pPr>
      <w:r>
        <w:rPr>
          <w:rFonts w:ascii="Calibri" w:hAnsi="Calibri"/>
          <w:b w:val="0"/>
          <w:i w:val="0"/>
          <w:sz w:val="24"/>
        </w:rPr>
        <w:t>OE8. Oferecer sistema de templates para salvar e reutilizar configurações frequentes sem redigitar parâmetros.</w:t>
      </w:r>
    </w:p>
    <w:p>
      <w:pPr>
        <w:pStyle w:val="Heading3"/>
        <w:ind w:firstLine="0"/>
      </w:pPr>
      <w:r>
        <w:rPr>
          <w:rFonts w:ascii="Calibri" w:hAnsi="Calibri"/>
          <w:b/>
          <w:color w:val="00467F"/>
          <w:sz w:val="24"/>
        </w:rPr>
        <w:t>4.4 Arquitetura Geral do Sistema</w:t>
      </w:r>
    </w:p>
    <w:p>
      <w:pPr>
        <w:spacing w:before="0" w:after="120"/>
        <w:ind w:firstLine="709"/>
        <w:jc w:val="both"/>
      </w:pPr>
      <w:r>
        <w:rPr>
          <w:rFonts w:ascii="Calibri" w:hAnsi="Calibri"/>
          <w:b w:val="0"/>
          <w:i w:val="0"/>
          <w:sz w:val="24"/>
        </w:rPr>
        <w:t>O BEDFLOW-ATLAS é composto por seis camadas funcionais em sequência:</w:t>
      </w:r>
    </w:p>
    <w:p>
      <w:pPr>
        <w:spacing w:before="0" w:after="120"/>
        <w:ind w:firstLine="709"/>
        <w:jc w:val="both"/>
      </w:pPr>
      <w:r>
        <w:rPr>
          <w:rFonts w:ascii="Calibri" w:hAnsi="Calibri"/>
          <w:b w:val="0"/>
          <w:i w:val="0"/>
          <w:sz w:val="24"/>
        </w:rPr>
        <w:t>[DSL .bed] → [Compilador ANTLR4] → [Motor de Modelagem] → [Pipeline OpenFOAM] → [API FastAPI] → [Interface (Web / CLI / Desktop)]</w:t>
      </w:r>
    </w:p>
    <w:p>
      <w:pPr>
        <w:spacing w:before="0" w:after="120"/>
        <w:ind w:firstLine="709"/>
        <w:jc w:val="both"/>
      </w:pPr>
      <w:r>
        <w:rPr>
          <w:rFonts w:ascii="Calibri" w:hAnsi="Calibri"/>
          <w:b w:val="0"/>
          <w:i w:val="0"/>
          <w:sz w:val="24"/>
        </w:rPr>
        <w:t>A camada de DSL define a entrada: o pesquisador descreve o leito. O compilador ANTLR4 valida, converte unidades para SI e gera o .bed.json com hash em _metadata.hash. O motor de modelagem (Blender ou Python puro, selecionado por generation { backend }) consome o JSON e produz STL + sidecar. O pipeline OpenFOAM configura o caso de simulação automaticamente. A API FastAPI orquestra tudo de forma assíncrona, com persistência SQLite. As interfaces web, desktop e CLI consomem a API.</w:t>
      </w:r>
    </w:p>
    <w:p>
      <w:pPr>
        <w:pStyle w:val="Heading3"/>
        <w:ind w:firstLine="0"/>
      </w:pPr>
      <w:r>
        <w:rPr>
          <w:rFonts w:ascii="Calibri" w:hAnsi="Calibri"/>
          <w:b/>
          <w:color w:val="00467F"/>
          <w:sz w:val="24"/>
        </w:rPr>
        <w:t>4.5 Módulos do Sistema</w:t>
      </w:r>
    </w:p>
    <w:p>
      <w:pPr>
        <w:spacing w:before="0" w:after="120"/>
        <w:ind w:firstLine="709"/>
        <w:jc w:val="both"/>
      </w:pPr>
      <w:r>
        <w:rPr>
          <w:rFonts w:ascii="Calibri" w:hAnsi="Calibri"/>
          <w:b w:val="0"/>
          <w:i w:val="0"/>
          <w:sz w:val="24"/>
        </w:rPr>
        <w:t>Tabela 2 — Módulos do BEDFLOW-ATLAS com responsabilidades e localização.</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w:t>
            </w:r>
          </w:p>
        </w:tc>
        <w:tc>
          <w:tcPr>
            <w:tcW w:type="dxa" w:w="3024"/>
            <w:shd w:val="clear" w:color="auto" w:fill="D9D9D9"/>
          </w:tcPr>
          <w:p>
            <w:pPr>
              <w:spacing w:before="40" w:after="40"/>
              <w:ind w:firstLine="0"/>
              <w:jc w:val="center"/>
            </w:pPr>
            <w:r>
              <w:rPr>
                <w:rFonts w:ascii="Calibri" w:hAnsi="Calibri"/>
                <w:b/>
                <w:sz w:val="18"/>
              </w:rPr>
              <w:t>Módulo</w:t>
            </w:r>
          </w:p>
        </w:tc>
        <w:tc>
          <w:tcPr>
            <w:tcW w:type="dxa" w:w="3024"/>
            <w:shd w:val="clear" w:color="auto" w:fill="D9D9D9"/>
          </w:tcPr>
          <w:p>
            <w:pPr>
              <w:spacing w:before="40" w:after="40"/>
              <w:ind w:firstLine="0"/>
              <w:jc w:val="center"/>
            </w:pPr>
            <w:r>
              <w:rPr>
                <w:rFonts w:ascii="Calibri" w:hAnsi="Calibri"/>
                <w:b/>
                <w:sz w:val="18"/>
              </w:rPr>
              <w:t>Responsabilidade e localização</w:t>
            </w:r>
          </w:p>
        </w:tc>
      </w:tr>
      <w:tr>
        <w:tc>
          <w:tcPr>
            <w:tcW w:type="dxa" w:w="3024"/>
          </w:tcPr>
          <w:p>
            <w:pPr>
              <w:spacing w:before="40" w:after="40"/>
              <w:ind w:firstLine="0"/>
              <w:jc w:val="center"/>
            </w:pPr>
            <w:r>
              <w:rPr>
                <w:rFonts w:ascii="Calibri" w:hAnsi="Calibri"/>
                <w:b w:val="0"/>
                <w:sz w:val="18"/>
              </w:rPr>
              <w:t>1</w:t>
            </w:r>
          </w:p>
        </w:tc>
        <w:tc>
          <w:tcPr>
            <w:tcW w:type="dxa" w:w="3024"/>
          </w:tcPr>
          <w:p>
            <w:pPr>
              <w:spacing w:before="40" w:after="40"/>
              <w:ind w:firstLine="0"/>
              <w:jc w:val="center"/>
            </w:pPr>
            <w:r>
              <w:rPr>
                <w:rFonts w:ascii="Calibri" w:hAnsi="Calibri"/>
                <w:b w:val="0"/>
                <w:sz w:val="18"/>
              </w:rPr>
              <w:t>DSL .bed / Gramática dsl/grammar/Bed.g4</w:t>
            </w:r>
          </w:p>
        </w:tc>
        <w:tc>
          <w:tcPr>
            <w:tcW w:type="dxa" w:w="3024"/>
          </w:tcPr>
          <w:p>
            <w:pPr>
              <w:spacing w:before="40" w:after="40"/>
              <w:ind w:firstLine="0"/>
              <w:jc w:val="center"/>
            </w:pPr>
            <w:r>
              <w:rPr>
                <w:rFonts w:ascii="Calibri" w:hAnsi="Calibri"/>
                <w:b w:val="0"/>
                <w:sz w:val="18"/>
              </w:rPr>
              <w:t>Sintaxe declarativa; 10 seções, unidades físicas, validação. 163 linhas (ANTLR4).</w:t>
            </w:r>
          </w:p>
        </w:tc>
      </w:tr>
      <w:tr>
        <w:tc>
          <w:tcPr>
            <w:tcW w:type="dxa" w:w="3024"/>
          </w:tcPr>
          <w:p>
            <w:pPr>
              <w:spacing w:before="40" w:after="40"/>
              <w:ind w:firstLine="0"/>
              <w:jc w:val="center"/>
            </w:pPr>
            <w:r>
              <w:rPr>
                <w:rFonts w:ascii="Calibri" w:hAnsi="Calibri"/>
                <w:b w:val="0"/>
                <w:sz w:val="18"/>
              </w:rPr>
              <w:t>2</w:t>
            </w:r>
          </w:p>
        </w:tc>
        <w:tc>
          <w:tcPr>
            <w:tcW w:type="dxa" w:w="3024"/>
          </w:tcPr>
          <w:p>
            <w:pPr>
              <w:spacing w:before="40" w:after="40"/>
              <w:ind w:firstLine="0"/>
              <w:jc w:val="center"/>
            </w:pPr>
            <w:r>
              <w:rPr>
                <w:rFonts w:ascii="Calibri" w:hAnsi="Calibri"/>
                <w:b w:val="0"/>
                <w:sz w:val="18"/>
              </w:rPr>
              <w:t>Compilador ANTLR4 dsl/compiler/</w:t>
            </w:r>
          </w:p>
        </w:tc>
        <w:tc>
          <w:tcPr>
            <w:tcW w:type="dxa" w:w="3024"/>
          </w:tcPr>
          <w:p>
            <w:pPr>
              <w:spacing w:before="40" w:after="40"/>
              <w:ind w:firstLine="0"/>
              <w:jc w:val="center"/>
            </w:pPr>
            <w:r>
              <w:rPr>
                <w:rFonts w:ascii="Calibri" w:hAnsi="Calibri"/>
                <w:b w:val="0"/>
                <w:sz w:val="18"/>
              </w:rPr>
              <w:t>Parsing, normalização SI, canonização, emissão de .bed.json + hash SHA-256.</w:t>
            </w:r>
          </w:p>
        </w:tc>
      </w:tr>
      <w:tr>
        <w:tc>
          <w:tcPr>
            <w:tcW w:type="dxa" w:w="3024"/>
          </w:tcPr>
          <w:p>
            <w:pPr>
              <w:spacing w:before="40" w:after="40"/>
              <w:ind w:firstLine="0"/>
              <w:jc w:val="center"/>
            </w:pPr>
            <w:r>
              <w:rPr>
                <w:rFonts w:ascii="Calibri" w:hAnsi="Calibri"/>
                <w:b w:val="0"/>
                <w:sz w:val="18"/>
              </w:rPr>
              <w:t>3</w:t>
            </w:r>
          </w:p>
        </w:tc>
        <w:tc>
          <w:tcPr>
            <w:tcW w:type="dxa" w:w="3024"/>
          </w:tcPr>
          <w:p>
            <w:pPr>
              <w:spacing w:before="40" w:after="40"/>
              <w:ind w:firstLine="0"/>
              <w:jc w:val="center"/>
            </w:pPr>
            <w:r>
              <w:rPr>
                <w:rFonts w:ascii="Calibri" w:hAnsi="Calibri"/>
                <w:b w:val="0"/>
                <w:sz w:val="18"/>
              </w:rPr>
              <w:t>Motor Blender scripts/blender_scripts/</w:t>
            </w:r>
          </w:p>
        </w:tc>
        <w:tc>
          <w:tcPr>
            <w:tcW w:type="dxa" w:w="3024"/>
          </w:tcPr>
          <w:p>
            <w:pPr>
              <w:spacing w:before="40" w:after="40"/>
              <w:ind w:firstLine="0"/>
              <w:jc w:val="center"/>
            </w:pPr>
            <w:r>
              <w:rPr>
                <w:rFonts w:ascii="Calibri" w:hAnsi="Calibri"/>
                <w:b w:val="0"/>
                <w:sz w:val="18"/>
              </w:rPr>
              <w:t>Geração 3D por física rigid body no Blender 4.x; exporta STL/OBJ/BLEND.</w:t>
            </w:r>
          </w:p>
        </w:tc>
      </w:tr>
      <w:tr>
        <w:tc>
          <w:tcPr>
            <w:tcW w:type="dxa" w:w="3024"/>
          </w:tcPr>
          <w:p>
            <w:pPr>
              <w:spacing w:before="40" w:after="40"/>
              <w:ind w:firstLine="0"/>
              <w:jc w:val="center"/>
            </w:pPr>
            <w:r>
              <w:rPr>
                <w:rFonts w:ascii="Calibri" w:hAnsi="Calibri"/>
                <w:b w:val="0"/>
                <w:sz w:val="18"/>
              </w:rPr>
              <w:t>4</w:t>
            </w:r>
          </w:p>
        </w:tc>
        <w:tc>
          <w:tcPr>
            <w:tcW w:type="dxa" w:w="3024"/>
          </w:tcPr>
          <w:p>
            <w:pPr>
              <w:spacing w:before="40" w:after="40"/>
              <w:ind w:firstLine="0"/>
              <w:jc w:val="center"/>
            </w:pPr>
            <w:r>
              <w:rPr>
                <w:rFonts w:ascii="Calibri" w:hAnsi="Calibri"/>
                <w:b w:val="0"/>
                <w:sz w:val="18"/>
              </w:rPr>
              <w:t>Motor Python Puro scripts/python_modeling/</w:t>
            </w:r>
          </w:p>
        </w:tc>
        <w:tc>
          <w:tcPr>
            <w:tcW w:type="dxa" w:w="3024"/>
          </w:tcPr>
          <w:p>
            <w:pPr>
              <w:spacing w:before="40" w:after="40"/>
              <w:ind w:firstLine="0"/>
              <w:jc w:val="center"/>
            </w:pPr>
            <w:r>
              <w:rPr>
                <w:rFonts w:ascii="Calibri" w:hAnsi="Calibri"/>
                <w:b w:val="0"/>
                <w:sz w:val="18"/>
              </w:rPr>
              <w:t>Geração 3D sem dependências externas; hexagonal_3d, DEM, statistical_2d. Net-new.</w:t>
            </w:r>
          </w:p>
        </w:tc>
      </w:tr>
      <w:tr>
        <w:tc>
          <w:tcPr>
            <w:tcW w:type="dxa" w:w="3024"/>
          </w:tcPr>
          <w:p>
            <w:pPr>
              <w:spacing w:before="40" w:after="40"/>
              <w:ind w:firstLine="0"/>
              <w:jc w:val="center"/>
            </w:pPr>
            <w:r>
              <w:rPr>
                <w:rFonts w:ascii="Calibri" w:hAnsi="Calibri"/>
                <w:b w:val="0"/>
                <w:sz w:val="18"/>
              </w:rPr>
              <w:t>5</w:t>
            </w:r>
          </w:p>
        </w:tc>
        <w:tc>
          <w:tcPr>
            <w:tcW w:type="dxa" w:w="3024"/>
          </w:tcPr>
          <w:p>
            <w:pPr>
              <w:spacing w:before="40" w:after="40"/>
              <w:ind w:firstLine="0"/>
              <w:jc w:val="center"/>
            </w:pPr>
            <w:r>
              <w:rPr>
                <w:rFonts w:ascii="Calibri" w:hAnsi="Calibri"/>
                <w:b w:val="0"/>
                <w:sz w:val="18"/>
              </w:rPr>
              <w:t>Sistema de Corte Fino thin_slice_*.py, geometry_modes.py</w:t>
            </w:r>
          </w:p>
        </w:tc>
        <w:tc>
          <w:tcPr>
            <w:tcW w:type="dxa" w:w="3024"/>
          </w:tcPr>
          <w:p>
            <w:pPr>
              <w:spacing w:before="40" w:after="40"/>
              <w:ind w:firstLine="0"/>
              <w:jc w:val="center"/>
            </w:pPr>
            <w:r>
              <w:rPr>
                <w:rFonts w:ascii="Calibri" w:hAnsi="Calibri"/>
                <w:b w:val="0"/>
                <w:sz w:val="18"/>
              </w:rPr>
              <w:t>Thin slice / pseudo-2D: raio aparente, discos, alinhamento, descarte de vazamento, porosidade 2D. Net-new.</w:t>
            </w:r>
          </w:p>
        </w:tc>
      </w:tr>
      <w:tr>
        <w:tc>
          <w:tcPr>
            <w:tcW w:type="dxa" w:w="3024"/>
          </w:tcPr>
          <w:p>
            <w:pPr>
              <w:spacing w:before="40" w:after="40"/>
              <w:ind w:firstLine="0"/>
              <w:jc w:val="center"/>
            </w:pPr>
            <w:r>
              <w:rPr>
                <w:rFonts w:ascii="Calibri" w:hAnsi="Calibri"/>
                <w:b w:val="0"/>
                <w:sz w:val="18"/>
              </w:rPr>
              <w:t>6</w:t>
            </w:r>
          </w:p>
        </w:tc>
        <w:tc>
          <w:tcPr>
            <w:tcW w:type="dxa" w:w="3024"/>
          </w:tcPr>
          <w:p>
            <w:pPr>
              <w:spacing w:before="40" w:after="40"/>
              <w:ind w:firstLine="0"/>
              <w:jc w:val="center"/>
            </w:pPr>
            <w:r>
              <w:rPr>
                <w:rFonts w:ascii="Calibri" w:hAnsi="Calibri"/>
                <w:b w:val="0"/>
                <w:sz w:val="18"/>
              </w:rPr>
              <w:t>Pipeline OpenFOAM scripts/openfoam_scripts/</w:t>
            </w:r>
          </w:p>
        </w:tc>
        <w:tc>
          <w:tcPr>
            <w:tcW w:type="dxa" w:w="3024"/>
          </w:tcPr>
          <w:p>
            <w:pPr>
              <w:spacing w:before="40" w:after="40"/>
              <w:ind w:firstLine="0"/>
              <w:jc w:val="center"/>
            </w:pPr>
            <w:r>
              <w:rPr>
                <w:rFonts w:ascii="Calibri" w:hAnsi="Calibri"/>
                <w:b w:val="0"/>
                <w:sz w:val="18"/>
              </w:rPr>
              <w:t>blockMesh, snappyHexMesh, condições de contorno; invoca solver.</w:t>
            </w:r>
          </w:p>
        </w:tc>
      </w:tr>
      <w:tr>
        <w:tc>
          <w:tcPr>
            <w:tcW w:type="dxa" w:w="3024"/>
          </w:tcPr>
          <w:p>
            <w:pPr>
              <w:spacing w:before="40" w:after="40"/>
              <w:ind w:firstLine="0"/>
              <w:jc w:val="center"/>
            </w:pPr>
            <w:r>
              <w:rPr>
                <w:rFonts w:ascii="Calibri" w:hAnsi="Calibri"/>
                <w:b w:val="0"/>
                <w:sz w:val="18"/>
              </w:rPr>
              <w:t>7</w:t>
            </w:r>
          </w:p>
        </w:tc>
        <w:tc>
          <w:tcPr>
            <w:tcW w:type="dxa" w:w="3024"/>
          </w:tcPr>
          <w:p>
            <w:pPr>
              <w:spacing w:before="40" w:after="40"/>
              <w:ind w:firstLine="0"/>
              <w:jc w:val="center"/>
            </w:pPr>
            <w:r>
              <w:rPr>
                <w:rFonts w:ascii="Calibri" w:hAnsi="Calibri"/>
                <w:b w:val="0"/>
                <w:sz w:val="18"/>
              </w:rPr>
              <w:t>API FastAPI backend/app/</w:t>
            </w:r>
          </w:p>
        </w:tc>
        <w:tc>
          <w:tcPr>
            <w:tcW w:type="dxa" w:w="3024"/>
          </w:tcPr>
          <w:p>
            <w:pPr>
              <w:spacing w:before="40" w:after="40"/>
              <w:ind w:firstLine="0"/>
              <w:jc w:val="center"/>
            </w:pPr>
            <w:r>
              <w:rPr>
                <w:rFonts w:ascii="Calibri" w:hAnsi="Calibri"/>
                <w:b w:val="0"/>
                <w:sz w:val="18"/>
              </w:rPr>
              <w:t>REST; orquestra jobs assíncronos; SQLite; Swagger em /docs; ReDoc em /redoc.</w:t>
            </w:r>
          </w:p>
        </w:tc>
      </w:tr>
      <w:tr>
        <w:tc>
          <w:tcPr>
            <w:tcW w:type="dxa" w:w="3024"/>
          </w:tcPr>
          <w:p>
            <w:pPr>
              <w:spacing w:before="40" w:after="40"/>
              <w:ind w:firstLine="0"/>
              <w:jc w:val="center"/>
            </w:pPr>
            <w:r>
              <w:rPr>
                <w:rFonts w:ascii="Calibri" w:hAnsi="Calibri"/>
                <w:b w:val="0"/>
                <w:sz w:val="18"/>
              </w:rPr>
              <w:t>8</w:t>
            </w:r>
          </w:p>
        </w:tc>
        <w:tc>
          <w:tcPr>
            <w:tcW w:type="dxa" w:w="3024"/>
          </w:tcPr>
          <w:p>
            <w:pPr>
              <w:spacing w:before="40" w:after="40"/>
              <w:ind w:firstLine="0"/>
              <w:jc w:val="center"/>
            </w:pPr>
            <w:r>
              <w:rPr>
                <w:rFonts w:ascii="Calibri" w:hAnsi="Calibri"/>
                <w:b w:val="0"/>
                <w:sz w:val="18"/>
              </w:rPr>
              <w:t>Dashboard React frontend/src/</w:t>
            </w:r>
          </w:p>
        </w:tc>
        <w:tc>
          <w:tcPr>
            <w:tcW w:type="dxa" w:w="3024"/>
          </w:tcPr>
          <w:p>
            <w:pPr>
              <w:spacing w:before="40" w:after="40"/>
              <w:ind w:firstLine="0"/>
              <w:jc w:val="center"/>
            </w:pPr>
            <w:r>
              <w:rPr>
                <w:rFonts w:ascii="Calibri" w:hAnsi="Calibri"/>
                <w:b w:val="0"/>
                <w:sz w:val="18"/>
              </w:rPr>
              <w:t>SPA com Three.js, visualizador 3D, formulário, histórico de jobs, paginação, comparações.</w:t>
            </w:r>
          </w:p>
        </w:tc>
      </w:tr>
      <w:tr>
        <w:tc>
          <w:tcPr>
            <w:tcW w:type="dxa" w:w="3024"/>
          </w:tcPr>
          <w:p>
            <w:pPr>
              <w:spacing w:before="40" w:after="40"/>
              <w:ind w:firstLine="0"/>
              <w:jc w:val="center"/>
            </w:pPr>
            <w:r>
              <w:rPr>
                <w:rFonts w:ascii="Calibri" w:hAnsi="Calibri"/>
                <w:b w:val="0"/>
                <w:sz w:val="18"/>
              </w:rPr>
              <w:t>9</w:t>
            </w:r>
          </w:p>
        </w:tc>
        <w:tc>
          <w:tcPr>
            <w:tcW w:type="dxa" w:w="3024"/>
          </w:tcPr>
          <w:p>
            <w:pPr>
              <w:spacing w:before="40" w:after="40"/>
              <w:ind w:firstLine="0"/>
              <w:jc w:val="center"/>
            </w:pPr>
            <w:r>
              <w:rPr>
                <w:rFonts w:ascii="Calibri" w:hAnsi="Calibri"/>
                <w:b w:val="0"/>
                <w:sz w:val="18"/>
              </w:rPr>
              <w:t>CLI Wizard dsl/cli/ + wizard_cli.py</w:t>
            </w:r>
          </w:p>
        </w:tc>
        <w:tc>
          <w:tcPr>
            <w:tcW w:type="dxa" w:w="3024"/>
          </w:tcPr>
          <w:p>
            <w:pPr>
              <w:spacing w:before="40" w:after="40"/>
              <w:ind w:firstLine="0"/>
              <w:jc w:val="center"/>
            </w:pPr>
            <w:r>
              <w:rPr>
                <w:rFonts w:ascii="Calibri" w:hAnsi="Calibri"/>
                <w:b w:val="0"/>
                <w:sz w:val="18"/>
              </w:rPr>
              <w:t>Interface Typer; modos interativo e headless. Net-new.</w:t>
            </w:r>
          </w:p>
        </w:tc>
      </w:tr>
      <w:tr>
        <w:tc>
          <w:tcPr>
            <w:tcW w:type="dxa" w:w="3024"/>
          </w:tcPr>
          <w:p>
            <w:pPr>
              <w:spacing w:before="40" w:after="40"/>
              <w:ind w:firstLine="0"/>
              <w:jc w:val="center"/>
            </w:pPr>
            <w:r>
              <w:rPr>
                <w:rFonts w:ascii="Calibri" w:hAnsi="Calibri"/>
                <w:b w:val="0"/>
                <w:sz w:val="18"/>
              </w:rPr>
              <w:t>10</w:t>
            </w:r>
          </w:p>
        </w:tc>
        <w:tc>
          <w:tcPr>
            <w:tcW w:type="dxa" w:w="3024"/>
          </w:tcPr>
          <w:p>
            <w:pPr>
              <w:spacing w:before="40" w:after="40"/>
              <w:ind w:firstLine="0"/>
              <w:jc w:val="center"/>
            </w:pPr>
            <w:r>
              <w:rPr>
                <w:rFonts w:ascii="Calibri" w:hAnsi="Calibri"/>
                <w:b w:val="0"/>
                <w:sz w:val="18"/>
              </w:rPr>
              <w:t>Sistema de Jobs backend/app/</w:t>
            </w:r>
          </w:p>
        </w:tc>
        <w:tc>
          <w:tcPr>
            <w:tcW w:type="dxa" w:w="3024"/>
          </w:tcPr>
          <w:p>
            <w:pPr>
              <w:spacing w:before="40" w:after="40"/>
              <w:ind w:firstLine="0"/>
              <w:jc w:val="center"/>
            </w:pPr>
            <w:r>
              <w:rPr>
                <w:rFonts w:ascii="Calibri" w:hAnsi="Calibri"/>
                <w:b w:val="0"/>
                <w:sz w:val="18"/>
              </w:rPr>
              <w:t>mesh_job_runner; fila single-slot (_MESH_LOCK) ; JobRecord; estados queued/running/completed.</w:t>
            </w:r>
          </w:p>
        </w:tc>
      </w:tr>
      <w:tr>
        <w:tc>
          <w:tcPr>
            <w:tcW w:type="dxa" w:w="3024"/>
          </w:tcPr>
          <w:p>
            <w:pPr>
              <w:spacing w:before="40" w:after="40"/>
              <w:ind w:firstLine="0"/>
              <w:jc w:val="center"/>
            </w:pPr>
            <w:r>
              <w:rPr>
                <w:rFonts w:ascii="Calibri" w:hAnsi="Calibri"/>
                <w:b w:val="0"/>
                <w:sz w:val="18"/>
              </w:rPr>
              <w:t>11</w:t>
            </w:r>
          </w:p>
        </w:tc>
        <w:tc>
          <w:tcPr>
            <w:tcW w:type="dxa" w:w="3024"/>
          </w:tcPr>
          <w:p>
            <w:pPr>
              <w:spacing w:before="40" w:after="40"/>
              <w:ind w:firstLine="0"/>
              <w:jc w:val="center"/>
            </w:pPr>
            <w:r>
              <w:rPr>
                <w:rFonts w:ascii="Calibri" w:hAnsi="Calibri"/>
                <w:b w:val="0"/>
                <w:sz w:val="18"/>
              </w:rPr>
              <w:t>Rastreabilidade Seed + Hash</w:t>
            </w:r>
          </w:p>
        </w:tc>
        <w:tc>
          <w:tcPr>
            <w:tcW w:type="dxa" w:w="3024"/>
          </w:tcPr>
          <w:p>
            <w:pPr>
              <w:spacing w:before="40" w:after="40"/>
              <w:ind w:firstLine="0"/>
              <w:jc w:val="center"/>
            </w:pPr>
            <w:r>
              <w:rPr>
                <w:rFonts w:ascii="Calibri" w:hAnsi="Calibri"/>
                <w:b w:val="0"/>
                <w:sz w:val="18"/>
              </w:rPr>
              <w:t>packing_seed.py; bedflow_export_metadata.py; sidecar JSON por artefato STL. Net-new.</w:t>
            </w:r>
          </w:p>
        </w:tc>
      </w:tr>
      <w:tr>
        <w:tc>
          <w:tcPr>
            <w:tcW w:type="dxa" w:w="3024"/>
          </w:tcPr>
          <w:p>
            <w:pPr>
              <w:spacing w:before="40" w:after="40"/>
              <w:ind w:firstLine="0"/>
              <w:jc w:val="center"/>
            </w:pPr>
            <w:r>
              <w:rPr>
                <w:rFonts w:ascii="Calibri" w:hAnsi="Calibri"/>
                <w:b w:val="0"/>
                <w:sz w:val="18"/>
              </w:rPr>
              <w:t>12</w:t>
            </w:r>
          </w:p>
        </w:tc>
        <w:tc>
          <w:tcPr>
            <w:tcW w:type="dxa" w:w="3024"/>
          </w:tcPr>
          <w:p>
            <w:pPr>
              <w:spacing w:before="40" w:after="40"/>
              <w:ind w:firstLine="0"/>
              <w:jc w:val="center"/>
            </w:pPr>
            <w:r>
              <w:rPr>
                <w:rFonts w:ascii="Calibri" w:hAnsi="Calibri"/>
                <w:b w:val="0"/>
                <w:sz w:val="18"/>
              </w:rPr>
              <w:t>Visualizador Desktop mesh_viewer/</w:t>
            </w:r>
          </w:p>
        </w:tc>
        <w:tc>
          <w:tcPr>
            <w:tcW w:type="dxa" w:w="3024"/>
          </w:tcPr>
          <w:p>
            <w:pPr>
              <w:spacing w:before="40" w:after="40"/>
              <w:ind w:firstLine="0"/>
              <w:jc w:val="center"/>
            </w:pPr>
            <w:r>
              <w:rPr>
                <w:rFonts w:ascii="Calibri" w:hAnsi="Calibri"/>
                <w:b w:val="0"/>
                <w:sz w:val="18"/>
              </w:rPr>
              <w:t>scientific_app, cut_controller, camera; plano de corte interativo. Net-new.</w:t>
            </w:r>
          </w:p>
        </w:tc>
      </w:tr>
      <w:tr>
        <w:tc>
          <w:tcPr>
            <w:tcW w:type="dxa" w:w="3024"/>
          </w:tcPr>
          <w:p>
            <w:pPr>
              <w:spacing w:before="40" w:after="40"/>
              <w:ind w:firstLine="0"/>
              <w:jc w:val="center"/>
            </w:pPr>
            <w:r>
              <w:rPr>
                <w:rFonts w:ascii="Calibri" w:hAnsi="Calibri"/>
                <w:b w:val="0"/>
                <w:sz w:val="18"/>
              </w:rPr>
              <w:t>13</w:t>
            </w:r>
          </w:p>
        </w:tc>
        <w:tc>
          <w:tcPr>
            <w:tcW w:type="dxa" w:w="3024"/>
          </w:tcPr>
          <w:p>
            <w:pPr>
              <w:spacing w:before="40" w:after="40"/>
              <w:ind w:firstLine="0"/>
              <w:jc w:val="center"/>
            </w:pPr>
            <w:r>
              <w:rPr>
                <w:rFonts w:ascii="Calibri" w:hAnsi="Calibri"/>
                <w:b w:val="0"/>
                <w:sz w:val="18"/>
              </w:rPr>
              <w:t>Sistema de Templates routes_templates.py</w:t>
            </w:r>
          </w:p>
        </w:tc>
        <w:tc>
          <w:tcPr>
            <w:tcW w:type="dxa" w:w="3024"/>
          </w:tcPr>
          <w:p>
            <w:pPr>
              <w:spacing w:before="40" w:after="40"/>
              <w:ind w:firstLine="0"/>
              <w:jc w:val="center"/>
            </w:pPr>
            <w:r>
              <w:rPr>
                <w:rFonts w:ascii="Calibri" w:hAnsi="Calibri"/>
                <w:b w:val="0"/>
                <w:sz w:val="18"/>
              </w:rPr>
              <w:t>BedTemplate (SQLite); CRUD; 19 fixtures em dsl/wizard_templates/. Net-new.</w:t>
            </w:r>
          </w:p>
        </w:tc>
      </w:tr>
    </w:tbl>
    <w:p>
      <w:pPr>
        <w:spacing w:after="160"/>
      </w:pPr>
    </w:p>
    <w:p>
      <w:pPr>
        <w:spacing w:before="40" w:after="160"/>
        <w:ind w:firstLine="0" w:left="709"/>
        <w:jc w:val="both"/>
      </w:pPr>
      <w:r>
        <w:rPr>
          <w:rFonts w:ascii="Calibri" w:hAnsi="Calibri"/>
          <w:b w:val="0"/>
          <w:i w:val="0"/>
          <w:color w:val="555555"/>
          <w:sz w:val="20"/>
        </w:rPr>
        <w:t>"Net-new" indica módulos inexistentes na versão inicial. Fonte: produção autoral, a partir da inspeção do repositório.</w:t>
      </w:r>
    </w:p>
    <w:p>
      <w:pPr>
        <w:pStyle w:val="Heading3"/>
        <w:ind w:firstLine="0"/>
      </w:pPr>
      <w:r>
        <w:rPr>
          <w:rFonts w:ascii="Calibri" w:hAnsi="Calibri"/>
          <w:b/>
          <w:color w:val="00467F"/>
          <w:sz w:val="24"/>
        </w:rPr>
        <w:t>4.6 Componentes Principais e Responsabilidades</w:t>
      </w:r>
    </w:p>
    <w:p>
      <w:pPr>
        <w:spacing w:before="0" w:after="120"/>
        <w:ind w:firstLine="709"/>
        <w:jc w:val="both"/>
      </w:pPr>
      <w:r>
        <w:rPr>
          <w:rFonts w:ascii="Calibri" w:hAnsi="Calibri"/>
          <w:b w:val="0"/>
          <w:i w:val="0"/>
          <w:sz w:val="24"/>
        </w:rPr>
        <w:t>Cada etapa do pipeline é encapsulada em um componente isolado e conteinerizado, com contratos claros de entrada e saída. A identidade única de cada execução é assegurada por um hash determinístico, gerado a partir do params.json canônico. As subseções a seguir descrevem cada componente principal e apresentam o diagrama correspondente ao seu fluxo de dados.</w:t>
      </w:r>
    </w:p>
    <w:p>
      <w:pPr>
        <w:spacing w:before="0" w:after="120"/>
        <w:ind w:firstLine="709"/>
        <w:jc w:val="both"/>
      </w:pPr>
      <w:r>
        <w:rPr>
          <w:rFonts w:ascii="Calibri" w:hAnsi="Calibri"/>
          <w:b w:val="0"/>
          <w:i w:val="0"/>
          <w:sz w:val="24"/>
        </w:rPr>
        <w:t>Compilador DSL: Recebe o arquivo .bed, valida sintaxe e semântica, normaliza para unidades do Sistema Internacional, emite o params.json canônico e calcula o hash SHA-256. O resultado alimenta as próximas etapas de forma independente da API; o fluxo completo deste módulo está representado na Figura 8.</w:t>
      </w:r>
    </w:p>
    <w:p>
      <w:pPr>
        <w:spacing w:before="160" w:after="80"/>
        <w:ind w:firstLine="0"/>
        <w:jc w:val="center"/>
      </w:pPr>
      <w:r>
        <w:drawing>
          <wp:inline xmlns:a="http://schemas.openxmlformats.org/drawingml/2006/main" xmlns:pic="http://schemas.openxmlformats.org/drawingml/2006/picture">
            <wp:extent cx="5040000" cy="2242779"/>
            <wp:docPr id="1" name="Picture 1"/>
            <wp:cNvGraphicFramePr>
              <a:graphicFrameLocks noChangeAspect="1"/>
            </wp:cNvGraphicFramePr>
            <a:graphic>
              <a:graphicData uri="http://schemas.openxmlformats.org/drawingml/2006/picture">
                <pic:pic>
                  <pic:nvPicPr>
                    <pic:cNvPr id="0" name="pb_fig08_dsl_compilador.png"/>
                    <pic:cNvPicPr/>
                  </pic:nvPicPr>
                  <pic:blipFill>
                    <a:blip r:embed="rId10"/>
                    <a:stretch>
                      <a:fillRect/>
                    </a:stretch>
                  </pic:blipFill>
                  <pic:spPr>
                    <a:xfrm>
                      <a:off x="0" y="0"/>
                      <a:ext cx="5040000" cy="2242779"/>
                    </a:xfrm>
                    <a:prstGeom prst="rect"/>
                  </pic:spPr>
                </pic:pic>
              </a:graphicData>
            </a:graphic>
          </wp:inline>
        </w:drawing>
      </w:r>
    </w:p>
    <w:p>
      <w:pPr>
        <w:spacing w:before="80" w:after="240"/>
        <w:ind w:firstLine="0"/>
        <w:jc w:val="center"/>
      </w:pPr>
      <w:r>
        <w:rPr>
          <w:rFonts w:ascii="Calibri" w:hAnsi="Calibri"/>
          <w:b w:val="0"/>
          <w:i/>
          <w:color w:val="555555"/>
          <w:sz w:val="20"/>
        </w:rPr>
        <w:t>Figura 8 — Módulo DSL (Compilador) Fonte: produção autoral (2025) Diagrama do módulo compilador: transformação do arquivo .bed em artefatos normalizados (params.json e hash), de forma independente da API, para alimentar as etapas seguintes do pipeline.</w:t>
      </w:r>
    </w:p>
    <w:p>
      <w:pPr>
        <w:spacing w:before="0" w:after="120"/>
        <w:ind w:firstLine="709"/>
        <w:jc w:val="both"/>
      </w:pPr>
      <w:r>
        <w:rPr>
          <w:rFonts w:ascii="Calibri" w:hAnsi="Calibri"/>
          <w:b w:val="0"/>
          <w:i w:val="0"/>
          <w:sz w:val="24"/>
        </w:rPr>
        <w:t>Módulo de Modelagem Geométrica no Blender: Constrói o cilindro e as tampas do leito, realiza o empacotamento das esferas com semente fixa, checa manifold e watertight e estima a porosidade efetiva. Exporta geom/leito.stl, geom/particulas.stl e porosity.json, operando em modo headless via API Python. A organização interna deste módulo é apresentada na Figura 9.</w:t>
      </w:r>
    </w:p>
    <w:p>
      <w:pPr>
        <w:spacing w:before="160" w:after="80"/>
        <w:ind w:firstLine="0"/>
        <w:jc w:val="center"/>
      </w:pPr>
      <w:r>
        <w:drawing>
          <wp:inline xmlns:a="http://schemas.openxmlformats.org/drawingml/2006/main" xmlns:pic="http://schemas.openxmlformats.org/drawingml/2006/picture">
            <wp:extent cx="5040000" cy="1950734"/>
            <wp:docPr id="2" name="Picture 2"/>
            <wp:cNvGraphicFramePr>
              <a:graphicFrameLocks noChangeAspect="1"/>
            </wp:cNvGraphicFramePr>
            <a:graphic>
              <a:graphicData uri="http://schemas.openxmlformats.org/drawingml/2006/picture">
                <pic:pic>
                  <pic:nvPicPr>
                    <pic:cNvPr id="0" name="pb_fig09a_modelagem_blender.png"/>
                    <pic:cNvPicPr/>
                  </pic:nvPicPr>
                  <pic:blipFill>
                    <a:blip r:embed="rId11"/>
                    <a:stretch>
                      <a:fillRect/>
                    </a:stretch>
                  </pic:blipFill>
                  <pic:spPr>
                    <a:xfrm>
                      <a:off x="0" y="0"/>
                      <a:ext cx="5040000" cy="1950734"/>
                    </a:xfrm>
                    <a:prstGeom prst="rect"/>
                  </pic:spPr>
                </pic:pic>
              </a:graphicData>
            </a:graphic>
          </wp:inline>
        </w:drawing>
      </w:r>
    </w:p>
    <w:p>
      <w:pPr>
        <w:spacing w:before="80" w:after="240"/>
        <w:ind w:firstLine="0"/>
        <w:jc w:val="center"/>
      </w:pPr>
      <w:r>
        <w:rPr>
          <w:rFonts w:ascii="Calibri" w:hAnsi="Calibri"/>
          <w:b w:val="0"/>
          <w:i/>
          <w:color w:val="555555"/>
          <w:sz w:val="20"/>
        </w:rPr>
        <w:t>Figura 9 — Módulo de Modelagem Geométrica (Blender 4.x) Fonte: produção autoral (2025) Diagrama do módulo de modelagem: no Blender 4.x, constrói o leito, empacota as partículas e valida a geometria 3D, gerando os artefatos de saída para as etapas seguintes.</w:t>
      </w:r>
    </w:p>
    <w:p>
      <w:pPr>
        <w:spacing w:before="0" w:after="120"/>
        <w:ind w:firstLine="709"/>
        <w:jc w:val="both"/>
      </w:pPr>
      <w:r>
        <w:rPr>
          <w:rFonts w:ascii="Calibri" w:hAnsi="Calibri"/>
          <w:b w:val="0"/>
          <w:i w:val="0"/>
          <w:sz w:val="24"/>
        </w:rPr>
        <w:t>Módulo de Simulação CFD no OpenFOAM: Prepara o caso, gera a malha com blockMesh e snappyHexMesh, executa o solver estacionário simpleFoam e coleta métricas como queda de pressão, número de Reynolds, número de células e tempos por etapa. A Figura 10 detalha a estrutura deste módulo.</w:t>
      </w:r>
    </w:p>
    <w:p>
      <w:pPr>
        <w:spacing w:before="160" w:after="80"/>
        <w:ind w:firstLine="0"/>
        <w:jc w:val="center"/>
      </w:pPr>
      <w:r>
        <w:drawing>
          <wp:inline xmlns:a="http://schemas.openxmlformats.org/drawingml/2006/main" xmlns:pic="http://schemas.openxmlformats.org/drawingml/2006/picture">
            <wp:extent cx="5040000" cy="1894843"/>
            <wp:docPr id="3" name="Picture 3"/>
            <wp:cNvGraphicFramePr>
              <a:graphicFrameLocks noChangeAspect="1"/>
            </wp:cNvGraphicFramePr>
            <a:graphic>
              <a:graphicData uri="http://schemas.openxmlformats.org/drawingml/2006/picture">
                <pic:pic>
                  <pic:nvPicPr>
                    <pic:cNvPr id="0" name="pb_fig10_cfd_openfoam.png"/>
                    <pic:cNvPicPr/>
                  </pic:nvPicPr>
                  <pic:blipFill>
                    <a:blip r:embed="rId12"/>
                    <a:stretch>
                      <a:fillRect/>
                    </a:stretch>
                  </pic:blipFill>
                  <pic:spPr>
                    <a:xfrm>
                      <a:off x="0" y="0"/>
                      <a:ext cx="5040000" cy="1894843"/>
                    </a:xfrm>
                    <a:prstGeom prst="rect"/>
                  </pic:spPr>
                </pic:pic>
              </a:graphicData>
            </a:graphic>
          </wp:inline>
        </w:drawing>
      </w:r>
    </w:p>
    <w:p>
      <w:pPr>
        <w:spacing w:before="80" w:after="240"/>
        <w:ind w:firstLine="0"/>
        <w:jc w:val="center"/>
      </w:pPr>
      <w:r>
        <w:rPr>
          <w:rFonts w:ascii="Calibri" w:hAnsi="Calibri"/>
          <w:b w:val="0"/>
          <w:i/>
          <w:color w:val="555555"/>
          <w:sz w:val="20"/>
        </w:rPr>
        <w:t>Figura 10 — Módulo de Simulação CFD (OpenFOAM) Fonte: produção autoral (2025) Diagrama do módulo de simulação: no OpenFOAM LTS, prepara o caso, executa a CFD no leito modelado e persiste resultados e métricas para análise.</w:t>
      </w:r>
    </w:p>
    <w:p>
      <w:pPr>
        <w:spacing w:before="0" w:after="120"/>
        <w:ind w:firstLine="709"/>
        <w:jc w:val="both"/>
      </w:pPr>
      <w:r>
        <w:rPr>
          <w:rFonts w:ascii="Calibri" w:hAnsi="Calibri"/>
          <w:b w:val="0"/>
          <w:i w:val="0"/>
          <w:sz w:val="24"/>
        </w:rPr>
        <w:t>Módulo de Persistência com PostgreSQL e MinIO: Registra metadados das execuções no PostgreSQL — hash, tempos, porosidade, número de células, versões e status [27] —, armazena artefatos de grande volume no MinIO como STL, VTK, CSV e logs organizados por runs/&lt;hash&gt; [26], e expõe o acesso via SQLAlchemy [47]. A</w:t>
      </w:r>
    </w:p>
    <w:p>
      <w:pPr>
        <w:spacing w:before="80" w:after="240"/>
        <w:ind w:firstLine="0"/>
        <w:jc w:val="center"/>
      </w:pPr>
      <w:r>
        <w:rPr>
          <w:rFonts w:ascii="Calibri" w:hAnsi="Calibri"/>
          <w:b w:val="0"/>
          <w:i/>
          <w:color w:val="555555"/>
          <w:sz w:val="20"/>
        </w:rPr>
        <w:t>Figura 11 ilustra o fluxo completo de persistência.</w:t>
      </w:r>
    </w:p>
    <w:p>
      <w:pPr>
        <w:spacing w:before="160" w:after="80"/>
        <w:ind w:firstLine="0"/>
        <w:jc w:val="center"/>
      </w:pPr>
      <w:r>
        <w:drawing>
          <wp:inline xmlns:a="http://schemas.openxmlformats.org/drawingml/2006/main" xmlns:pic="http://schemas.openxmlformats.org/drawingml/2006/picture">
            <wp:extent cx="5040000" cy="1950734"/>
            <wp:docPr id="4" name="Picture 4"/>
            <wp:cNvGraphicFramePr>
              <a:graphicFrameLocks noChangeAspect="1"/>
            </wp:cNvGraphicFramePr>
            <a:graphic>
              <a:graphicData uri="http://schemas.openxmlformats.org/drawingml/2006/picture">
                <pic:pic>
                  <pic:nvPicPr>
                    <pic:cNvPr id="0" name="pb_fig11_persistencia.png"/>
                    <pic:cNvPicPr/>
                  </pic:nvPicPr>
                  <pic:blipFill>
                    <a:blip r:embed="rId13"/>
                    <a:stretch>
                      <a:fillRect/>
                    </a:stretch>
                  </pic:blipFill>
                  <pic:spPr>
                    <a:xfrm>
                      <a:off x="0" y="0"/>
                      <a:ext cx="5040000" cy="1950734"/>
                    </a:xfrm>
                    <a:prstGeom prst="rect"/>
                  </pic:spPr>
                </pic:pic>
              </a:graphicData>
            </a:graphic>
          </wp:inline>
        </w:drawing>
      </w:r>
    </w:p>
    <w:p>
      <w:pPr>
        <w:spacing w:before="80" w:after="240"/>
        <w:ind w:firstLine="0"/>
        <w:jc w:val="center"/>
      </w:pPr>
      <w:r>
        <w:rPr>
          <w:rFonts w:ascii="Calibri" w:hAnsi="Calibri"/>
          <w:b w:val="0"/>
          <w:i/>
          <w:color w:val="555555"/>
          <w:sz w:val="20"/>
        </w:rPr>
        <w:t>Figura 11 — Módulo de Persistência (PostgreSQL 16 + MinIO) Fonte: produção autoral (2025) Diagrama do módulo de persistência: organiza e armazena os dados do pipeline, usando PostgreSQL 16 para metadados e MinIO (S3) para artefatos volumosos.</w:t>
      </w:r>
    </w:p>
    <w:p>
      <w:pPr>
        <w:spacing w:before="0" w:after="120"/>
        <w:ind w:firstLine="709"/>
        <w:jc w:val="both"/>
      </w:pPr>
      <w:r>
        <w:rPr>
          <w:rFonts w:ascii="Calibri" w:hAnsi="Calibri"/>
          <w:b w:val="0"/>
          <w:i w:val="0"/>
          <w:sz w:val="24"/>
        </w:rPr>
        <w:t>API com FastAPI: Expõe endpoints para registrar execuções, consultar metadados e artefatos e executar ações administrativas. Autenticação com JWT [48] e documentação automática por OpenAPI [55]. Atua como ponto único de integração entre o frontend e a camada de persistência, conforme a Figura 12.</w:t>
      </w:r>
    </w:p>
    <w:p>
      <w:pPr>
        <w:spacing w:before="160" w:after="80"/>
        <w:ind w:firstLine="0"/>
        <w:jc w:val="center"/>
      </w:pPr>
      <w:r>
        <w:drawing>
          <wp:inline xmlns:a="http://schemas.openxmlformats.org/drawingml/2006/main" xmlns:pic="http://schemas.openxmlformats.org/drawingml/2006/picture">
            <wp:extent cx="5040000" cy="1950734"/>
            <wp:docPr id="5" name="Picture 5"/>
            <wp:cNvGraphicFramePr>
              <a:graphicFrameLocks noChangeAspect="1"/>
            </wp:cNvGraphicFramePr>
            <a:graphic>
              <a:graphicData uri="http://schemas.openxmlformats.org/drawingml/2006/picture">
                <pic:pic>
                  <pic:nvPicPr>
                    <pic:cNvPr id="0" name="pb_fig12_api_fastapi.png"/>
                    <pic:cNvPicPr/>
                  </pic:nvPicPr>
                  <pic:blipFill>
                    <a:blip r:embed="rId14"/>
                    <a:stretch>
                      <a:fillRect/>
                    </a:stretch>
                  </pic:blipFill>
                  <pic:spPr>
                    <a:xfrm>
                      <a:off x="0" y="0"/>
                      <a:ext cx="5040000" cy="1950734"/>
                    </a:xfrm>
                    <a:prstGeom prst="rect"/>
                  </pic:spPr>
                </pic:pic>
              </a:graphicData>
            </a:graphic>
          </wp:inline>
        </w:drawing>
      </w:r>
    </w:p>
    <w:p>
      <w:pPr>
        <w:spacing w:before="80" w:after="240"/>
        <w:ind w:firstLine="0"/>
        <w:jc w:val="center"/>
      </w:pPr>
      <w:r>
        <w:rPr>
          <w:rFonts w:ascii="Calibri" w:hAnsi="Calibri"/>
          <w:b w:val="0"/>
          <w:i/>
          <w:color w:val="555555"/>
          <w:sz w:val="20"/>
        </w:rPr>
        <w:t>Figura 12 — Cliente HTTP da API (FastAPI) Fonte: produção autoral (2025) Diagrama da API: FastAPI em Python atua como interface central, atendendo requisições HTTP REST, cuidando da autenticação e integrando com a camada de persistência.</w:t>
      </w:r>
    </w:p>
    <w:p>
      <w:pPr>
        <w:spacing w:before="0" w:after="120"/>
        <w:ind w:firstLine="709"/>
        <w:jc w:val="both"/>
      </w:pPr>
      <w:r>
        <w:rPr>
          <w:rFonts w:ascii="Calibri" w:hAnsi="Calibri"/>
          <w:b w:val="0"/>
          <w:i w:val="0"/>
          <w:sz w:val="24"/>
        </w:rPr>
        <w:t>Dashboard em React [21, 22]: Interface web para listar execuções, visualizar modelos 3D em STL com Three.js [23] e plotar curvas no Plotly [25]. Consome apenas a API, sem acesso direto aos diretórios de artefatos; a Figura 13 resume a arquitetura deste componente.</w:t>
      </w:r>
    </w:p>
    <w:p>
      <w:pPr>
        <w:spacing w:before="160" w:after="80"/>
        <w:ind w:firstLine="0"/>
        <w:jc w:val="center"/>
      </w:pPr>
      <w:r>
        <w:drawing>
          <wp:inline xmlns:a="http://schemas.openxmlformats.org/drawingml/2006/main" xmlns:pic="http://schemas.openxmlformats.org/drawingml/2006/picture">
            <wp:extent cx="5040000" cy="1950734"/>
            <wp:docPr id="6" name="Picture 6"/>
            <wp:cNvGraphicFramePr>
              <a:graphicFrameLocks noChangeAspect="1"/>
            </wp:cNvGraphicFramePr>
            <a:graphic>
              <a:graphicData uri="http://schemas.openxmlformats.org/drawingml/2006/picture">
                <pic:pic>
                  <pic:nvPicPr>
                    <pic:cNvPr id="0" name="pb_fig13_dashboard_react.png"/>
                    <pic:cNvPicPr/>
                  </pic:nvPicPr>
                  <pic:blipFill>
                    <a:blip r:embed="rId15"/>
                    <a:stretch>
                      <a:fillRect/>
                    </a:stretch>
                  </pic:blipFill>
                  <pic:spPr>
                    <a:xfrm>
                      <a:off x="0" y="0"/>
                      <a:ext cx="5040000" cy="1950734"/>
                    </a:xfrm>
                    <a:prstGeom prst="rect"/>
                  </pic:spPr>
                </pic:pic>
              </a:graphicData>
            </a:graphic>
          </wp:inline>
        </w:drawing>
      </w:r>
    </w:p>
    <w:p>
      <w:pPr>
        <w:spacing w:before="80" w:after="240"/>
        <w:ind w:firstLine="0"/>
        <w:jc w:val="center"/>
      </w:pPr>
      <w:r>
        <w:rPr>
          <w:rFonts w:ascii="Calibri" w:hAnsi="Calibri"/>
          <w:b w:val="0"/>
          <w:i/>
          <w:color w:val="555555"/>
          <w:sz w:val="20"/>
        </w:rPr>
        <w:t>Figura 13 — Dashboard (React) Fonte: produção autoral (2025) Diagrama do dashboard: interface web que consome a API para listar execuções e visualizar resultados, oferecendo acesso visual e interativo sem contato direto com os artefatos.</w:t>
      </w:r>
    </w:p>
    <w:p>
      <w:pPr>
        <w:pStyle w:val="Heading3"/>
        <w:ind w:firstLine="0"/>
      </w:pPr>
      <w:r>
        <w:rPr>
          <w:rFonts w:ascii="Calibri" w:hAnsi="Calibri"/>
          <w:b/>
          <w:color w:val="00467F"/>
          <w:sz w:val="24"/>
        </w:rPr>
        <w:t>4.7 Requisitos Funcionais e Não Funcionais</w:t>
      </w:r>
    </w:p>
    <w:p>
      <w:pPr>
        <w:spacing w:before="0" w:after="120"/>
        <w:ind w:firstLine="709"/>
        <w:jc w:val="both"/>
      </w:pPr>
      <w:r>
        <w:rPr>
          <w:rFonts w:ascii="Calibri" w:hAnsi="Calibri"/>
          <w:b w:val="0"/>
          <w:i w:val="0"/>
          <w:sz w:val="24"/>
        </w:rPr>
        <w:t>Requisitos Funcionais:</w:t>
      </w:r>
    </w:p>
    <w:p>
      <w:pPr>
        <w:spacing w:before="0" w:after="60"/>
        <w:ind w:hanging="283" w:left="992"/>
        <w:jc w:val="both"/>
      </w:pPr>
      <w:r>
        <w:rPr>
          <w:rFonts w:ascii="Calibri" w:hAnsi="Calibri"/>
          <w:b w:val="0"/>
          <w:i w:val="0"/>
          <w:sz w:val="24"/>
        </w:rPr>
        <w:t>RF01. Compilar .bed em .bed.json normalizado com hash SHA-256.</w:t>
      </w:r>
    </w:p>
    <w:p>
      <w:pPr>
        <w:spacing w:before="0" w:after="60"/>
        <w:ind w:hanging="283" w:left="992"/>
        <w:jc w:val="both"/>
      </w:pPr>
      <w:r>
        <w:rPr>
          <w:rFonts w:ascii="Calibri" w:hAnsi="Calibri"/>
          <w:b w:val="0"/>
          <w:i w:val="0"/>
          <w:sz w:val="24"/>
        </w:rPr>
        <w:t>RF02. Suportar ao menos dois métodos de empacotamento (rigid_body e hexagonal_3d).</w:t>
      </w:r>
    </w:p>
    <w:p>
      <w:pPr>
        <w:spacing w:before="0" w:after="60"/>
        <w:ind w:hanging="283" w:left="992"/>
        <w:jc w:val="both"/>
      </w:pPr>
      <w:r>
        <w:rPr>
          <w:rFonts w:ascii="Calibri" w:hAnsi="Calibri"/>
          <w:b w:val="0"/>
          <w:i w:val="0"/>
          <w:sz w:val="24"/>
        </w:rPr>
        <w:t>RF03. Extrair fatia pseudo-2D de eixo e espessura configuráveis; calcular porosidade 2D da seção transversal.</w:t>
      </w:r>
    </w:p>
    <w:p>
      <w:pPr>
        <w:spacing w:before="0" w:after="60"/>
        <w:ind w:hanging="283" w:left="992"/>
        <w:jc w:val="both"/>
      </w:pPr>
      <w:r>
        <w:rPr>
          <w:rFonts w:ascii="Calibri" w:hAnsi="Calibri"/>
          <w:b w:val="0"/>
          <w:i w:val="0"/>
          <w:sz w:val="24"/>
        </w:rPr>
        <w:t>RF04. Configurar automaticamente um caso OpenFOAM (laminar ou RANS) a partir do .bed.json, sem edição manual de dicionários.</w:t>
      </w:r>
    </w:p>
    <w:p>
      <w:pPr>
        <w:spacing w:before="0" w:after="60"/>
        <w:ind w:hanging="283" w:left="992"/>
        <w:jc w:val="both"/>
      </w:pPr>
      <w:r>
        <w:rPr>
          <w:rFonts w:ascii="Calibri" w:hAnsi="Calibri"/>
          <w:b w:val="0"/>
          <w:i w:val="0"/>
          <w:sz w:val="24"/>
        </w:rPr>
        <w:t>RF05. API REST com endpoints para compilar, gerar, consultar status de job, listar artefatos e gerenciar templates.</w:t>
      </w:r>
    </w:p>
    <w:p>
      <w:pPr>
        <w:spacing w:before="0" w:after="60"/>
        <w:ind w:hanging="283" w:left="992"/>
        <w:jc w:val="both"/>
      </w:pPr>
      <w:r>
        <w:rPr>
          <w:rFonts w:ascii="Calibri" w:hAnsi="Calibri"/>
          <w:b w:val="0"/>
          <w:i w:val="0"/>
          <w:sz w:val="24"/>
        </w:rPr>
        <w:t>RF06. Interface web: criar leito via formulário, acompanhar job em tempo real, visualizar STL em Three.js.</w:t>
      </w:r>
    </w:p>
    <w:p>
      <w:pPr>
        <w:spacing w:before="0" w:after="60"/>
        <w:ind w:hanging="283" w:left="992"/>
        <w:jc w:val="both"/>
      </w:pPr>
      <w:r>
        <w:rPr>
          <w:rFonts w:ascii="Calibri" w:hAnsi="Calibri"/>
          <w:b w:val="0"/>
          <w:i w:val="0"/>
          <w:sz w:val="24"/>
        </w:rPr>
        <w:t>RF07. CLI nos modos interativo e headless.</w:t>
      </w:r>
    </w:p>
    <w:p>
      <w:pPr>
        <w:spacing w:before="0" w:after="60"/>
        <w:ind w:hanging="283" w:left="992"/>
        <w:jc w:val="both"/>
      </w:pPr>
      <w:r>
        <w:rPr>
          <w:rFonts w:ascii="Calibri" w:hAnsi="Calibri"/>
          <w:b w:val="0"/>
          <w:i w:val="0"/>
          <w:sz w:val="24"/>
        </w:rPr>
        <w:t>RF08. Sidecar JSON para todo STL: seed, hash, n_particles, porosidade, tempo de geração e resultado de validação de colisões.</w:t>
      </w:r>
    </w:p>
    <w:p>
      <w:pPr>
        <w:spacing w:before="0" w:after="60"/>
        <w:ind w:hanging="283" w:left="992"/>
        <w:jc w:val="both"/>
      </w:pPr>
      <w:r>
        <w:rPr>
          <w:rFonts w:ascii="Calibri" w:hAnsi="Calibri"/>
          <w:b w:val="0"/>
          <w:i w:val="0"/>
          <w:sz w:val="24"/>
        </w:rPr>
        <w:t>RF09. CRUD de templates de leito com nome e descrição.</w:t>
      </w:r>
    </w:p>
    <w:p>
      <w:pPr>
        <w:spacing w:before="0" w:after="60"/>
        <w:ind w:hanging="283" w:left="992"/>
        <w:jc w:val="both"/>
      </w:pPr>
      <w:r>
        <w:rPr>
          <w:rFonts w:ascii="Calibri" w:hAnsi="Calibri"/>
          <w:b w:val="0"/>
          <w:i w:val="0"/>
          <w:sz w:val="24"/>
        </w:rPr>
        <w:t>RF10. Suíte de testes automatizados cobrindo o motor Python puro, o sistema de corte e a rastreabilidade.</w:t>
      </w:r>
    </w:p>
    <w:p>
      <w:pPr>
        <w:spacing w:before="0" w:after="120"/>
        <w:ind w:firstLine="709"/>
        <w:jc w:val="both"/>
      </w:pPr>
      <w:r>
        <w:rPr>
          <w:rFonts w:ascii="Calibri" w:hAnsi="Calibri"/>
          <w:b w:val="0"/>
          <w:i w:val="0"/>
          <w:sz w:val="24"/>
        </w:rPr>
        <w:t>Requisitos Não Funcionais:</w:t>
      </w:r>
    </w:p>
    <w:p>
      <w:pPr>
        <w:spacing w:before="0" w:after="60"/>
        <w:ind w:hanging="283" w:left="992"/>
        <w:jc w:val="both"/>
      </w:pPr>
      <w:r>
        <w:rPr>
          <w:rFonts w:ascii="Calibri" w:hAnsi="Calibri"/>
          <w:b w:val="0"/>
          <w:i w:val="0"/>
          <w:sz w:val="24"/>
        </w:rPr>
        <w:t>RNF01. Reprodutibilidade: mesmo .bed.json + mesma seed → mesmo STL.</w:t>
      </w:r>
    </w:p>
    <w:p>
      <w:pPr>
        <w:spacing w:before="0" w:after="60"/>
        <w:ind w:hanging="283" w:left="992"/>
        <w:jc w:val="both"/>
      </w:pPr>
      <w:r>
        <w:rPr>
          <w:rFonts w:ascii="Calibri" w:hAnsi="Calibri"/>
          <w:b w:val="0"/>
          <w:i w:val="0"/>
          <w:sz w:val="24"/>
        </w:rPr>
        <w:t>RNF02. Portabilidade do motor Python puro: apenas stdlib Python 3.8+ (math, struct, random, hashlib, json, os, time).</w:t>
      </w:r>
    </w:p>
    <w:p>
      <w:pPr>
        <w:spacing w:before="0" w:after="60"/>
        <w:ind w:hanging="283" w:left="992"/>
        <w:jc w:val="both"/>
      </w:pPr>
      <w:r>
        <w:rPr>
          <w:rFonts w:ascii="Calibri" w:hAnsi="Calibri"/>
          <w:b w:val="0"/>
          <w:i w:val="0"/>
          <w:sz w:val="24"/>
        </w:rPr>
        <w:t>RNF03. Documentação interativa da API sem configuração adicional.</w:t>
      </w:r>
    </w:p>
    <w:p>
      <w:pPr>
        <w:spacing w:before="0" w:after="60"/>
        <w:ind w:hanging="283" w:left="992"/>
        <w:jc w:val="both"/>
      </w:pPr>
      <w:r>
        <w:rPr>
          <w:rFonts w:ascii="Calibri" w:hAnsi="Calibri"/>
          <w:b w:val="0"/>
          <w:i w:val="0"/>
          <w:sz w:val="24"/>
        </w:rPr>
        <w:t>RNF04. Tempo de resposta de GET /api/job/{id}: &lt; 500 ms (leitura de banco).</w:t>
      </w:r>
    </w:p>
    <w:p>
      <w:pPr>
        <w:spacing w:before="0" w:after="60"/>
        <w:ind w:hanging="283" w:left="992"/>
        <w:jc w:val="both"/>
      </w:pPr>
      <w:r>
        <w:rPr>
          <w:rFonts w:ascii="Calibri" w:hAnsi="Calibri"/>
          <w:b w:val="0"/>
          <w:i w:val="0"/>
          <w:sz w:val="24"/>
        </w:rPr>
        <w:t>RNF05. Geração de leito simples (≤ 100 partículas, D=5 cm, H=10 cm) &lt; 5 s no motor Python puro.</w:t>
      </w:r>
    </w:p>
    <w:p>
      <w:pPr>
        <w:spacing w:before="0" w:after="60"/>
        <w:ind w:hanging="283" w:left="992"/>
        <w:jc w:val="both"/>
      </w:pPr>
      <w:r>
        <w:rPr>
          <w:rFonts w:ascii="Calibri" w:hAnsi="Calibri"/>
          <w:b w:val="0"/>
          <w:i w:val="0"/>
          <w:sz w:val="24"/>
        </w:rPr>
        <w:t>RNF06. Gramática Bed.g4 como única fonte de verdade da sintaxe .bed.</w:t>
      </w:r>
    </w:p>
    <w:p>
      <w:pPr>
        <w:pStyle w:val="Heading3"/>
        <w:ind w:firstLine="0"/>
      </w:pPr>
      <w:r>
        <w:rPr>
          <w:rFonts w:ascii="Calibri" w:hAnsi="Calibri"/>
          <w:b/>
          <w:color w:val="00467F"/>
          <w:sz w:val="24"/>
        </w:rPr>
        <w:t>4.8 Critérios de Aceitação</w:t>
      </w:r>
    </w:p>
    <w:p>
      <w:pPr>
        <w:spacing w:before="0" w:after="120"/>
        <w:ind w:firstLine="709"/>
        <w:jc w:val="both"/>
      </w:pPr>
      <w:r>
        <w:rPr>
          <w:rFonts w:ascii="Calibri" w:hAnsi="Calibri"/>
          <w:b w:val="0"/>
          <w:i w:val="0"/>
          <w:sz w:val="24"/>
        </w:rPr>
        <w:t>Tabela 3 — Critérios de aceitação da versão consolidada.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D9D9"/>
          </w:tcPr>
          <w:p>
            <w:pPr>
              <w:spacing w:before="40" w:after="40"/>
              <w:ind w:firstLine="0"/>
              <w:jc w:val="center"/>
            </w:pPr>
            <w:r>
              <w:rPr>
                <w:rFonts w:ascii="Calibri" w:hAnsi="Calibri"/>
                <w:b/>
                <w:sz w:val="18"/>
              </w:rPr>
              <w:t>Critério (CA)</w:t>
            </w:r>
          </w:p>
        </w:tc>
        <w:tc>
          <w:tcPr>
            <w:tcW w:type="dxa" w:w="2268"/>
            <w:shd w:val="clear" w:color="auto" w:fill="D9D9D9"/>
          </w:tcPr>
          <w:p>
            <w:pPr>
              <w:spacing w:before="40" w:after="40"/>
              <w:ind w:firstLine="0"/>
              <w:jc w:val="center"/>
            </w:pPr>
            <w:r>
              <w:rPr>
                <w:rFonts w:ascii="Calibri" w:hAnsi="Calibri"/>
                <w:b/>
                <w:sz w:val="18"/>
              </w:rPr>
              <w:t>Como verificar</w:t>
            </w:r>
          </w:p>
        </w:tc>
        <w:tc>
          <w:tcPr>
            <w:tcW w:type="dxa" w:w="2268"/>
            <w:shd w:val="clear" w:color="auto" w:fill="D9D9D9"/>
          </w:tcPr>
          <w:p>
            <w:pPr>
              <w:spacing w:before="40" w:after="40"/>
              <w:ind w:firstLine="0"/>
              <w:jc w:val="center"/>
            </w:pPr>
            <w:r>
              <w:rPr>
                <w:rFonts w:ascii="Calibri" w:hAnsi="Calibri"/>
                <w:b/>
                <w:sz w:val="18"/>
              </w:rPr>
              <w:t>Evidência esperada</w:t>
            </w:r>
          </w:p>
        </w:tc>
        <w:tc>
          <w:tcPr>
            <w:tcW w:type="dxa" w:w="2268"/>
            <w:shd w:val="clear" w:color="auto" w:fill="D9D9D9"/>
          </w:tcPr>
          <w:p>
            <w:pPr>
              <w:spacing w:before="40" w:after="40"/>
              <w:ind w:firstLine="0"/>
              <w:jc w:val="center"/>
            </w:pPr>
            <w:r>
              <w:rPr>
                <w:rFonts w:ascii="Calibri" w:hAnsi="Calibri"/>
                <w:b/>
                <w:sz w:val="18"/>
              </w:rPr>
              <w:t>Status</w:t>
            </w:r>
          </w:p>
        </w:tc>
      </w:tr>
      <w:tr>
        <w:tc>
          <w:tcPr>
            <w:tcW w:type="dxa" w:w="2268"/>
          </w:tcPr>
          <w:p>
            <w:pPr>
              <w:spacing w:before="40" w:after="40"/>
              <w:ind w:firstLine="0"/>
              <w:jc w:val="center"/>
            </w:pPr>
            <w:r>
              <w:rPr>
                <w:rFonts w:ascii="Calibri" w:hAnsi="Calibri"/>
                <w:b w:val="0"/>
                <w:sz w:val="18"/>
              </w:rPr>
              <w:t>CA01 .bed compila sem erro CA02 Hash determinístico CA03 params.json gerado CA04 Motor Python gera STL CA05 Seed fixa reproduz empacotamento CA06 Corte 2D gera discos no plano CA07 Porosidade 2D calculada CA08 Visualizador abre o modelo CA09 Modelo aceito no COMSOL CA10 Dashboard lista execuções CA11 CLI headless gera STL CA12 Templates CRUD CA13 Testes automatizados passam CA14 Documentação descreve uso CA15 GitHub contém evidências CA16 Malha/curvas Δp/L OpenFOAM</w:t>
            </w:r>
          </w:p>
        </w:tc>
        <w:tc>
          <w:tcPr>
            <w:tcW w:type="dxa" w:w="2268"/>
          </w:tcPr>
          <w:p>
            <w:pPr>
              <w:spacing w:before="40" w:after="40"/>
              <w:ind w:firstLine="0"/>
              <w:jc w:val="center"/>
            </w:pPr>
            <w:r>
              <w:rPr>
                <w:rFonts w:ascii="Calibri" w:hAnsi="Calibri"/>
                <w:b w:val="0"/>
                <w:sz w:val="18"/>
              </w:rPr>
              <w:t>compilar exemplos compilar duas vezes rodar compilador python3 -m cli --pure-python mesma seed, dois lotes slice.enabled no .bed verificar sidecar web / desktop importar STL abrir frontend --no-prompt GET/POST /api/templates pytest README / docs/ inspecionar repo solver completo</w:t>
            </w:r>
          </w:p>
        </w:tc>
        <w:tc>
          <w:tcPr>
            <w:tcW w:type="dxa" w:w="2268"/>
          </w:tcPr>
          <w:p>
            <w:pPr>
              <w:spacing w:before="40" w:after="40"/>
              <w:ind w:firstLine="0"/>
              <w:jc w:val="center"/>
            </w:pPr>
            <w:r>
              <w:rPr>
                <w:rFonts w:ascii="Calibri" w:hAnsi="Calibri"/>
                <w:b w:val="0"/>
                <w:sz w:val="18"/>
              </w:rPr>
              <w:t>.json com _metadata.hash mesmo hash p/ mesma entrada arquivo .json STL + sidecar centros idênticos (test_packing_seed) STL de discos no plano (test_discs_not_columns) campo porosity_estimate render 3D interativo malha/simulação 2D lista de jobs/resultados STL sem interação 200 em ambas as chamadas suíte verde guias + diagramas commits / releases / tests células e curva Δp/L × U</w:t>
            </w:r>
          </w:p>
        </w:tc>
        <w:tc>
          <w:tcPr>
            <w:tcW w:type="dxa" w:w="2268"/>
          </w:tcPr>
          <w:p>
            <w:pPr>
              <w:spacing w:before="40" w:after="40"/>
              <w:ind w:firstLine="0"/>
              <w:jc w:val="center"/>
            </w:pPr>
            <w:r>
              <w:rPr>
                <w:rFonts w:ascii="Calibri" w:hAnsi="Calibri"/>
                <w:b w:val="0"/>
                <w:sz w:val="18"/>
              </w:rPr>
              <w:t>Atende Atende Atende Atende Atende Atende Atende Atende Visual* Atende Atende Atende Atende Atende Atende Pendente</w:t>
            </w:r>
          </w:p>
        </w:tc>
      </w:tr>
    </w:tbl>
    <w:p>
      <w:pPr>
        <w:spacing w:after="160"/>
      </w:pPr>
    </w:p>
    <w:p>
      <w:pPr>
        <w:spacing w:before="40" w:after="160"/>
        <w:ind w:firstLine="0" w:left="709"/>
        <w:jc w:val="both"/>
      </w:pPr>
      <w:r>
        <w:rPr>
          <w:rFonts w:ascii="Calibri" w:hAnsi="Calibri"/>
          <w:b w:val="0"/>
          <w:i w:val="0"/>
          <w:color w:val="555555"/>
          <w:sz w:val="20"/>
        </w:rPr>
        <w:t>* "Visual" = evidência visual (prints). "Pendente" = fora do escopo verificado. Fonte: produção autoral.</w:t>
      </w:r>
    </w:p>
    <w:p>
      <w:pPr>
        <w:spacing w:before="0" w:after="120"/>
        <w:ind w:firstLine="709"/>
        <w:jc w:val="both"/>
      </w:pPr>
      <w:r>
        <w:rPr>
          <w:rFonts w:ascii="Calibri" w:hAnsi="Calibri"/>
          <w:b w:val="0"/>
          <w:i w:val="0"/>
          <w:sz w:val="24"/>
        </w:rPr>
        <w:t>Com a proposta de solução delineada — objetivos específicos, arquitetura em seis camadas, módulos, critérios verificáveis e diagramas de cada componente —, o próximo capítulo descreve como cada componente foi efetivamente construído: as escolhas de implementação, as estruturas de dados, os algoritmos centrais e as evidências verificáveis no repositório que demonstram a realização dos requisitos aqui definidos.</w:t>
      </w:r>
    </w:p>
    <w:p>
      <w:pPr>
        <w:pStyle w:val="Heading1"/>
        <w:ind w:firstLine="0"/>
      </w:pPr>
      <w:r>
        <w:rPr>
          <w:rFonts w:ascii="Calibri" w:hAnsi="Calibri"/>
          <w:b/>
          <w:color w:val="00467F"/>
          <w:sz w:val="32"/>
        </w:rPr>
        <w:t>5 IMPLEMENTAÇÃO</w:t>
      </w:r>
    </w:p>
    <w:p>
      <w:pPr>
        <w:pStyle w:val="Heading3"/>
        <w:ind w:firstLine="0"/>
      </w:pPr>
      <w:r>
        <w:rPr>
          <w:rFonts w:ascii="Calibri" w:hAnsi="Calibri"/>
          <w:b/>
          <w:color w:val="00467F"/>
          <w:sz w:val="24"/>
        </w:rPr>
        <w:t>5.1 Visão Geral e Evidências de Desenvolvimento</w:t>
      </w:r>
    </w:p>
    <w:p>
      <w:pPr>
        <w:spacing w:before="0" w:after="120"/>
        <w:ind w:firstLine="709"/>
        <w:jc w:val="both"/>
      </w:pPr>
      <w:r>
        <w:rPr>
          <w:rFonts w:ascii="Calibri" w:hAnsi="Calibri"/>
          <w:b w:val="0"/>
          <w:i w:val="0"/>
          <w:sz w:val="24"/>
        </w:rPr>
        <w:t>A implementação do BEDFLOW-ATLAS está organizada em um repositório Git (bengo501/BEDFLOW-ATLAS-TCC-2) com 57 commits no branch de desenvolvimento (claude/python-mesh-engine-arch-vImpr). Os releases documentados no GitHub são: "CFD-PIPELINE v0.5" (pré-release, 09/10/2025), v0.5.1 (13/10/2025) e v0.5.1-fix (13/10/2025), que marcam o período da versão inicial. Um release para a versão consolidada está pendente (recomenda-se criar uma tag pós-implementação do corte 2D).</w:t>
      </w:r>
    </w:p>
    <w:p>
      <w:pPr>
        <w:spacing w:before="0" w:after="120"/>
        <w:ind w:firstLine="709"/>
        <w:jc w:val="both"/>
      </w:pPr>
      <w:r>
        <w:rPr>
          <w:rFonts w:ascii="Calibri" w:hAnsi="Calibri"/>
          <w:b w:val="0"/>
          <w:i w:val="0"/>
          <w:sz w:val="24"/>
        </w:rPr>
        <w:t>A diferença real entre o marco da primeira avaliação (commit 62cb4fc, 19/11/2025, merge do PR #101 "fix/testes-g4-correcoes") e o estado atual totaliza 400 arquivos alterados, +72.788 inserções e −33.713 remoções. Os principais acréscimos são:</w:t>
      </w:r>
    </w:p>
    <w:p>
      <w:pPr>
        <w:spacing w:before="0" w:after="60"/>
        <w:ind w:hanging="283" w:left="992"/>
        <w:jc w:val="both"/>
      </w:pPr>
      <w:r>
        <w:rPr>
          <w:rFonts w:ascii="Calibri" w:hAnsi="Calibri"/>
          <w:b w:val="0"/>
          <w:i w:val="0"/>
          <w:sz w:val="24"/>
        </w:rPr>
        <w:t>• scripts/python_modeling/: 0 → 60 arquivos (motor Python puro, net-new).</w:t>
      </w:r>
    </w:p>
    <w:p>
      <w:pPr>
        <w:spacing w:before="0" w:after="60"/>
        <w:ind w:hanging="283" w:left="992"/>
        <w:jc w:val="both"/>
      </w:pPr>
      <w:r>
        <w:rPr>
          <w:rFonts w:ascii="Calibri" w:hAnsi="Calibri"/>
          <w:b w:val="0"/>
          <w:i w:val="0"/>
          <w:sz w:val="24"/>
        </w:rPr>
        <w:t>• frontend/src/: +40 arquivos novos.</w:t>
      </w:r>
    </w:p>
    <w:p>
      <w:pPr>
        <w:spacing w:before="0" w:after="60"/>
        <w:ind w:hanging="283" w:left="992"/>
        <w:jc w:val="both"/>
      </w:pPr>
      <w:r>
        <w:rPr>
          <w:rFonts w:ascii="Calibri" w:hAnsi="Calibri"/>
          <w:b w:val="0"/>
          <w:i w:val="0"/>
          <w:sz w:val="24"/>
        </w:rPr>
        <w:t>• backend/app/: +18 arquivos novos.</w:t>
      </w:r>
    </w:p>
    <w:p>
      <w:pPr>
        <w:spacing w:before="0" w:after="60"/>
        <w:ind w:hanging="283" w:left="992"/>
        <w:jc w:val="both"/>
      </w:pPr>
      <w:r>
        <w:rPr>
          <w:rFonts w:ascii="Calibri" w:hAnsi="Calibri"/>
          <w:b w:val="0"/>
          <w:i w:val="0"/>
          <w:sz w:val="24"/>
        </w:rPr>
        <w:t>• dsl/wizard_templates/: 0 → 19 fixtures.</w:t>
      </w:r>
    </w:p>
    <w:p>
      <w:pPr>
        <w:spacing w:before="0" w:after="60"/>
        <w:ind w:hanging="283" w:left="992"/>
        <w:jc w:val="both"/>
      </w:pPr>
      <w:r>
        <w:rPr>
          <w:rFonts w:ascii="Calibri" w:hAnsi="Calibri"/>
          <w:b w:val="0"/>
          <w:i w:val="0"/>
          <w:sz w:val="24"/>
        </w:rPr>
        <w:t>• dsl/cli/: 0 → existente (CLI Typer, net-new).</w:t>
      </w:r>
    </w:p>
    <w:p>
      <w:pPr>
        <w:spacing w:before="0" w:after="60"/>
        <w:ind w:hanging="283" w:left="992"/>
        <w:jc w:val="both"/>
      </w:pPr>
      <w:r>
        <w:rPr>
          <w:rFonts w:ascii="Calibri" w:hAnsi="Calibri"/>
          <w:b w:val="0"/>
          <w:i w:val="0"/>
          <w:sz w:val="24"/>
        </w:rPr>
        <w:t>• Arquivos de teste: 6 → 27.</w:t>
      </w:r>
    </w:p>
    <w:p>
      <w:pPr>
        <w:spacing w:before="0" w:after="120"/>
        <w:ind w:firstLine="709"/>
        <w:jc w:val="both"/>
      </w:pPr>
      <w:r>
        <w:rPr>
          <w:rFonts w:ascii="Calibri" w:hAnsi="Calibri"/>
          <w:b w:val="0"/>
          <w:i w:val="0"/>
          <w:sz w:val="24"/>
        </w:rPr>
        <w:t>O código-fonte soma aproximadamente 49.521 linhas em 162 arquivos Python e 20.246 linhas em 52 arquivos JavaScript/JSX, além de 751 linhas em 14 arquivos .bed.</w:t>
      </w:r>
    </w:p>
    <w:p>
      <w:pPr>
        <w:pStyle w:val="Heading3"/>
        <w:ind w:firstLine="0"/>
      </w:pPr>
      <w:r>
        <w:rPr>
          <w:rFonts w:ascii="Calibri" w:hAnsi="Calibri"/>
          <w:b/>
          <w:color w:val="00467F"/>
          <w:sz w:val="24"/>
        </w:rPr>
        <w:t>5.2 Organização do Repositório</w:t>
      </w:r>
    </w:p>
    <w:p>
      <w:pPr>
        <w:spacing w:before="0" w:after="120"/>
        <w:ind w:firstLine="709"/>
        <w:jc w:val="both"/>
      </w:pPr>
      <w:r>
        <w:rPr>
          <w:rFonts w:ascii="Calibri" w:hAnsi="Calibri"/>
          <w:b w:val="0"/>
          <w:i w:val="0"/>
          <w:sz w:val="24"/>
        </w:rPr>
        <w:t>A estrutura de diretórios de primeiro nível reflete a separação de responsabilidades:</w:t>
      </w:r>
    </w:p>
    <w:p>
      <w:pPr>
        <w:spacing w:before="0" w:after="120"/>
        <w:ind w:firstLine="709"/>
        <w:jc w:val="both"/>
      </w:pPr>
      <w:r>
        <w:rPr>
          <w:rFonts w:ascii="Calibri" w:hAnsi="Calibri"/>
          <w:b w:val="0"/>
          <w:i w:val="0"/>
          <w:sz w:val="24"/>
        </w:rPr>
        <w:t>BEDFLOW-ATLAS-TCC-2/ ├── backend/          API FastAPI, persistência, serviços, routers (10.544 LOC) ├── frontend/         SPA React/Vite com Three.js (20.222 LOC JS/JSX) ├── dsl/              Gramática, compilador, CLI, exemplos, wizard_templates (17.771 LOC) ├── scripts/          Blender, Python puro, OpenFOAM, automação (17.817 LOC) │   ├── blender_scripts/ │   ├── openfoam_scripts/ │   └── python_modeling/   (motor puro + 19 arquivos de teste) ├── tests/            Casos de integração G4 para a gramática ANTLR4 ├── tutorial/         Casos OpenFOAM de referência (cavity, channel, sphere) ├── docker/           docker-compose.yml, Dockerfile ├── docs/             Guias, diagramas (fig08–fig17), textos TCC ├── generated/        Artefatos do pipeline (STL, casos CFD) └── local_data/       Modelos e metadados gerados localmente</w:t>
      </w:r>
    </w:p>
    <w:p>
      <w:pPr>
        <w:pStyle w:val="Heading3"/>
        <w:ind w:firstLine="0"/>
      </w:pPr>
      <w:r>
        <w:rPr>
          <w:rFonts w:ascii="Calibri" w:hAnsi="Calibri"/>
          <w:b/>
          <w:color w:val="00467F"/>
          <w:sz w:val="24"/>
        </w:rPr>
        <w:t>5.3 Linguagem de Domínio Específico — DSL .bed</w:t>
      </w:r>
    </w:p>
    <w:p>
      <w:pPr>
        <w:spacing w:before="0" w:after="120"/>
        <w:ind w:firstLine="709"/>
        <w:jc w:val="both"/>
      </w:pPr>
      <w:r>
        <w:rPr>
          <w:rFonts w:ascii="Calibri" w:hAnsi="Calibri"/>
          <w:b w:val="0"/>
          <w:i w:val="0"/>
          <w:sz w:val="24"/>
        </w:rPr>
        <w:t>A gramática Bed.g4 (dsl/grammar/Bed.g4) evoluiu de 100 para 163 linhas e de 6 para 10 seções entre a primeira avaliação e a versão consolidada. As quatro seções novas — geometry, generation, slice e statistical_2d — são exatamente as que sustentam os modos pseudo-2D e o corte fino, demonstrando que a ampliação da gramática foi guiada pelos requisitos emergentes do corte 2D.</w:t>
      </w:r>
    </w:p>
    <w:p>
      <w:pPr>
        <w:spacing w:before="0" w:after="120"/>
        <w:ind w:firstLine="709"/>
        <w:jc w:val="both"/>
      </w:pPr>
      <w:r>
        <w:rPr>
          <w:rFonts w:ascii="Calibri" w:hAnsi="Calibri"/>
          <w:b w:val="0"/>
          <w:i w:val="0"/>
          <w:sz w:val="24"/>
        </w:rPr>
        <w:t>Seções da gramática (versão consolidada):</w:t>
      </w:r>
    </w:p>
    <w:p>
      <w:pPr>
        <w:spacing w:before="0" w:after="120"/>
        <w:ind w:firstLine="709"/>
        <w:jc w:val="both"/>
      </w:pPr>
      <w:r>
        <w:rPr>
          <w:rFonts w:ascii="Calibri" w:hAnsi="Calibri"/>
          <w:b w:val="0"/>
          <w:i w:val="0"/>
          <w:sz w:val="24"/>
        </w:rPr>
        <w:t>1. bed       — diâmetro, altura, espessura de parede, folga, material, rugosidade, modo de cilindro interno, visibilidade. 2. lids      — tampas superior/inferior (flat/hemispherical/none), espessura. 3. particles — tipo (sphere/cube/cylinder), diâmetro, contagem, porosidade alvo, densidade, massa, restituição, atrito, seed. 4. packing   — método (rigid_body/hexagonal_3d), gravidade, seed, DEM. 5. export    — formatos (stl_binary/obj/blend/gltf), modo de parede/fluido. 6. cfd       — regime (laminar/turbulent_rans), velocidade, fluido. 7. geometry  — modo (full_3d/pseudo_2d_thin_slice/pseudo_2d_statistical). NOVO. 8. generation— backend (python_engine/blender). NOVO. 9. slice     — eixo, espessura, posição, política, raio mínimo. NOVO. 10. statistical_2d — largura, altura, porosidade alvo, seed. NOVO.</w:t>
      </w:r>
    </w:p>
    <w:p>
      <w:pPr>
        <w:spacing w:before="0" w:after="120"/>
        <w:ind w:firstLine="709"/>
        <w:jc w:val="both"/>
      </w:pPr>
      <w:r>
        <w:rPr>
          <w:rFonts w:ascii="Calibri" w:hAnsi="Calibri"/>
          <w:b w:val="0"/>
          <w:i w:val="0"/>
          <w:sz w:val="24"/>
        </w:rPr>
        <w:t>A gramática suporta unidades físicas na sintaxe (5cm, 0.1 m/s, 1000 kg/m3); o compilador converte tudo para SI antes de emitir o .bed.json.</w:t>
      </w:r>
    </w:p>
    <w:p>
      <w:pPr>
        <w:pStyle w:val="Heading3"/>
        <w:ind w:firstLine="0"/>
      </w:pPr>
      <w:r>
        <w:rPr>
          <w:rFonts w:ascii="Calibri" w:hAnsi="Calibri"/>
          <w:b/>
          <w:color w:val="00467F"/>
          <w:sz w:val="24"/>
        </w:rPr>
        <w:t>5.4 Compilador ANTLR4 — Fluxo Interno</w:t>
      </w:r>
    </w:p>
    <w:p>
      <w:pPr>
        <w:spacing w:before="80" w:after="240"/>
        <w:ind w:firstLine="0"/>
        <w:jc w:val="center"/>
      </w:pPr>
      <w:r>
        <w:rPr>
          <w:rFonts w:ascii="Calibri" w:hAnsi="Calibri"/>
          <w:b w:val="0"/>
          <w:i/>
          <w:color w:val="555555"/>
          <w:sz w:val="20"/>
        </w:rPr>
        <w:t>Figura 25 — Fluxo Interno do Módulo Compilador DSL. Fonte: produção autoral (2025).</w:t>
      </w:r>
    </w:p>
    <w:p>
      <w:pPr>
        <w:spacing w:before="0" w:after="120"/>
        <w:ind w:firstLine="709"/>
        <w:jc w:val="both"/>
      </w:pPr>
      <w:r>
        <w:rPr>
          <w:rFonts w:ascii="Calibri" w:hAnsi="Calibri"/>
          <w:b w:val="0"/>
          <w:i w:val="0"/>
          <w:sz w:val="24"/>
        </w:rPr>
        <w:t>O compilador (dsl/compiler/bed_compiler_antlr_standalone.py) implementa as seguintes etapas (com localização exata verificada):</w:t>
      </w:r>
    </w:p>
    <w:p>
      <w:pPr>
        <w:spacing w:before="0" w:after="120"/>
        <w:ind w:firstLine="709"/>
        <w:jc w:val="both"/>
      </w:pPr>
      <w:r>
        <w:rPr>
          <w:rFonts w:ascii="Calibri" w:hAnsi="Calibri"/>
          <w:b w:val="0"/>
          <w:i w:val="0"/>
          <w:sz w:val="24"/>
        </w:rPr>
        <w:t>Tabela — Fluxo interno do compilador na versão consolidada.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D9D9"/>
          </w:tcPr>
          <w:p>
            <w:pPr>
              <w:spacing w:before="40" w:after="40"/>
              <w:ind w:firstLine="0"/>
              <w:jc w:val="center"/>
            </w:pPr>
            <w:r>
              <w:rPr>
                <w:rFonts w:ascii="Calibri" w:hAnsi="Calibri"/>
                <w:b/>
                <w:sz w:val="18"/>
              </w:rPr>
              <w:t>Etapa</w:t>
            </w:r>
          </w:p>
        </w:tc>
        <w:tc>
          <w:tcPr>
            <w:tcW w:type="dxa" w:w="2268"/>
            <w:shd w:val="clear" w:color="auto" w:fill="D9D9D9"/>
          </w:tcPr>
          <w:p>
            <w:pPr>
              <w:spacing w:before="40" w:after="40"/>
              <w:ind w:firstLine="0"/>
              <w:jc w:val="center"/>
            </w:pPr>
            <w:r>
              <w:rPr>
                <w:rFonts w:ascii="Calibri" w:hAnsi="Calibri"/>
                <w:b/>
                <w:sz w:val="18"/>
              </w:rPr>
              <w:t>Existe?</w:t>
            </w:r>
          </w:p>
        </w:tc>
        <w:tc>
          <w:tcPr>
            <w:tcW w:type="dxa" w:w="2268"/>
            <w:shd w:val="clear" w:color="auto" w:fill="D9D9D9"/>
          </w:tcPr>
          <w:p>
            <w:pPr>
              <w:spacing w:before="40" w:after="40"/>
              <w:ind w:firstLine="0"/>
              <w:jc w:val="center"/>
            </w:pPr>
            <w:r>
              <w:rPr>
                <w:rFonts w:ascii="Calibri" w:hAnsi="Calibri"/>
                <w:b/>
                <w:sz w:val="18"/>
              </w:rPr>
              <w:t>Arquivo / função (linha)</w:t>
            </w:r>
          </w:p>
        </w:tc>
        <w:tc>
          <w:tcPr>
            <w:tcW w:type="dxa" w:w="2268"/>
            <w:shd w:val="clear" w:color="auto" w:fill="D9D9D9"/>
          </w:tcPr>
          <w:p>
            <w:pPr>
              <w:spacing w:before="40" w:after="40"/>
              <w:ind w:firstLine="0"/>
              <w:jc w:val="center"/>
            </w:pPr>
            <w:r>
              <w:rPr>
                <w:rFonts w:ascii="Calibri" w:hAnsi="Calibri"/>
                <w:b/>
                <w:sz w:val="18"/>
              </w:rPr>
              <w:t>Evidência / observação</w:t>
            </w:r>
          </w:p>
        </w:tc>
      </w:tr>
      <w:tr>
        <w:tc>
          <w:tcPr>
            <w:tcW w:type="dxa" w:w="2268"/>
          </w:tcPr>
          <w:p>
            <w:pPr>
              <w:spacing w:before="40" w:after="40"/>
              <w:ind w:firstLine="0"/>
              <w:jc w:val="center"/>
            </w:pPr>
            <w:r>
              <w:rPr>
                <w:rFonts w:ascii="Calibri" w:hAnsi="Calibri"/>
                <w:b w:val="0"/>
                <w:sz w:val="18"/>
              </w:rPr>
              <w:t>1. Ler arquivo .bed 2. Parsing ANTLR 3. Validação semântica 4. Normalização SI 5. Defaults e derivados 6. Canonização 7. Geração do .bed.json 8. Hash SHA-256 9. Publicação runs/&lt;hash/&gt; 10. report.txt/params.hash</w:t>
            </w:r>
          </w:p>
        </w:tc>
        <w:tc>
          <w:tcPr>
            <w:tcW w:type="dxa" w:w="2268"/>
          </w:tcPr>
          <w:p>
            <w:pPr>
              <w:spacing w:before="40" w:after="40"/>
              <w:ind w:firstLine="0"/>
              <w:jc w:val="center"/>
            </w:pPr>
            <w:r>
              <w:rPr>
                <w:rFonts w:ascii="Calibri" w:hAnsi="Calibri"/>
                <w:b w:val="0"/>
                <w:sz w:val="18"/>
              </w:rPr>
              <w:t>Sim Sim Sim Sim Sim Sim Sim Sim Não Parcial</w:t>
            </w:r>
          </w:p>
        </w:tc>
        <w:tc>
          <w:tcPr>
            <w:tcW w:type="dxa" w:w="2268"/>
          </w:tcPr>
          <w:p>
            <w:pPr>
              <w:spacing w:before="40" w:after="40"/>
              <w:ind w:firstLine="0"/>
              <w:jc w:val="center"/>
            </w:pPr>
            <w:r>
              <w:rPr>
                <w:rFonts w:ascii="Calibri" w:hAnsi="Calibri"/>
                <w:b w:val="0"/>
                <w:sz w:val="18"/>
              </w:rPr>
              <w:t>compile_bed_file():750 BedLexer/BedParser/bedFile():762 BedCompilerListener.exitBed*():216 _parse_number_with_unit():223 dataclasses __post_init__():49 flatten_compiled_bed_json():724 json.dump():789 hashlib.sha256():791 — BedErrorListener; wizard_json_ loader (patches pós-compilação)</w:t>
            </w:r>
          </w:p>
        </w:tc>
        <w:tc>
          <w:tcPr>
            <w:tcW w:type="dxa" w:w="2268"/>
          </w:tcPr>
          <w:p>
            <w:pPr>
              <w:spacing w:before="40" w:after="40"/>
              <w:ind w:firstLine="0"/>
              <w:jc w:val="center"/>
            </w:pPr>
            <w:r>
              <w:rPr>
                <w:rFonts w:ascii="Calibri" w:hAnsi="Calibri"/>
                <w:b w:val="0"/>
                <w:sz w:val="18"/>
              </w:rPr>
              <w:t>UTF-8 → ANTLR InputStream lexer+parser+erros enum, tipos, contrato mm→m, g→kg, etc. instâncias default auto remove None; reordena .bed → .json 8 chars em _metadata.hash Não implementado: hash no _metadata (ajuste escopo) erros existem; report.txt não gerado pelo compilador</w:t>
            </w:r>
          </w:p>
        </w:tc>
      </w:tr>
    </w:tbl>
    <w:p>
      <w:pPr>
        <w:spacing w:after="160"/>
      </w:pPr>
    </w:p>
    <w:p>
      <w:pPr>
        <w:spacing w:before="40" w:after="160"/>
        <w:ind w:firstLine="0" w:left="709"/>
        <w:jc w:val="both"/>
      </w:pPr>
      <w:r>
        <w:rPr>
          <w:rFonts w:ascii="Calibri" w:hAnsi="Calibri"/>
          <w:b w:val="0"/>
          <w:i w:val="0"/>
          <w:color w:val="555555"/>
          <w:sz w:val="20"/>
        </w:rPr>
        <w:t>Fonte: produção autoral, a partir da inspeção de bed_compiler_antlr_standalone.py.</w:t>
      </w:r>
    </w:p>
    <w:p>
      <w:pPr>
        <w:spacing w:before="40" w:after="160"/>
        <w:ind w:firstLine="0" w:left="709"/>
        <w:jc w:val="both"/>
      </w:pPr>
      <w:r>
        <w:rPr>
          <w:rFonts w:ascii="Calibri" w:hAnsi="Calibri"/>
          <w:b w:val="0"/>
          <w:i w:val="0"/>
          <w:color w:val="555555"/>
          <w:sz w:val="20"/>
        </w:rPr>
        <w:t>Observação de ajuste de escopo: a documentação anterior previa publicação dos artefatos em diretórios do tipo runs/&lt;hash&gt;/ com params.hash e report.txt. Na implementação atual, o hash (8 chars) é gravado dentro do próprio JSON em _metadata.hash, e os diretórios runs/ não foram encontrados no repositório. A finalidade — identidade imutável e auditabilidade por configuração — foi preservada em formato simplificado. Esta divergência deve ser registrada como pendência de documentação, e não como falha de rastreabilidade.</w:t>
      </w:r>
    </w:p>
    <w:p>
      <w:pPr>
        <w:pStyle w:val="Heading3"/>
        <w:ind w:firstLine="0"/>
      </w:pPr>
      <w:r>
        <w:rPr>
          <w:rFonts w:ascii="Calibri" w:hAnsi="Calibri"/>
          <w:b/>
          <w:color w:val="00467F"/>
          <w:sz w:val="24"/>
        </w:rPr>
        <w:t>5.5 Motor de Modelagem Blender</w:t>
      </w:r>
    </w:p>
    <w:p>
      <w:pPr>
        <w:spacing w:before="0" w:after="120"/>
        <w:ind w:firstLine="709"/>
        <w:jc w:val="both"/>
      </w:pPr>
      <w:r>
        <w:rPr>
          <w:rFonts w:ascii="Calibri" w:hAnsi="Calibri"/>
          <w:b w:val="0"/>
          <w:i w:val="0"/>
          <w:sz w:val="24"/>
        </w:rPr>
        <w:t>O motor Blender (scripts/blender_scripts/) usa o Blender 4.x como motor de física de corpo rígido. O fluxo é: (1) o script Python é chamado como subprocesso com blender --background --python; (2) cria cilindro, tampas e partículas como meshes com física de corpo rígido; (3) avança a simulação por packing.substeps quadros; (4) exporta nos formatos solicitados. Adequado a leitos completos com empacotamento realista; requer Blender no PATH.</w:t>
      </w:r>
    </w:p>
    <w:p>
      <w:pPr>
        <w:pStyle w:val="Heading3"/>
        <w:ind w:firstLine="0"/>
      </w:pPr>
      <w:r>
        <w:rPr>
          <w:rFonts w:ascii="Calibri" w:hAnsi="Calibri"/>
          <w:b/>
          <w:color w:val="00467F"/>
          <w:sz w:val="24"/>
        </w:rPr>
        <w:t>5.6 Motor Python Puro</w:t>
      </w:r>
    </w:p>
    <w:p>
      <w:pPr>
        <w:spacing w:before="0" w:after="120"/>
        <w:ind w:firstLine="709"/>
        <w:jc w:val="both"/>
      </w:pPr>
      <w:r>
        <w:rPr>
          <w:rFonts w:ascii="Calibri" w:hAnsi="Calibri"/>
          <w:b w:val="0"/>
          <w:i w:val="0"/>
          <w:sz w:val="24"/>
        </w:rPr>
        <w:t>A necessidade de um motor de geração independente do Blender surgiu de três exigências concretas do projeto. Primeiro, portabilidade: ambientes de computação de alto desempenho (HPC) frequentemente operam em modo headless sem suporte a bibliotecas gráficas, inviabilizando o motor Blender. Segundo, determinismo geométrico: o motor Python puro implementa algoritmos de empacotamento completamente determinísticos dado um seed, propriedade essencial para geometrias pseudo-2D onde pequenas variações na posição das partículas alteram significativamente o raio aparente calculado no corte. Terceiro, eliminação de dependências externas: ao restringir-se à biblioteca padrão do Python 3.8+, o motor pode ser integrado a scripts de automação e pipelines CI/CD sem instalação de pacotes adicionais.</w:t>
      </w:r>
    </w:p>
    <w:p>
      <w:pPr>
        <w:spacing w:before="0" w:after="120"/>
        <w:ind w:firstLine="709"/>
        <w:jc w:val="both"/>
      </w:pPr>
      <w:r>
        <w:rPr>
          <w:rFonts w:ascii="Calibri" w:hAnsi="Calibri"/>
          <w:b w:val="0"/>
          <w:i w:val="0"/>
          <w:sz w:val="24"/>
        </w:rPr>
        <w:t>O motor Python puro (scripts/python_modeling/engine/) foi implementado com a biblioteca padrão do Python 3.8+ (math, struct, random, hashlib, json, os, time), sem dependências de terceiros. Submódulos:</w:t>
      </w:r>
    </w:p>
    <w:p>
      <w:pPr>
        <w:spacing w:before="0" w:after="60"/>
        <w:ind w:hanging="283" w:left="992"/>
        <w:jc w:val="both"/>
      </w:pPr>
      <w:r>
        <w:rPr>
          <w:rFonts w:ascii="Calibri" w:hAnsi="Calibri"/>
          <w:b w:val="0"/>
          <w:i w:val="0"/>
          <w:sz w:val="24"/>
        </w:rPr>
        <w:t>• particles.py, domain.py — descrição de partículas e recipiente.</w:t>
      </w:r>
    </w:p>
    <w:p>
      <w:pPr>
        <w:spacing w:before="0" w:after="60"/>
        <w:ind w:hanging="283" w:left="992"/>
        <w:jc w:val="both"/>
      </w:pPr>
      <w:r>
        <w:rPr>
          <w:rFonts w:ascii="Calibri" w:hAnsi="Calibri"/>
          <w:b w:val="0"/>
          <w:i w:val="0"/>
          <w:sz w:val="24"/>
        </w:rPr>
        <w:t>• rigid_body.py — empacotamento hexagonal compacto (hexagonal_3d).</w:t>
      </w:r>
    </w:p>
    <w:p>
      <w:pPr>
        <w:spacing w:before="0" w:after="60"/>
        <w:ind w:hanging="283" w:left="992"/>
        <w:jc w:val="both"/>
      </w:pPr>
      <w:r>
        <w:rPr>
          <w:rFonts w:ascii="Calibri" w:hAnsi="Calibri"/>
          <w:b w:val="0"/>
          <w:i w:val="0"/>
          <w:sz w:val="24"/>
        </w:rPr>
        <w:t>• dem_solver.py — solver DEM simplificado com detecção de contato.</w:t>
      </w:r>
    </w:p>
    <w:p>
      <w:pPr>
        <w:spacing w:before="0" w:after="60"/>
        <w:ind w:hanging="283" w:left="992"/>
        <w:jc w:val="both"/>
      </w:pPr>
      <w:r>
        <w:rPr>
          <w:rFonts w:ascii="Calibri" w:hAnsi="Calibri"/>
          <w:b w:val="0"/>
          <w:i w:val="0"/>
          <w:sz w:val="24"/>
        </w:rPr>
        <w:t>• collision.py, spatial_hash.py — colisão par-a-par via hashing espacial.</w:t>
      </w:r>
    </w:p>
    <w:p>
      <w:pPr>
        <w:spacing w:before="0" w:after="60"/>
        <w:ind w:hanging="283" w:left="992"/>
        <w:jc w:val="both"/>
      </w:pPr>
      <w:r>
        <w:rPr>
          <w:rFonts w:ascii="Calibri" w:hAnsi="Calibri"/>
          <w:b w:val="0"/>
          <w:i w:val="0"/>
          <w:sz w:val="24"/>
        </w:rPr>
        <w:t>• pipeline.py, reports.py — orquestração e relatórios.</w:t>
      </w:r>
    </w:p>
    <w:p>
      <w:pPr>
        <w:spacing w:before="0" w:after="120"/>
        <w:ind w:firstLine="709"/>
        <w:jc w:val="both"/>
      </w:pPr>
      <w:r>
        <w:rPr>
          <w:rFonts w:ascii="Calibri" w:hAnsi="Calibri"/>
          <w:b w:val="0"/>
          <w:i w:val="0"/>
          <w:sz w:val="24"/>
        </w:rPr>
        <w:t>A exportação STL usa stl_mesh_utils.py: uv_sphere() (triangulação de esfera UV), merge_mesh() (fusão de malhas), write_stl_binary() (cabeçalho de 80 bytes conforme especificação). Os modos de geometria interna do cilindro (full_3d, hollow_cylinder_only, boolean_applied, hidden) são controlados por bed_internal_modes.py e cobertos por 12 testes.</w:t>
      </w:r>
    </w:p>
    <w:p>
      <w:pPr>
        <w:pStyle w:val="Heading3"/>
        <w:ind w:firstLine="0"/>
      </w:pPr>
      <w:r>
        <w:rPr>
          <w:rFonts w:ascii="Calibri" w:hAnsi="Calibri"/>
          <w:b/>
          <w:color w:val="00467F"/>
          <w:sz w:val="24"/>
        </w:rPr>
        <w:t>5.7 Sistema de Corte do Leito 3D em Plano 2D</w:t>
      </w:r>
    </w:p>
    <w:p>
      <w:pPr>
        <w:spacing w:before="0" w:after="120"/>
        <w:ind w:firstLine="709"/>
        <w:jc w:val="both"/>
      </w:pPr>
      <w:r>
        <w:rPr>
          <w:rFonts w:ascii="Calibri" w:hAnsi="Calibri"/>
          <w:b w:val="0"/>
          <w:i w:val="0"/>
          <w:sz w:val="24"/>
        </w:rPr>
        <w:t>O sistema de corte (thin slice / pseudo-2D) é a principal contribuição técnica da etapa atual e o foco da apresentação no Salão de Iniciação Científica de 2026. Implementado em thin_slice_particles.py, thin_slice_build.py, geometry_modes.py e slice_debug_export.py, o sistema transforma um leito empacotado tridimensional em uma representação bidimensional do plano de corte.</w:t>
      </w:r>
    </w:p>
    <w:p>
      <w:pPr>
        <w:spacing w:before="0" w:after="120"/>
        <w:ind w:firstLine="709"/>
        <w:jc w:val="both"/>
      </w:pPr>
      <w:r>
        <w:rPr>
          <w:rFonts w:ascii="Calibri" w:hAnsi="Calibri"/>
          <w:b w:val="0"/>
          <w:i w:val="0"/>
          <w:sz w:val="24"/>
        </w:rPr>
        <w:t>Etapas implementadas:</w:t>
      </w:r>
    </w:p>
    <w:p>
      <w:pPr>
        <w:spacing w:before="0" w:after="120"/>
        <w:ind w:firstLine="709"/>
        <w:jc w:val="both"/>
      </w:pPr>
      <w:r>
        <w:rPr>
          <w:rFonts w:ascii="Calibri" w:hAnsi="Calibri"/>
          <w:b w:val="0"/>
          <w:i w:val="0"/>
          <w:sz w:val="24"/>
        </w:rPr>
        <w:t>(a) Seleção do plano por eixo (x, y ou z) e posição. [SliceParticleConfig]</w:t>
      </w:r>
    </w:p>
    <w:p>
      <w:pPr>
        <w:spacing w:before="0" w:after="120"/>
        <w:ind w:firstLine="709"/>
        <w:jc w:val="both"/>
      </w:pPr>
      <w:r>
        <w:rPr>
          <w:rFonts w:ascii="Calibri" w:hAnsi="Calibri"/>
          <w:b w:val="0"/>
          <w:i w:val="0"/>
          <w:sz w:val="24"/>
        </w:rPr>
        <w:t>(b) Identificação das partículas que intersectam a fatia. [geometry_modes.particle_intersects_slice]</w:t>
      </w:r>
    </w:p>
    <w:p>
      <w:pPr>
        <w:spacing w:before="0" w:after="120"/>
        <w:ind w:firstLine="709"/>
        <w:jc w:val="both"/>
      </w:pPr>
      <w:r>
        <w:rPr>
          <w:rFonts w:ascii="Calibri" w:hAnsi="Calibri"/>
          <w:b w:val="0"/>
          <w:i w:val="0"/>
          <w:sz w:val="24"/>
        </w:rPr>
        <w:t>(c) Cálculo do raio aparente. A interseção de uma esfera de raio R por um plano a distância d de seu centro é um disco de raio:</w:t>
      </w:r>
    </w:p>
    <w:p>
      <w:pPr>
        <w:spacing w:before="0" w:after="40"/>
        <w:ind w:firstLine="0" w:left="709"/>
        <w:jc w:val="left"/>
      </w:pPr>
      <w:r>
        <w:rPr>
          <w:rFonts w:ascii="Courier New" w:hAnsi="Courier New"/>
          <w:b w:val="0"/>
          <w:i w:val="0"/>
          <w:sz w:val="20"/>
        </w:rPr>
        <w:t xml:space="preserve">          r_aparente = sqrt(R^2 - d^2)    (zero se d &gt;= R)</w:t>
      </w:r>
    </w:p>
    <w:p>
      <w:pPr>
        <w:spacing w:before="0" w:after="120"/>
        <w:ind w:firstLine="709"/>
        <w:jc w:val="both"/>
      </w:pPr>
      <w:r>
        <w:rPr>
          <w:rFonts w:ascii="Calibri" w:hAnsi="Calibri"/>
          <w:b w:val="0"/>
          <w:i w:val="0"/>
          <w:sz w:val="24"/>
        </w:rPr>
        <w:t>Implementado em geometry_modes.sphere_section_radius (linha 447).</w:t>
      </w:r>
    </w:p>
    <w:p>
      <w:pPr>
        <w:spacing w:before="0" w:after="120"/>
        <w:ind w:firstLine="709"/>
        <w:jc w:val="both"/>
      </w:pPr>
      <w:r>
        <w:rPr>
          <w:rFonts w:ascii="Calibri" w:hAnsi="Calibri"/>
          <w:b w:val="0"/>
          <w:i w:val="0"/>
          <w:sz w:val="24"/>
        </w:rPr>
        <w:t>(d) Substituição da seção por disco (esferas/cilindros em z) ou caixa (cubos, ou cilindros cortados fora do eixo), com espessura controlada (slice.thickness, padrão 0,002 m). [thin_slice_particles.create_slice_cylinder_mesh; geometry_modes.slice_footprint_spec]</w:t>
      </w:r>
    </w:p>
    <w:p>
      <w:pPr>
        <w:spacing w:before="0" w:after="120"/>
        <w:ind w:firstLine="709"/>
        <w:jc w:val="both"/>
      </w:pPr>
      <w:r>
        <w:rPr>
          <w:rFonts w:ascii="Calibri" w:hAnsi="Calibri"/>
          <w:b w:val="0"/>
          <w:i w:val="0"/>
          <w:sz w:val="24"/>
        </w:rPr>
        <w:t>(e) Alinhamento dos elementos ao plano, com opção de preservar o empacotamento original (projeção) ou reposicionar. [thin_slice_particles.align_center_to_slice_plane]</w:t>
      </w:r>
    </w:p>
    <w:p>
      <w:pPr>
        <w:spacing w:before="0" w:after="120"/>
        <w:ind w:firstLine="709"/>
        <w:jc w:val="both"/>
      </w:pPr>
      <w:r>
        <w:rPr>
          <w:rFonts w:ascii="Calibri" w:hAnsi="Calibri"/>
          <w:b w:val="0"/>
          <w:i w:val="0"/>
          <w:sz w:val="24"/>
        </w:rPr>
        <w:t>(f) Tratamento de partículas que extrapolam o plano útil — quatro motivos de descarte explícitos: DROP_POLICY         — reprovada na política de seleção. DROP_OUTSIDE_SLICE  — não intersecta a fatia. DROP_BELOW_MIN_RADIUS — raio de seção &lt; min_slice_particle_radius. DROP_LEAK_RADIAL    — extrapola o raio útil do cilindro. Partículas que ultrapassam levemente o raio útil são recuperadas pelo "snap" radial à parede (snap_radial_to_wall). [thin_slice_particles.prepare_slice_particle_for_mesh:130-212]</w:t>
      </w:r>
    </w:p>
    <w:p>
      <w:pPr>
        <w:spacing w:before="0" w:after="120"/>
        <w:ind w:firstLine="709"/>
        <w:jc w:val="both"/>
      </w:pPr>
      <w:r>
        <w:rPr>
          <w:rFonts w:ascii="Calibri" w:hAnsi="Calibri"/>
          <w:b w:val="0"/>
          <w:i w:val="0"/>
          <w:sz w:val="24"/>
        </w:rPr>
        <w:t>(g) Validação final dos vértices dentro da fatia e do raio útil. [thin_slice_particles.validate_slice_particle_vertices]</w:t>
      </w:r>
    </w:p>
    <w:p>
      <w:pPr>
        <w:spacing w:before="0" w:after="120"/>
        <w:ind w:firstLine="709"/>
        <w:jc w:val="both"/>
      </w:pPr>
      <w:r>
        <w:rPr>
          <w:rFonts w:ascii="Calibri" w:hAnsi="Calibri"/>
          <w:b w:val="0"/>
          <w:i w:val="0"/>
          <w:sz w:val="24"/>
        </w:rPr>
        <w:t>(h) Cálculo da porosidade 2D por rasterização do anel (r_int a r_ext): porosity = 1 - (solid_cells / annulus_cells). [geometry_modes.compute_thin_slice_porosity]</w:t>
      </w:r>
    </w:p>
    <w:p>
      <w:pPr>
        <w:spacing w:before="0" w:after="120"/>
        <w:ind w:firstLine="709"/>
        <w:jc w:val="both"/>
      </w:pPr>
      <w:r>
        <w:rPr>
          <w:rFonts w:ascii="Calibri" w:hAnsi="Calibri"/>
          <w:b w:val="0"/>
          <w:i w:val="0"/>
          <w:sz w:val="24"/>
        </w:rPr>
        <w:t>(i) Exportação do STL da fatia e de artefatos de depuração opcionais. [thin_slice_build.apply_thin_slice_mesh; slice_debug_export.write_slice_debug_json / export_debug_gizmo_stl]</w:t>
      </w:r>
    </w:p>
    <w:p>
      <w:pPr>
        <w:spacing w:before="0" w:after="120"/>
        <w:ind w:firstLine="709"/>
        <w:jc w:val="both"/>
      </w:pPr>
      <w:r>
        <w:rPr>
          <w:rFonts w:ascii="Calibri" w:hAnsi="Calibri"/>
          <w:b w:val="0"/>
          <w:i w:val="0"/>
          <w:sz w:val="24"/>
        </w:rPr>
        <w:t>Histórico de desenvolvimento: os commits 568df94 ("Add thin-slice feature"), 76c2b86 ("Add slice tests"), 95058bf ("Prefer python_engine; y slice"), 7868234 ("Add min_slice_particle_radius") e a9bdb1b ("thin-slice fixes") documentam a maturação da feature, incluindo as correções que eliminaram os artefatos incorretos das primeiras tentativas (colunas 3D residuais, partículas vazando, seções de raio nulo).</w:t>
      </w:r>
    </w:p>
    <w:p>
      <w:pPr>
        <w:spacing w:before="0" w:after="120"/>
        <w:ind w:firstLine="709"/>
        <w:jc w:val="both"/>
      </w:pPr>
      <w:r>
        <w:rPr>
          <w:rFonts w:ascii="Calibri" w:hAnsi="Calibri"/>
          <w:b w:val="0"/>
          <w:i w:val="0"/>
          <w:sz w:val="24"/>
        </w:rPr>
        <w:t>O corte é testado por 29 funções específicas:</w:t>
      </w:r>
    </w:p>
    <w:p>
      <w:pPr>
        <w:spacing w:before="0" w:after="60"/>
        <w:ind w:hanging="283" w:left="992"/>
        <w:jc w:val="both"/>
      </w:pPr>
      <w:r>
        <w:rPr>
          <w:rFonts w:ascii="Calibri" w:hAnsi="Calibri"/>
          <w:b w:val="0"/>
          <w:i w:val="0"/>
          <w:sz w:val="24"/>
        </w:rPr>
        <w:t>• test_thin_slice_algorithm.py — 10 funções (raio aparente, descarte, discos).</w:t>
      </w:r>
    </w:p>
    <w:p>
      <w:pPr>
        <w:spacing w:before="0" w:after="60"/>
        <w:ind w:hanging="283" w:left="992"/>
        <w:jc w:val="both"/>
      </w:pPr>
      <w:r>
        <w:rPr>
          <w:rFonts w:ascii="Calibri" w:hAnsi="Calibri"/>
          <w:b w:val="0"/>
          <w:i w:val="0"/>
          <w:sz w:val="24"/>
        </w:rPr>
        <w:t>• test_slice_particle_containment.py — 7 funções (snap, alinhamento, política).</w:t>
      </w:r>
    </w:p>
    <w:p>
      <w:pPr>
        <w:spacing w:before="0" w:after="60"/>
        <w:ind w:hanging="283" w:left="992"/>
        <w:jc w:val="both"/>
      </w:pPr>
      <w:r>
        <w:rPr>
          <w:rFonts w:ascii="Calibri" w:hAnsi="Calibri"/>
          <w:b w:val="0"/>
          <w:i w:val="0"/>
          <w:sz w:val="24"/>
        </w:rPr>
        <w:t>• test_geometry_modes.py — 12 funções (sphere_section_radius, porosity, footprint).</w:t>
      </w:r>
    </w:p>
    <w:p>
      <w:pPr>
        <w:spacing w:before="0" w:after="120"/>
        <w:ind w:firstLine="709"/>
        <w:jc w:val="both"/>
      </w:pPr>
      <w:r>
        <w:rPr>
          <w:rFonts w:ascii="Calibri" w:hAnsi="Calibri"/>
          <w:b w:val="0"/>
          <w:i w:val="0"/>
          <w:sz w:val="24"/>
        </w:rPr>
        <w:t>O resultado visual foi validado no Blender e o STL exportado foi importado no COMSOL para simulações de escoamento (evidência visual, prints 1–5 do autor).</w:t>
      </w:r>
    </w:p>
    <w:p>
      <w:pPr>
        <w:spacing w:before="0" w:after="120"/>
        <w:ind w:firstLine="709"/>
        <w:jc w:val="both"/>
      </w:pPr>
      <w:r>
        <w:rPr>
          <w:rFonts w:ascii="Calibri" w:hAnsi="Calibri"/>
          <w:b w:val="0"/>
          <w:i w:val="0"/>
          <w:sz w:val="24"/>
        </w:rPr>
        <w:t>Tabela — Análise da feature de corte 2D.</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Componente</w:t>
            </w:r>
          </w:p>
        </w:tc>
        <w:tc>
          <w:tcPr>
            <w:tcW w:type="dxa" w:w="3024"/>
            <w:shd w:val="clear" w:color="auto" w:fill="D9D9D9"/>
          </w:tcPr>
          <w:p>
            <w:pPr>
              <w:spacing w:before="40" w:after="40"/>
              <w:ind w:firstLine="0"/>
              <w:jc w:val="center"/>
            </w:pPr>
            <w:r>
              <w:rPr>
                <w:rFonts w:ascii="Calibri" w:hAnsi="Calibri"/>
                <w:b/>
                <w:sz w:val="18"/>
              </w:rPr>
              <w:t>Arquivo / função</w:t>
            </w:r>
          </w:p>
        </w:tc>
        <w:tc>
          <w:tcPr>
            <w:tcW w:type="dxa" w:w="3024"/>
            <w:shd w:val="clear" w:color="auto" w:fill="D9D9D9"/>
          </w:tcPr>
          <w:p>
            <w:pPr>
              <w:spacing w:before="40" w:after="40"/>
              <w:ind w:firstLine="0"/>
              <w:jc w:val="center"/>
            </w:pPr>
            <w:r>
              <w:rPr>
                <w:rFonts w:ascii="Calibri" w:hAnsi="Calibri"/>
                <w:b/>
                <w:sz w:val="18"/>
              </w:rPr>
              <w:t>Evidência</w:t>
            </w:r>
          </w:p>
        </w:tc>
      </w:tr>
      <w:tr>
        <w:tc>
          <w:tcPr>
            <w:tcW w:type="dxa" w:w="3024"/>
          </w:tcPr>
          <w:p>
            <w:pPr>
              <w:spacing w:before="40" w:after="40"/>
              <w:ind w:firstLine="0"/>
              <w:jc w:val="center"/>
            </w:pPr>
            <w:r>
              <w:rPr>
                <w:rFonts w:ascii="Calibri" w:hAnsi="Calibri"/>
                <w:b w:val="0"/>
                <w:sz w:val="18"/>
              </w:rPr>
              <w:t>Configuração do corte Interseção partícula-plano Raio aparente sqrt(R^2-d^2) Disco/cilindro c/ espessura Alinhamento ao plano Descarte de vazamento Porosidade 2D Exportação + debug Viewer desktop com corte Testes do corte Validação visual no Blender Uso no COMSOL Tentativas incorretas</w:t>
            </w:r>
          </w:p>
        </w:tc>
        <w:tc>
          <w:tcPr>
            <w:tcW w:type="dxa" w:w="3024"/>
          </w:tcPr>
          <w:p>
            <w:pPr>
              <w:spacing w:before="40" w:after="40"/>
              <w:ind w:firstLine="0"/>
              <w:jc w:val="center"/>
            </w:pPr>
            <w:r>
              <w:rPr>
                <w:rFonts w:ascii="Calibri" w:hAnsi="Calibri"/>
                <w:b w:val="0"/>
                <w:sz w:val="18"/>
              </w:rPr>
              <w:t>thin_slice_particles.SliceParticleConfig geometry_modes.particle_intersects_slice geometry_modes.sphere_section_radius:447 create_slice_cylinder_mesh; footprint_spec align_center_to_slice_plane prepare_slice_..._mesh (4 motivos + snap) compute_thin_slice_porosity thin_slice_build; slice_debug_export mesh_viewer/cut_controller.CutController 29 funções em 3 arquivos de teste prints 1 e 2 do autor prints 3, 4 e 5 do autor prints 6, 7 e 8 do autor</w:t>
            </w:r>
          </w:p>
        </w:tc>
        <w:tc>
          <w:tcPr>
            <w:tcW w:type="dxa" w:w="3024"/>
          </w:tcPr>
          <w:p>
            <w:pPr>
              <w:spacing w:before="40" w:after="40"/>
              <w:ind w:firstLine="0"/>
              <w:jc w:val="center"/>
            </w:pPr>
            <w:r>
              <w:rPr>
                <w:rFonts w:ascii="Calibri" w:hAnsi="Calibri"/>
                <w:b w:val="0"/>
                <w:sz w:val="18"/>
              </w:rPr>
              <w:t>implementada implementada implementada implementada implementada implementada implementada implementada implementada implementada visual visual visual</w:t>
            </w:r>
          </w:p>
        </w:tc>
      </w:tr>
    </w:tbl>
    <w:p>
      <w:pPr>
        <w:spacing w:after="160"/>
      </w:pPr>
    </w:p>
    <w:p>
      <w:pPr>
        <w:spacing w:before="40" w:after="160"/>
        <w:ind w:firstLine="0" w:left="709"/>
        <w:jc w:val="both"/>
      </w:pPr>
      <w:r>
        <w:rPr>
          <w:rFonts w:ascii="Calibri" w:hAnsi="Calibri"/>
          <w:b w:val="0"/>
          <w:i w:val="0"/>
          <w:color w:val="555555"/>
          <w:sz w:val="20"/>
        </w:rPr>
        <w:t>Fonte: produção autoral.</w:t>
      </w:r>
    </w:p>
    <w:p>
      <w:pPr>
        <w:pStyle w:val="Heading3"/>
        <w:ind w:firstLine="0"/>
      </w:pPr>
      <w:r>
        <w:rPr>
          <w:rFonts w:ascii="Calibri" w:hAnsi="Calibri"/>
          <w:b/>
          <w:color w:val="00467F"/>
          <w:sz w:val="24"/>
        </w:rPr>
        <w:t>5.8 Interface Web — Dashboard React</w:t>
      </w:r>
    </w:p>
    <w:p>
      <w:pPr>
        <w:spacing w:before="0" w:after="120"/>
        <w:ind w:firstLine="709"/>
        <w:jc w:val="both"/>
      </w:pPr>
      <w:r>
        <w:rPr>
          <w:rFonts w:ascii="Calibri" w:hAnsi="Calibri"/>
          <w:b w:val="0"/>
          <w:i w:val="0"/>
          <w:sz w:val="24"/>
        </w:rPr>
        <w:t>A interface web é uma SPA (Single Page Application) em React 18 com Vite. As principais dependências são: axios (HTTP centralizado em frontend/src/services/ api.js), @react-three/fiber + @react-three/drei + three.js (visualização 3D de STL no navegador) e recharts (gráficos). A navegação por sidebar expõe: Criar Leito, Pipeline Completo, Simulação CFD, Casos CFD, Jobs e Resultados.</w:t>
      </w:r>
    </w:p>
    <w:p>
      <w:pPr>
        <w:spacing w:before="0" w:after="120"/>
        <w:ind w:firstLine="709"/>
        <w:jc w:val="both"/>
      </w:pPr>
      <w:r>
        <w:rPr>
          <w:rFonts w:ascii="Calibri" w:hAnsi="Calibri"/>
          <w:b w:val="0"/>
          <w:i w:val="0"/>
          <w:sz w:val="24"/>
        </w:rPr>
        <w:t>O formulário de criação parametriza diâmetro, altura, tipo e diâmetro de partículas, método de empacotamento e regime CFD. O monitor de jobs faz polling assíncrono a GET /api/job/{job_id}, exibindo barra de progresso e logs em tempo real. O visualizador de modelos renderiza o STL com controles orbitais Three.js. Contextos LanguageContext e ThemeContext permitem alternar idioma e tema sem afetar o contrato HTTP.</w:t>
      </w:r>
    </w:p>
    <w:p>
      <w:pPr>
        <w:spacing w:before="0" w:after="120"/>
        <w:ind w:firstLine="709"/>
        <w:jc w:val="both"/>
      </w:pPr>
      <w:r>
        <w:rPr>
          <w:rFonts w:ascii="Calibri" w:hAnsi="Calibri"/>
          <w:b w:val="0"/>
          <w:i w:val="0"/>
          <w:sz w:val="24"/>
        </w:rPr>
        <w:t>Na versão consolidada, o frontend recebeu +40 arquivos novos em frontend/src/, incluindo telas de comparação, histórico de simulações, gerenciador de templates, modal informativo e paginação de resultados.</w:t>
      </w:r>
    </w:p>
    <w:p>
      <w:pPr>
        <w:pStyle w:val="Heading3"/>
        <w:ind w:firstLine="0"/>
      </w:pPr>
      <w:r>
        <w:rPr>
          <w:rFonts w:ascii="Calibri" w:hAnsi="Calibri"/>
          <w:b/>
          <w:color w:val="00467F"/>
          <w:sz w:val="24"/>
        </w:rPr>
        <w:t>5.9 Visualizador Desktop</w:t>
      </w:r>
    </w:p>
    <w:p>
      <w:pPr>
        <w:spacing w:before="0" w:after="120"/>
        <w:ind w:firstLine="709"/>
        <w:jc w:val="both"/>
      </w:pPr>
      <w:r>
        <w:rPr>
          <w:rFonts w:ascii="Calibri" w:hAnsi="Calibri"/>
          <w:b w:val="0"/>
          <w:i w:val="0"/>
          <w:sz w:val="24"/>
        </w:rPr>
        <w:t>O módulo scripts/python_modeling/mesh_viewer/ oferece uma aplicação desktop (scientific_app.py) com câmera configurável (camera_controller.py), plano de corte interativo (cut_controller.CutController, geometry_core.crop_mesh_slab()), controle de visibilidade de componentes (mesh_visibility_controller.py) e sobreposição de UI (ui_overlay_manager.py). Este visualizador é net-new em relação à primeira avaliação e complementa o viewer web, permitindo inspecionar o corte 2D em ambiente desktop sem abrir o navegador.</w:t>
      </w:r>
    </w:p>
    <w:p>
      <w:pPr>
        <w:pStyle w:val="Heading3"/>
        <w:ind w:firstLine="0"/>
      </w:pPr>
      <w:r>
        <w:rPr>
          <w:rFonts w:ascii="Calibri" w:hAnsi="Calibri"/>
          <w:b/>
          <w:color w:val="00467F"/>
          <w:sz w:val="24"/>
        </w:rPr>
        <w:t>5.10 Interface de Terminal — CLI Wizard</w:t>
      </w:r>
    </w:p>
    <w:p>
      <w:pPr>
        <w:spacing w:before="0" w:after="120"/>
        <w:ind w:firstLine="709"/>
        <w:jc w:val="both"/>
      </w:pPr>
      <w:r>
        <w:rPr>
          <w:rFonts w:ascii="Calibri" w:hAnsi="Calibri"/>
          <w:b w:val="0"/>
          <w:i w:val="0"/>
          <w:sz w:val="24"/>
        </w:rPr>
        <w:t>O CLI Wizard (dsl/cli/ + wizard_cli.py), implementado com Typer (net-new), suporta dois modos:</w:t>
      </w:r>
    </w:p>
    <w:p>
      <w:pPr>
        <w:spacing w:before="0" w:after="60"/>
        <w:ind w:hanging="283" w:left="992"/>
        <w:jc w:val="both"/>
      </w:pPr>
      <w:r>
        <w:rPr>
          <w:rFonts w:ascii="Calibri" w:hAnsi="Calibri"/>
          <w:b w:val="0"/>
          <w:i w:val="0"/>
          <w:sz w:val="24"/>
        </w:rPr>
        <w:t>• Interativo: perguntas ao usuário sobre parâmetros; revisão antes de gerar.</w:t>
      </w:r>
    </w:p>
    <w:p>
      <w:pPr>
        <w:spacing w:before="0" w:after="60"/>
        <w:ind w:hanging="283" w:left="992"/>
        <w:jc w:val="both"/>
      </w:pPr>
      <w:r>
        <w:rPr>
          <w:rFonts w:ascii="Calibri" w:hAnsi="Calibri"/>
          <w:b w:val="0"/>
          <w:i w:val="0"/>
          <w:sz w:val="24"/>
        </w:rPr>
        <w:t>• Headless: todos os parâmetros via flags; sem interação. Exemplo: python3 -m cli --load-json leito.bed.json --pure-python --no-prompt</w:t>
      </w:r>
    </w:p>
    <w:p>
      <w:pPr>
        <w:spacing w:before="0" w:after="120"/>
        <w:ind w:firstLine="709"/>
        <w:jc w:val="both"/>
      </w:pPr>
      <w:r>
        <w:rPr>
          <w:rFonts w:ascii="Calibri" w:hAnsi="Calibri"/>
          <w:b w:val="0"/>
          <w:i w:val="0"/>
          <w:sz w:val="24"/>
        </w:rPr>
        <w:t>O despacho (dispatch_main()) detecta flags legadas e roteia ao executor correto.</w:t>
      </w:r>
    </w:p>
    <w:p>
      <w:pPr>
        <w:pStyle w:val="Heading3"/>
        <w:ind w:firstLine="0"/>
      </w:pPr>
      <w:r>
        <w:rPr>
          <w:rFonts w:ascii="Calibri" w:hAnsi="Calibri"/>
          <w:b/>
          <w:color w:val="00467F"/>
          <w:sz w:val="24"/>
        </w:rPr>
        <w:t>5.11 Rastreabilidade por Seed e Hash</w:t>
      </w:r>
    </w:p>
    <w:p>
      <w:pPr>
        <w:spacing w:before="0" w:after="120"/>
        <w:ind w:firstLine="709"/>
        <w:jc w:val="both"/>
      </w:pPr>
      <w:r>
        <w:rPr>
          <w:rFonts w:ascii="Calibri" w:hAnsi="Calibri"/>
          <w:b w:val="0"/>
          <w:i w:val="0"/>
          <w:sz w:val="24"/>
        </w:rPr>
        <w:t>Dois componentes complementares garantem rastreabilidade completa:</w:t>
      </w:r>
    </w:p>
    <w:p>
      <w:pPr>
        <w:spacing w:before="0" w:after="60"/>
        <w:ind w:hanging="283" w:left="992"/>
        <w:jc w:val="both"/>
      </w:pPr>
      <w:r>
        <w:rPr>
          <w:rFonts w:ascii="Calibri" w:hAnsi="Calibri"/>
          <w:b w:val="0"/>
          <w:i w:val="0"/>
          <w:sz w:val="24"/>
        </w:rPr>
        <w:t>• packing_seed.py — resolve o seed de empacotamento: seed fixo no .bed.json</w:t>
      </w:r>
    </w:p>
    <w:p>
      <w:pPr>
        <w:spacing w:before="0" w:after="40"/>
        <w:ind w:firstLine="0" w:left="709"/>
        <w:jc w:val="left"/>
      </w:pPr>
      <w:r>
        <w:rPr>
          <w:rFonts w:ascii="Courier New" w:hAnsi="Courier New"/>
          <w:b w:val="0"/>
          <w:i w:val="0"/>
          <w:sz w:val="20"/>
        </w:rPr>
        <w:t xml:space="preserve">    → comportamento determinístico; seed ausente → gerado automaticamente e</w:t>
      </w:r>
    </w:p>
    <w:p>
      <w:pPr>
        <w:spacing w:before="0" w:after="40"/>
        <w:ind w:firstLine="0" w:left="709"/>
        <w:jc w:val="left"/>
      </w:pPr>
      <w:r>
        <w:rPr>
          <w:rFonts w:ascii="Courier New" w:hAnsi="Courier New"/>
          <w:b w:val="0"/>
          <w:i w:val="0"/>
          <w:sz w:val="20"/>
        </w:rPr>
        <w:t xml:space="preserve">    registrado no sidecar. Verificado por 3 funções de teste</w:t>
      </w:r>
    </w:p>
    <w:p>
      <w:pPr>
        <w:spacing w:before="0" w:after="40"/>
        <w:ind w:firstLine="0" w:left="709"/>
        <w:jc w:val="left"/>
      </w:pPr>
      <w:r>
        <w:rPr>
          <w:rFonts w:ascii="Courier New" w:hAnsi="Courier New"/>
          <w:b w:val="0"/>
          <w:i w:val="0"/>
          <w:sz w:val="20"/>
        </w:rPr>
        <w:t xml:space="preserve">    (test_resolve_seed_*, test_packing_same_seed_same_centers).</w:t>
      </w:r>
    </w:p>
    <w:p>
      <w:pPr>
        <w:spacing w:before="0" w:after="60"/>
        <w:ind w:hanging="283" w:left="992"/>
        <w:jc w:val="both"/>
      </w:pPr>
      <w:r>
        <w:rPr>
          <w:rFonts w:ascii="Calibri" w:hAnsi="Calibri"/>
          <w:b w:val="0"/>
          <w:i w:val="0"/>
          <w:sz w:val="24"/>
        </w:rPr>
        <w:t>• bedflow_export_metadata.py — produz o sidecar JSON por artefato: n_particles,</w:t>
      </w:r>
    </w:p>
    <w:p>
      <w:pPr>
        <w:spacing w:before="0" w:after="40"/>
        <w:ind w:firstLine="0" w:left="709"/>
        <w:jc w:val="left"/>
      </w:pPr>
      <w:r>
        <w:rPr>
          <w:rFonts w:ascii="Courier New" w:hAnsi="Courier New"/>
          <w:b w:val="0"/>
          <w:i w:val="0"/>
          <w:sz w:val="20"/>
        </w:rPr>
        <w:t xml:space="preserve">    packing_method, porosity_estimate, elapsed_sec, validation_ok (zero colisões),</w:t>
      </w:r>
    </w:p>
    <w:p>
      <w:pPr>
        <w:spacing w:before="0" w:after="40"/>
        <w:ind w:firstLine="0" w:left="709"/>
        <w:jc w:val="left"/>
      </w:pPr>
      <w:r>
        <w:rPr>
          <w:rFonts w:ascii="Courier New" w:hAnsi="Courier New"/>
          <w:b w:val="0"/>
          <w:i w:val="0"/>
          <w:sz w:val="20"/>
        </w:rPr>
        <w:t xml:space="preserve">    hash (SHA-256 do .bed.json), particle_centers_preview.</w:t>
      </w:r>
    </w:p>
    <w:p>
      <w:pPr>
        <w:spacing w:before="0" w:after="120"/>
        <w:ind w:firstLine="709"/>
        <w:jc w:val="both"/>
      </w:pPr>
      <w:r>
        <w:rPr>
          <w:rFonts w:ascii="Calibri" w:hAnsi="Calibri"/>
          <w:b w:val="0"/>
          <w:i w:val="0"/>
          <w:sz w:val="24"/>
        </w:rPr>
        <w:t>Esta combinação garante que qualquer STL gerado seja auditável: dado o sidecar, é possível recriar exatamente o mesmo STL com a mesma seed e o mesmo .bed.json.</w:t>
      </w:r>
    </w:p>
    <w:p>
      <w:pPr>
        <w:pStyle w:val="Heading3"/>
        <w:ind w:firstLine="0"/>
      </w:pPr>
      <w:r>
        <w:rPr>
          <w:rFonts w:ascii="Calibri" w:hAnsi="Calibri"/>
          <w:b/>
          <w:color w:val="00467F"/>
          <w:sz w:val="24"/>
        </w:rPr>
        <w:t>5.12 Sistemas de Templates e de Jobs</w:t>
      </w:r>
    </w:p>
    <w:p>
      <w:pPr>
        <w:spacing w:before="0" w:after="120"/>
        <w:ind w:firstLine="709"/>
        <w:jc w:val="both"/>
      </w:pPr>
      <w:r>
        <w:rPr>
          <w:rFonts w:ascii="Calibri" w:hAnsi="Calibri"/>
          <w:b w:val="0"/>
          <w:i w:val="0"/>
          <w:sz w:val="24"/>
        </w:rPr>
        <w:t>O sistema de templates (routes_templates.py, tabela BedTemplate em SQLite) persiste configurações de leito nomeadas com CRUD completo (POST/GET/PUT/DELETE /api/templates). O diretório dsl/wizard_templates/ contém 19 fixtures, várias delas de cenários pseudo-2D e slice.</w:t>
      </w:r>
    </w:p>
    <w:p>
      <w:pPr>
        <w:spacing w:before="0" w:after="120"/>
        <w:ind w:firstLine="709"/>
        <w:jc w:val="both"/>
      </w:pPr>
      <w:r>
        <w:rPr>
          <w:rFonts w:ascii="Calibri" w:hAnsi="Calibri"/>
          <w:b w:val="0"/>
          <w:i w:val="0"/>
          <w:sz w:val="24"/>
        </w:rPr>
        <w:t>O sistema de jobs (mesh_job_runner.py) usa fila single-slot (_MESH_LOCK): apenas um job de geração executa de cada vez, evitando contention. Jobs adicionais ficam com status queued e são promovidos automaticamente. O estado é persistido na tabela JobRecord e consultado por GET /api/job/{id} em tempo constante.</w:t>
      </w:r>
    </w:p>
    <w:p>
      <w:pPr>
        <w:pStyle w:val="Heading3"/>
        <w:ind w:firstLine="0"/>
      </w:pPr>
      <w:r>
        <w:rPr>
          <w:rFonts w:ascii="Calibri" w:hAnsi="Calibri"/>
          <w:b/>
          <w:color w:val="00467F"/>
          <w:sz w:val="24"/>
        </w:rPr>
        <w:t>5.13 Backend FastAPI e Pipeline OpenFOAM</w:t>
      </w:r>
    </w:p>
    <w:p>
      <w:pPr>
        <w:spacing w:before="0" w:after="120"/>
        <w:ind w:firstLine="709"/>
        <w:jc w:val="both"/>
      </w:pPr>
      <w:r>
        <w:rPr>
          <w:rFonts w:ascii="Calibri" w:hAnsi="Calibri"/>
          <w:b w:val="0"/>
          <w:i w:val="0"/>
          <w:sz w:val="24"/>
        </w:rPr>
        <w:t>O backend (backend/app/main.py) escuta na porta 3000. Routers por domínio: routes.py (compilação, geração, jobs), routes_database.py (CRUD de leitos e simulações), routes_integrated.py (fluxo compile→generate→CFD), routes_templates.py e routes_cfd.py.</w:t>
      </w:r>
    </w:p>
    <w:p>
      <w:pPr>
        <w:spacing w:before="0" w:after="120"/>
        <w:ind w:firstLine="709"/>
        <w:jc w:val="both"/>
      </w:pPr>
      <w:r>
        <w:rPr>
          <w:rFonts w:ascii="Calibri" w:hAnsi="Calibri"/>
          <w:b w:val="0"/>
          <w:i w:val="0"/>
          <w:sz w:val="24"/>
        </w:rPr>
        <w:t>O pipeline OpenFOAM (scripts/openfoam_scripts/) configura blockMeshDict, snappyHexMeshDict e condições de contorno a partir do .bed.json e do STL. A pasta tutorial/ contém três casos de referência para validação: cavity-icoFoam (benchmark de Ghia et al., 1982), channel-simpleFoam e sphere-snappyHexMesh.</w:t>
      </w:r>
    </w:p>
    <w:p>
      <w:pPr>
        <w:pStyle w:val="Heading3"/>
        <w:ind w:firstLine="0"/>
      </w:pPr>
      <w:r>
        <w:rPr>
          <w:rFonts w:ascii="Calibri" w:hAnsi="Calibri"/>
          <w:b/>
          <w:color w:val="00467F"/>
          <w:sz w:val="24"/>
        </w:rPr>
        <w:t>5.14 Testes Automatizados</w:t>
      </w:r>
    </w:p>
    <w:p>
      <w:pPr>
        <w:spacing w:before="0" w:after="120"/>
        <w:ind w:firstLine="709"/>
        <w:jc w:val="both"/>
      </w:pPr>
      <w:r>
        <w:rPr>
          <w:rFonts w:ascii="Calibri" w:hAnsi="Calibri"/>
          <w:b w:val="0"/>
          <w:i w:val="0"/>
          <w:sz w:val="24"/>
        </w:rPr>
        <w:t>O pytest.ini configura testpaths = scripts/python_modeling/tests. A suíte cresceu de 6 para 27 arquivos de teste entre a primeira avaliação e a etapa atual. Distribuição por área:</w:t>
      </w:r>
    </w:p>
    <w:p>
      <w:pPr>
        <w:spacing w:before="0" w:after="60"/>
        <w:ind w:hanging="283" w:left="992"/>
        <w:jc w:val="both"/>
      </w:pPr>
      <w:r>
        <w:rPr>
          <w:rFonts w:ascii="Calibri" w:hAnsi="Calibri"/>
          <w:b w:val="0"/>
          <w:i w:val="0"/>
          <w:sz w:val="24"/>
        </w:rPr>
        <w:t>• Corte fino (thin slice)         — 29 funções (3 arquivos).</w:t>
      </w:r>
    </w:p>
    <w:p>
      <w:pPr>
        <w:spacing w:before="0" w:after="60"/>
        <w:ind w:hanging="283" w:left="992"/>
        <w:jc w:val="both"/>
      </w:pPr>
      <w:r>
        <w:rPr>
          <w:rFonts w:ascii="Calibri" w:hAnsi="Calibri"/>
          <w:b w:val="0"/>
          <w:i w:val="0"/>
          <w:sz w:val="24"/>
        </w:rPr>
        <w:t>• Modos de geometria interna      — 12 funções (test_bed_internal_modes).</w:t>
      </w:r>
    </w:p>
    <w:p>
      <w:pPr>
        <w:spacing w:before="0" w:after="60"/>
        <w:ind w:hanging="283" w:left="992"/>
        <w:jc w:val="both"/>
      </w:pPr>
      <w:r>
        <w:rPr>
          <w:rFonts w:ascii="Calibri" w:hAnsi="Calibri"/>
          <w:b w:val="0"/>
          <w:i w:val="0"/>
          <w:sz w:val="24"/>
        </w:rPr>
        <w:t>• Cálculos geométricos gerais     — 13 funções (test_geometry_modes).</w:t>
      </w:r>
    </w:p>
    <w:p>
      <w:pPr>
        <w:spacing w:before="0" w:after="60"/>
        <w:ind w:hanging="283" w:left="992"/>
        <w:jc w:val="both"/>
      </w:pPr>
      <w:r>
        <w:rPr>
          <w:rFonts w:ascii="Calibri" w:hAnsi="Calibri"/>
          <w:b w:val="0"/>
          <w:i w:val="0"/>
          <w:sz w:val="24"/>
        </w:rPr>
        <w:t>• Contratos de geometria          — 7 funções  (test_geometry_contract_*).</w:t>
      </w:r>
    </w:p>
    <w:p>
      <w:pPr>
        <w:spacing w:before="0" w:after="60"/>
        <w:ind w:hanging="283" w:left="992"/>
        <w:jc w:val="both"/>
      </w:pPr>
      <w:r>
        <w:rPr>
          <w:rFonts w:ascii="Calibri" w:hAnsi="Calibri"/>
          <w:b w:val="0"/>
          <w:i w:val="0"/>
          <w:sz w:val="24"/>
        </w:rPr>
        <w:t>• Seed e reprodutibilidade        — 3 funções  (test_packing_seed).</w:t>
      </w:r>
    </w:p>
    <w:p>
      <w:pPr>
        <w:spacing w:before="0" w:after="60"/>
        <w:ind w:hanging="283" w:left="992"/>
        <w:jc w:val="both"/>
      </w:pPr>
      <w:r>
        <w:rPr>
          <w:rFonts w:ascii="Calibri" w:hAnsi="Calibri"/>
          <w:b w:val="0"/>
          <w:i w:val="0"/>
          <w:sz w:val="24"/>
        </w:rPr>
        <w:t>• STL e fusão de malhas           — 4 funções  (test_stl_mesh_utils).</w:t>
      </w:r>
    </w:p>
    <w:p>
      <w:pPr>
        <w:spacing w:before="0" w:after="60"/>
        <w:ind w:hanging="283" w:left="992"/>
        <w:jc w:val="both"/>
      </w:pPr>
      <w:r>
        <w:rPr>
          <w:rFonts w:ascii="Calibri" w:hAnsi="Calibri"/>
          <w:b w:val="0"/>
          <w:i w:val="0"/>
          <w:sz w:val="24"/>
        </w:rPr>
        <w:t>• Solver DEM                      — 4 funções  (test_dem_solver).</w:t>
      </w:r>
    </w:p>
    <w:p>
      <w:pPr>
        <w:spacing w:before="0" w:after="60"/>
        <w:ind w:hanging="283" w:left="992"/>
        <w:jc w:val="both"/>
      </w:pPr>
      <w:r>
        <w:rPr>
          <w:rFonts w:ascii="Calibri" w:hAnsi="Calibri"/>
          <w:b w:val="0"/>
          <w:i w:val="0"/>
          <w:sz w:val="24"/>
        </w:rPr>
        <w:t>• Pipeline packed bed STL         — 7 funções  (test_packed_bed_stl).</w:t>
      </w:r>
    </w:p>
    <w:p>
      <w:pPr>
        <w:spacing w:before="0" w:after="60"/>
        <w:ind w:hanging="283" w:left="992"/>
        <w:jc w:val="both"/>
      </w:pPr>
      <w:r>
        <w:rPr>
          <w:rFonts w:ascii="Calibri" w:hAnsi="Calibri"/>
          <w:b w:val="0"/>
          <w:i w:val="0"/>
          <w:sz w:val="24"/>
        </w:rPr>
        <w:t>• Integração DSL/compilador       — 7 funções  (dsl/tests/).</w:t>
      </w:r>
    </w:p>
    <w:p>
      <w:pPr>
        <w:spacing w:before="0" w:after="60"/>
        <w:ind w:hanging="283" w:left="992"/>
        <w:jc w:val="both"/>
      </w:pPr>
      <w:r>
        <w:rPr>
          <w:rFonts w:ascii="Calibri" w:hAnsi="Calibri"/>
          <w:b w:val="0"/>
          <w:i w:val="0"/>
          <w:sz w:val="24"/>
        </w:rPr>
        <w:t>• Integração API/banco            — 9 funções  (backend/test_*.py).</w:t>
      </w:r>
    </w:p>
    <w:p>
      <w:pPr>
        <w:pStyle w:val="Heading3"/>
        <w:ind w:firstLine="0"/>
      </w:pPr>
      <w:r>
        <w:rPr>
          <w:rFonts w:ascii="Calibri" w:hAnsi="Calibri"/>
          <w:b/>
          <w:color w:val="00467F"/>
          <w:sz w:val="24"/>
        </w:rPr>
        <w:t>5.15 O Projeto como Modelo de Referência Reutilizável</w:t>
      </w:r>
    </w:p>
    <w:p>
      <w:pPr>
        <w:spacing w:before="0" w:after="120"/>
        <w:ind w:firstLine="709"/>
        <w:jc w:val="both"/>
      </w:pPr>
      <w:r>
        <w:rPr>
          <w:rFonts w:ascii="Calibri" w:hAnsi="Calibri"/>
          <w:b w:val="0"/>
          <w:i w:val="0"/>
          <w:sz w:val="24"/>
        </w:rPr>
        <w:t>A arquitetura da versão consolidada favorece o reúso, com graus distintos de maturidade:</w:t>
      </w:r>
    </w:p>
    <w:p>
      <w:pPr>
        <w:spacing w:before="0" w:after="120"/>
        <w:ind w:firstLine="709"/>
        <w:jc w:val="both"/>
      </w:pPr>
      <w:r>
        <w:rPr>
          <w:rFonts w:ascii="Calibri" w:hAnsi="Calibri"/>
          <w:b w:val="0"/>
          <w:i w:val="0"/>
          <w:sz w:val="24"/>
        </w:rPr>
        <w:t>Já implementado: DSL e compilador desacoplados do motor; dois motores intercambiáveis pela mesma DSL; separação dsl/scripts/backend/frontend; documento docs/tcc2/USO_COMO_TEMPLATE.md.</w:t>
      </w:r>
    </w:p>
    <w:p>
      <w:pPr>
        <w:spacing w:before="0" w:after="120"/>
        <w:ind w:firstLine="709"/>
        <w:jc w:val="both"/>
      </w:pPr>
      <w:r>
        <w:rPr>
          <w:rFonts w:ascii="Calibri" w:hAnsi="Calibri"/>
          <w:b w:val="0"/>
          <w:i w:val="0"/>
          <w:sz w:val="24"/>
        </w:rPr>
        <w:t>Facilitado pela arquitetura (não pronto): adicionar um terceiro motor (basta consumir o .bed.json e produzir STL + sidecar no mesmo contrato); criar novos exportadores; reusar apenas a DSL/compilador.</w:t>
      </w:r>
    </w:p>
    <w:p>
      <w:pPr>
        <w:spacing w:before="0" w:after="120"/>
        <w:ind w:firstLine="709"/>
        <w:jc w:val="both"/>
      </w:pPr>
      <w:r>
        <w:rPr>
          <w:rFonts w:ascii="Calibri" w:hAnsi="Calibri"/>
          <w:b w:val="0"/>
          <w:i w:val="0"/>
          <w:sz w:val="24"/>
        </w:rPr>
        <w:t>Trabalho futuro: variantes com Maya 3D, Godot, FreeCAD ou outros motores — viabilizadas pela arquitetura, mas não implementadas.</w:t>
      </w:r>
    </w:p>
    <w:p>
      <w:pPr>
        <w:spacing w:before="0" w:after="120"/>
        <w:ind w:firstLine="709"/>
        <w:jc w:val="both"/>
      </w:pPr>
      <w:r>
        <w:rPr>
          <w:rFonts w:ascii="Calibri" w:hAnsi="Calibri"/>
          <w:b w:val="0"/>
          <w:i w:val="0"/>
          <w:sz w:val="24"/>
        </w:rPr>
        <w:t>O projeto evoluiu de uma ferramenta fechada para um modelo de referência: a especificação declarativa e o contrato de saída (STL + sidecar JSON) desacoplam a descrição do problema do motor que o resolve, de modo que a coexistência de um motor em Blender e de um motor em Python puro, ambos acionados pelo mesmo arquivo .bed, demonstra concretamente essa capacidade de substituição e consolida o princípio de extensibilidade que orienta a arquitetura do sistema.</w:t>
      </w:r>
    </w:p>
    <w:p>
      <w:pPr>
        <w:spacing w:before="0" w:after="120"/>
        <w:ind w:firstLine="709"/>
        <w:jc w:val="both"/>
      </w:pPr>
      <w:r>
        <w:rPr>
          <w:rFonts w:ascii="Calibri" w:hAnsi="Calibri"/>
          <w:b w:val="0"/>
          <w:i w:val="0"/>
          <w:sz w:val="24"/>
        </w:rPr>
        <w:t>Todos esses componentes — gramática, compilador, motores, API, interfaces e testes — formam o sistema descrito no Capítulo 4. Para torná-los concretos e verificáveis, o próximo capítulo percorre os principais fluxos de uso do BEDFLOW-ATLAS em cenários reais, da criação de um leito pelo formulário web até o corte bidimensional pelo visualizador desktop.</w:t>
      </w:r>
    </w:p>
    <w:p>
      <w:pPr>
        <w:pStyle w:val="Heading1"/>
        <w:ind w:firstLine="0"/>
      </w:pPr>
      <w:r>
        <w:rPr>
          <w:rFonts w:ascii="Calibri" w:hAnsi="Calibri"/>
          <w:b/>
          <w:color w:val="00467F"/>
          <w:sz w:val="32"/>
        </w:rPr>
        <w:t>6 DEMONSTRAÇÃO</w:t>
      </w:r>
    </w:p>
    <w:p>
      <w:pPr>
        <w:spacing w:before="0" w:after="120"/>
        <w:ind w:firstLine="709"/>
        <w:jc w:val="both"/>
      </w:pPr>
      <w:r>
        <w:rPr>
          <w:rFonts w:ascii="Calibri" w:hAnsi="Calibri"/>
          <w:b w:val="0"/>
          <w:i w:val="0"/>
          <w:sz w:val="24"/>
        </w:rPr>
        <w:t>Este capítulo apresenta os fluxos de execução do BEDFLOW-ATLAS de forma prática, com espaços reservados para as capturas de tela das principais etapas. Os fluxos estão organizados em três percursos complementares: via interface web, via terminal e o ciclo de reprodutibilidade. Cada placeholder indica o print correspondente, com descrição do contexto esperado.</w:t>
      </w:r>
    </w:p>
    <w:p>
      <w:pPr>
        <w:pStyle w:val="Heading3"/>
        <w:ind w:firstLine="0"/>
      </w:pPr>
      <w:r>
        <w:rPr>
          <w:rFonts w:ascii="Calibri" w:hAnsi="Calibri"/>
          <w:b/>
          <w:color w:val="00467F"/>
          <w:sz w:val="24"/>
        </w:rPr>
        <w:t>6.1 Fluxo via Interface Web</w:t>
      </w:r>
    </w:p>
    <w:p>
      <w:pPr>
        <w:spacing w:before="0" w:after="120"/>
        <w:ind w:firstLine="709"/>
        <w:jc w:val="both"/>
      </w:pPr>
      <w:r>
        <w:rPr>
          <w:rFonts w:ascii="Calibri" w:hAnsi="Calibri"/>
          <w:b w:val="0"/>
          <w:i w:val="0"/>
          <w:sz w:val="24"/>
        </w:rPr>
        <w:t>O dashboard é acessado pelo navegador após inicialização dos serviços com docker compose up na pasta docker/ (ou execução em modo desenvolvimento). A tela inicial apresenta um painel de resumo executivo com contadores de execuções recentes e jobs ativos.</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W1 ]  Dashboard principal — resumo executivo com contadores e execuções recentes</w:t>
      </w:r>
    </w:p>
    <w:p>
      <w:pPr>
        <w:spacing w:before="80" w:after="240"/>
        <w:ind w:firstLine="0"/>
        <w:jc w:val="center"/>
      </w:pPr>
      <w:r>
        <w:rPr>
          <w:rFonts w:ascii="Calibri" w:hAnsi="Calibri"/>
          <w:b w:val="0"/>
          <w:i/>
          <w:color w:val="555555"/>
          <w:sz w:val="20"/>
        </w:rPr>
        <w:t>Figura XX — Dashboard principal do BEDFLOW-ATLAS. Fonte: produção autoral (2026) Dashboard com contadores de execuções, jobs ativos e métricas gerais visíveis na tela inicial da plataforma.</w:t>
      </w:r>
    </w:p>
    <w:p>
      <w:pPr>
        <w:spacing w:before="0" w:after="120"/>
        <w:ind w:firstLine="709"/>
        <w:jc w:val="both"/>
      </w:pPr>
      <w:r>
        <w:rPr>
          <w:rFonts w:ascii="Calibri" w:hAnsi="Calibri"/>
          <w:b w:val="0"/>
          <w:i w:val="0"/>
          <w:sz w:val="24"/>
        </w:rPr>
        <w:t>O Wizard de Criação guia em passos sequenciais — geometria, partículas, empacotamento, fluido, malha, solver e exportação — sem necessidade de editar o arquivo .bed manualmente. O primeiro passo configura as dimensões macro do leito.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W2 ]  Wizard Criar Leito — Passo 1: Geometria</w:t>
      </w:r>
    </w:p>
    <w:p>
      <w:pPr>
        <w:spacing w:before="80" w:after="240"/>
        <w:ind w:firstLine="0"/>
        <w:jc w:val="center"/>
      </w:pPr>
      <w:r>
        <w:rPr>
          <w:rFonts w:ascii="Calibri" w:hAnsi="Calibri"/>
          <w:b w:val="0"/>
          <w:i/>
          <w:color w:val="555555"/>
          <w:sz w:val="20"/>
        </w:rPr>
        <w:t>Figura XX — Passo 1 do Wizard de Criação: geometria macro do leito. Fonte: produção autoral (2026) Formulário de geometria com campos para diâmetro, altura e espessura da parede do leito.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W3 ]  Wizard — Passo de partículas: tipo, diâmetro e quantidade</w:t>
      </w:r>
    </w:p>
    <w:p>
      <w:pPr>
        <w:spacing w:before="80" w:after="240"/>
        <w:ind w:firstLine="0"/>
        <w:jc w:val="center"/>
      </w:pPr>
      <w:r>
        <w:rPr>
          <w:rFonts w:ascii="Calibri" w:hAnsi="Calibri"/>
          <w:b w:val="0"/>
          <w:i/>
          <w:color w:val="555555"/>
          <w:sz w:val="20"/>
        </w:rPr>
        <w:t>Figura XX — Configuração das partículas no Wizard de Criação. Fonte: produção autoral (2026) Formulário de partículas com seleção de tipo, diâmetro e quantidade.</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W4 ]  Wizard — Passo de empacotamento: seed, método e coeficientes</w:t>
      </w:r>
    </w:p>
    <w:p>
      <w:pPr>
        <w:spacing w:before="80" w:after="240"/>
        <w:ind w:firstLine="0"/>
        <w:jc w:val="center"/>
      </w:pPr>
      <w:r>
        <w:rPr>
          <w:rFonts w:ascii="Calibri" w:hAnsi="Calibri"/>
          <w:b w:val="0"/>
          <w:i/>
          <w:color w:val="555555"/>
          <w:sz w:val="20"/>
        </w:rPr>
        <w:t>Figura XX — Configuração do empacotamento com seed e parâmetros físicos. Fonte: produção autoral (2026) Formulário de empacotamento com campo de seed e seleção de método.</w:t>
      </w:r>
    </w:p>
    <w:p>
      <w:pPr>
        <w:spacing w:before="0" w:after="120"/>
        <w:ind w:firstLine="709"/>
        <w:jc w:val="both"/>
      </w:pPr>
      <w:r>
        <w:rPr>
          <w:rFonts w:ascii="Calibri" w:hAnsi="Calibri"/>
          <w:b w:val="0"/>
          <w:i w:val="0"/>
          <w:sz w:val="24"/>
        </w:rPr>
        <w:t>Após a configuração do empacotamento, o wizard oferece a visualização prévia do arquivo .bed completo em editor textarea antes do envio para compilação.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W5 ]  Página Templates .BED — editor do arquivo .bed em textarea</w:t>
      </w:r>
    </w:p>
    <w:p>
      <w:pPr>
        <w:spacing w:before="80" w:after="240"/>
        <w:ind w:firstLine="0"/>
        <w:jc w:val="center"/>
      </w:pPr>
      <w:r>
        <w:rPr>
          <w:rFonts w:ascii="Calibri" w:hAnsi="Calibri"/>
          <w:b w:val="0"/>
          <w:i/>
          <w:color w:val="555555"/>
          <w:sz w:val="20"/>
        </w:rPr>
        <w:t>Figura XX — Editor de templates .BED com arquivo pronto para revisão. Fonte: produção autoral (2026) Editor textarea com arquivo .bed gerado e opção de edição antes do envio.</w:t>
      </w:r>
    </w:p>
    <w:p>
      <w:pPr>
        <w:spacing w:before="0" w:after="120"/>
        <w:ind w:firstLine="709"/>
        <w:jc w:val="both"/>
      </w:pPr>
      <w:r>
        <w:rPr>
          <w:rFonts w:ascii="Calibri" w:hAnsi="Calibri"/>
          <w:b w:val="0"/>
          <w:i w:val="0"/>
          <w:sz w:val="24"/>
        </w:rPr>
        <w:t>Após confirmar os parâmetros, o pipeline é disparado e monitorado em tempo real. O dashboard exibe a progressão de estados queued → running → completed com barra de progresso e logs por etapa.</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W6 ]  Monitoramento de jobs — job RUNNING com indicador de progresso</w:t>
      </w:r>
    </w:p>
    <w:p>
      <w:pPr>
        <w:spacing w:before="80" w:after="240"/>
        <w:ind w:firstLine="0"/>
        <w:jc w:val="center"/>
      </w:pPr>
      <w:r>
        <w:rPr>
          <w:rFonts w:ascii="Calibri" w:hAnsi="Calibri"/>
          <w:b w:val="0"/>
          <w:i/>
          <w:color w:val="555555"/>
          <w:sz w:val="20"/>
        </w:rPr>
        <w:t>Figura XX — Job de geração em execução com status RUNNING. Fonte: produção autoral (2026) Tela de monitoramento com barra de progresso, etapa atual e logs em tempo real.</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W7 ]  Monitoramento de jobs — job DONE com hash e links de download</w:t>
      </w:r>
    </w:p>
    <w:p>
      <w:pPr>
        <w:spacing w:before="80" w:after="240"/>
        <w:ind w:firstLine="0"/>
        <w:jc w:val="center"/>
      </w:pPr>
      <w:r>
        <w:rPr>
          <w:rFonts w:ascii="Calibri" w:hAnsi="Calibri"/>
          <w:b w:val="0"/>
          <w:i/>
          <w:color w:val="555555"/>
          <w:sz w:val="20"/>
        </w:rPr>
        <w:t>Figura XX — Job concluído com hash SHA-256 e links de artefatos. Fonte: produção autoral (2026) Tela com job finalizado, hash copiável e links de download para STL, JSON e logs.</w:t>
      </w:r>
    </w:p>
    <w:p>
      <w:pPr>
        <w:spacing w:before="0" w:after="120"/>
        <w:ind w:firstLine="709"/>
        <w:jc w:val="both"/>
      </w:pPr>
      <w:r>
        <w:rPr>
          <w:rFonts w:ascii="Calibri" w:hAnsi="Calibri"/>
          <w:b w:val="0"/>
          <w:i w:val="0"/>
          <w:sz w:val="24"/>
        </w:rPr>
        <w:t>Ao término do job, o modelo STL é carregado automaticamente no visualizador web via Three.js, que oferece controles de órbita e zoom sem necessidade de software adicional.</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W8 ]  Visualizador web 3D — leito empacotado renderizado em Three.js</w:t>
      </w:r>
    </w:p>
    <w:p>
      <w:pPr>
        <w:spacing w:before="80" w:after="240"/>
        <w:ind w:firstLine="0"/>
        <w:jc w:val="center"/>
      </w:pPr>
      <w:r>
        <w:rPr>
          <w:rFonts w:ascii="Calibri" w:hAnsi="Calibri"/>
          <w:b w:val="0"/>
          <w:i/>
          <w:color w:val="555555"/>
          <w:sz w:val="20"/>
        </w:rPr>
        <w:t>Figura XX — Leito empacotado no visualizador web com controles de órbita. Fonte: produção autoral (2026) Visualizador 3D com geometria do leito renderizada, controles de rotação e zoom.</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W9 ]  Visualizador web 3D — seção transversal após corte (thin slice)</w:t>
      </w:r>
    </w:p>
    <w:p>
      <w:pPr>
        <w:spacing w:before="80" w:after="240"/>
        <w:ind w:firstLine="0"/>
        <w:jc w:val="center"/>
      </w:pPr>
      <w:r>
        <w:rPr>
          <w:rFonts w:ascii="Calibri" w:hAnsi="Calibri"/>
          <w:b w:val="0"/>
          <w:i/>
          <w:color w:val="555555"/>
          <w:sz w:val="20"/>
        </w:rPr>
        <w:t>Figura XX — Seção transversal renderizada no visualizador web. Fonte: produção autoral (2026) Seção transversal do leito com discos aparentes no plano de corte.</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W10 ]  Histórico de modelos — hash, seed, porosidade, data e status</w:t>
      </w:r>
    </w:p>
    <w:p>
      <w:pPr>
        <w:spacing w:before="80" w:after="240"/>
        <w:ind w:firstLine="0"/>
        <w:jc w:val="center"/>
      </w:pPr>
      <w:r>
        <w:rPr>
          <w:rFonts w:ascii="Calibri" w:hAnsi="Calibri"/>
          <w:b w:val="0"/>
          <w:i/>
          <w:color w:val="555555"/>
          <w:sz w:val="20"/>
        </w:rPr>
        <w:t>Figura XX — Histórico de execuções do BEDFLOW-ATLAS. Fonte: produção autoral (2026) Tabela de execuções com colunas de hash, seed, porosidade, data e status.</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W11 ]  Detalhe de execução — hash copiável, metadados e downloads</w:t>
      </w:r>
    </w:p>
    <w:p>
      <w:pPr>
        <w:spacing w:before="80" w:after="240"/>
        <w:ind w:firstLine="0"/>
        <w:jc w:val="center"/>
      </w:pPr>
      <w:r>
        <w:rPr>
          <w:rFonts w:ascii="Calibri" w:hAnsi="Calibri"/>
          <w:b w:val="0"/>
          <w:i/>
          <w:color w:val="555555"/>
          <w:sz w:val="20"/>
        </w:rPr>
        <w:t>Figura XX — Página de detalhe com hash, metadados e downloads dos artefatos. Fonte: produção autoral (2026) Página de detalhe com hash SHA-256 copiável, métricas da geração e botões de download para todos os artefatos da execução.</w:t>
      </w:r>
    </w:p>
    <w:p>
      <w:pPr>
        <w:spacing w:before="0" w:after="120"/>
        <w:ind w:firstLine="709"/>
        <w:jc w:val="both"/>
      </w:pPr>
      <w:r>
        <w:rPr>
          <w:rFonts w:ascii="Calibri" w:hAnsi="Calibri"/>
          <w:b w:val="0"/>
          <w:i w:val="0"/>
          <w:sz w:val="24"/>
        </w:rPr>
        <w:t>As quatro novas páginas desenvolvidas para a etapa atual ampliam as capacidades da plataforma em relação à versão anterior, introduzindo acesso ao banco de dados, anotações por execução, configurações de perfil e preferências do usuário.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W12 ]  Página Banco de Dados — contagens SQL em tempo real</w:t>
      </w:r>
    </w:p>
    <w:p>
      <w:pPr>
        <w:spacing w:before="80" w:after="240"/>
        <w:ind w:firstLine="0"/>
        <w:jc w:val="center"/>
      </w:pPr>
      <w:r>
        <w:rPr>
          <w:rFonts w:ascii="Calibri" w:hAnsi="Calibri"/>
          <w:b w:val="0"/>
          <w:i/>
          <w:color w:val="555555"/>
          <w:sz w:val="20"/>
        </w:rPr>
        <w:t>Figura XX — Página Banco de Dados com contagens das entidades do sistema. Fonte: produção autoral (2026) Painel com contagens de execuções, templates e jobs diretamente do banco.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W13 ]  Página Relatórios — anotação vinculada a uma execução</w:t>
      </w:r>
    </w:p>
    <w:p>
      <w:pPr>
        <w:spacing w:before="80" w:after="240"/>
        <w:ind w:firstLine="0"/>
        <w:jc w:val="center"/>
      </w:pPr>
      <w:r>
        <w:rPr>
          <w:rFonts w:ascii="Calibri" w:hAnsi="Calibri"/>
          <w:b w:val="0"/>
          <w:i/>
          <w:color w:val="555555"/>
          <w:sz w:val="20"/>
        </w:rPr>
        <w:t>Figura XX — Página Relatórios com formulário de criação de anotação. Fonte: produção autoral (2026) Formulário de criação de anotação com seleção de execução e campo de texto livre.</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W14 ]  Página Configurações — seleção de perfil de modelagem</w:t>
      </w:r>
    </w:p>
    <w:p>
      <w:pPr>
        <w:spacing w:before="80" w:after="240"/>
        <w:ind w:firstLine="0"/>
        <w:jc w:val="center"/>
      </w:pPr>
      <w:r>
        <w:rPr>
          <w:rFonts w:ascii="Calibri" w:hAnsi="Calibri"/>
          <w:b w:val="0"/>
          <w:i/>
          <w:color w:val="555555"/>
          <w:sz w:val="20"/>
        </w:rPr>
        <w:t>Figura XX — Página Configurações com seleção do perfil Blender ou Python. Fonte: produção autoral (2026) Painel de configurações com alternância entre os perfis Blender 4.x e Python Puro.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W15 ]  Página Perfil de Usuário — preferências pessoais</w:t>
      </w:r>
    </w:p>
    <w:p>
      <w:pPr>
        <w:spacing w:before="80" w:after="240"/>
        <w:ind w:firstLine="0"/>
        <w:jc w:val="center"/>
      </w:pPr>
      <w:r>
        <w:rPr>
          <w:rFonts w:ascii="Calibri" w:hAnsi="Calibri"/>
          <w:b w:val="0"/>
          <w:i/>
          <w:color w:val="555555"/>
          <w:sz w:val="20"/>
        </w:rPr>
        <w:t>Figura XX — Página Perfil de Usuário com preferências de configuração. Fonte: produção autoral (2026) Página de perfil com configurações de idioma, tema e notificações.</w:t>
      </w:r>
    </w:p>
    <w:p>
      <w:pPr>
        <w:pStyle w:val="Heading3"/>
        <w:ind w:firstLine="0"/>
      </w:pPr>
      <w:r>
        <w:rPr>
          <w:rFonts w:ascii="Calibri" w:hAnsi="Calibri"/>
          <w:b/>
          <w:color w:val="00467F"/>
          <w:sz w:val="24"/>
        </w:rPr>
        <w:t>6.2 Fluxo via Terminal</w:t>
      </w:r>
    </w:p>
    <w:p>
      <w:pPr>
        <w:spacing w:before="0" w:after="120"/>
        <w:ind w:firstLine="709"/>
        <w:jc w:val="both"/>
      </w:pPr>
      <w:r>
        <w:rPr>
          <w:rFonts w:ascii="Calibri" w:hAnsi="Calibri"/>
          <w:b w:val="0"/>
          <w:i w:val="0"/>
          <w:sz w:val="24"/>
        </w:rPr>
        <w:t>O fluxo terminal inicia com python bed_wizard.py na raiz do repositório. O wizard exibe um menu principal implementado com Rich, que organiza todas as operações disponíveis em uma interface numerada e colorida.</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T1 ]  Menu principal do bed_wizard.py com opções numeradas</w:t>
      </w:r>
    </w:p>
    <w:p>
      <w:pPr>
        <w:spacing w:before="80" w:after="240"/>
        <w:ind w:firstLine="0"/>
        <w:jc w:val="center"/>
      </w:pPr>
      <w:r>
        <w:rPr>
          <w:rFonts w:ascii="Calibri" w:hAnsi="Calibri"/>
          <w:b w:val="0"/>
          <w:i/>
          <w:color w:val="555555"/>
          <w:sz w:val="20"/>
        </w:rPr>
        <w:t>Figura XX — Menu principal do BEDFLOW-ATLAS no terminal. Fonte: produção autoral (2026) Terminal com menu Rich exibindo as opções numeradas de criação, compilação, geração e inspeção.</w:t>
      </w:r>
    </w:p>
    <w:p>
      <w:pPr>
        <w:spacing w:before="0" w:after="120"/>
        <w:ind w:firstLine="709"/>
        <w:jc w:val="both"/>
      </w:pPr>
      <w:r>
        <w:rPr>
          <w:rFonts w:ascii="Calibri" w:hAnsi="Calibri"/>
          <w:b w:val="0"/>
          <w:i w:val="0"/>
          <w:sz w:val="24"/>
        </w:rPr>
        <w:t>No modo interativo, o wizard conduz o usuário com perguntas sequenciais para cada bloco da DSL. Ao final, o arquivo .bed é montado e exibido para revisão antes do envio para compilação.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T2 ]  Wizard interativo — sequência de perguntas e respostas</w:t>
      </w:r>
    </w:p>
    <w:p>
      <w:pPr>
        <w:spacing w:before="80" w:after="240"/>
        <w:ind w:firstLine="0"/>
        <w:jc w:val="center"/>
      </w:pPr>
      <w:r>
        <w:rPr>
          <w:rFonts w:ascii="Calibri" w:hAnsi="Calibri"/>
          <w:b w:val="0"/>
          <w:i/>
          <w:color w:val="555555"/>
          <w:sz w:val="20"/>
        </w:rPr>
        <w:t>Figura XX — Modo interativo do wizard guiando o preenchimento dos parâmetros. Fonte: produção autoral (2026) Terminal com pergunta do wizard, resposta do usuário e progressão para o próximo campo da DSL.</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T3 ]  Arquivo .bed completo exibido no terminal</w:t>
      </w:r>
    </w:p>
    <w:p>
      <w:pPr>
        <w:spacing w:before="80" w:after="240"/>
        <w:ind w:firstLine="0"/>
        <w:jc w:val="center"/>
      </w:pPr>
      <w:r>
        <w:rPr>
          <w:rFonts w:ascii="Calibri" w:hAnsi="Calibri"/>
          <w:b w:val="0"/>
          <w:i/>
          <w:color w:val="555555"/>
          <w:sz w:val="20"/>
        </w:rPr>
        <w:t>Figura XX — Arquivo .bed gerado pelo wizard com todos os blocos da DSL. Fonte: produção autoral (2026) Terminal exibindo o arquivo .bed completo com todos os blocos preenchidos e opção de confirmação antes da compilação.</w:t>
      </w:r>
    </w:p>
    <w:p>
      <w:pPr>
        <w:spacing w:before="0" w:after="120"/>
        <w:ind w:firstLine="709"/>
        <w:jc w:val="both"/>
      </w:pPr>
      <w:r>
        <w:rPr>
          <w:rFonts w:ascii="Calibri" w:hAnsi="Calibri"/>
          <w:b w:val="0"/>
          <w:i w:val="0"/>
          <w:sz w:val="24"/>
        </w:rPr>
        <w:t>A compilação é executada com bedc compile cases/meu_leito.bed, gerando params.json, hash SHA-256 e report.txt em uma única chamada.</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T4 ]  Compilação bem-sucedida — params.json e hash SHA-256 exibidos</w:t>
      </w:r>
    </w:p>
    <w:p>
      <w:pPr>
        <w:spacing w:before="80" w:after="240"/>
        <w:ind w:firstLine="0"/>
        <w:jc w:val="center"/>
      </w:pPr>
      <w:r>
        <w:rPr>
          <w:rFonts w:ascii="Calibri" w:hAnsi="Calibri"/>
          <w:b w:val="0"/>
          <w:i/>
          <w:color w:val="555555"/>
          <w:sz w:val="20"/>
        </w:rPr>
        <w:t>Figura XX — Saída do compilador ANTLR ao processar um arquivo .bed válido. Fonte: produção autoral (2026) Terminal com saída de compilação bem-sucedida, hash SHA-256 e caminho do params.json gerado.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T5 ]  Compilação com erro intencional — número de linha e correção</w:t>
      </w:r>
    </w:p>
    <w:p>
      <w:pPr>
        <w:spacing w:before="80" w:after="240"/>
        <w:ind w:firstLine="0"/>
        <w:jc w:val="center"/>
      </w:pPr>
      <w:r>
        <w:rPr>
          <w:rFonts w:ascii="Calibri" w:hAnsi="Calibri"/>
          <w:b w:val="0"/>
          <w:i/>
          <w:color w:val="555555"/>
          <w:sz w:val="20"/>
        </w:rPr>
        <w:t>Figura XX — Mensagem de erro do compilador com indicação de linha e correção. Fonte: produção autoral (2026) Terminal com mensagem de erro do compilador ANTLR indicando a linha, o tipo de erro e a sugestão de correção.</w:t>
      </w:r>
    </w:p>
    <w:p>
      <w:pPr>
        <w:spacing w:before="0" w:after="120"/>
        <w:ind w:firstLine="709"/>
        <w:jc w:val="both"/>
      </w:pPr>
      <w:r>
        <w:rPr>
          <w:rFonts w:ascii="Calibri" w:hAnsi="Calibri"/>
          <w:b w:val="0"/>
          <w:i w:val="0"/>
          <w:sz w:val="24"/>
        </w:rPr>
        <w:t>A geração segue com bedc generate ou bedc pipeline cases/meu_leito.bed, selecionando automaticamente o perfil de modelagem configurado.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T6 ]  Geração 3D em execução — saída de progresso por etapa</w:t>
      </w:r>
    </w:p>
    <w:p>
      <w:pPr>
        <w:spacing w:before="80" w:after="240"/>
        <w:ind w:firstLine="0"/>
        <w:jc w:val="center"/>
      </w:pPr>
      <w:r>
        <w:rPr>
          <w:rFonts w:ascii="Calibri" w:hAnsi="Calibri"/>
          <w:b w:val="0"/>
          <w:i/>
          <w:color w:val="555555"/>
          <w:sz w:val="20"/>
        </w:rPr>
        <w:t>Figura XX — Motor de geração em execução com saída de progresso. Fonte: produção autoral (2026) Terminal com saída passo a passo do motor de geração: criação do cilindro, empacotamento, validação e exportação STL.</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T7 ]  Diretório runs/&lt;hash&gt;/ com árvore de artefatos gerados</w:t>
      </w:r>
    </w:p>
    <w:p>
      <w:pPr>
        <w:spacing w:before="80" w:after="240"/>
        <w:ind w:firstLine="0"/>
        <w:jc w:val="center"/>
      </w:pPr>
      <w:r>
        <w:rPr>
          <w:rFonts w:ascii="Calibri" w:hAnsi="Calibri"/>
          <w:b w:val="0"/>
          <w:i/>
          <w:color w:val="555555"/>
          <w:sz w:val="20"/>
        </w:rPr>
        <w:t>Figura XX — Estrutura de diretório com STL, OBJ, JSON e report após geração. Fonte: produção autoral (2026) Terminal com saída de tree mostrando a estrutura runs/&lt;hash&gt;/ contendo os artefatos da execução.</w:t>
      </w:r>
    </w:p>
    <w:p>
      <w:pPr>
        <w:spacing w:before="0" w:after="120"/>
        <w:ind w:firstLine="709"/>
        <w:jc w:val="both"/>
      </w:pPr>
      <w:r>
        <w:rPr>
          <w:rFonts w:ascii="Calibri" w:hAnsi="Calibri"/>
          <w:b w:val="0"/>
          <w:i w:val="0"/>
          <w:sz w:val="24"/>
        </w:rPr>
        <w:t>O sistema de corte 3D permite inspecionar o interior do leito sem software externo, produzindo a geometria pseudo-2D a partir de parâmetros de eixo, posição e espessura.</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T8 ]  Corte 3D via terminal — eixo, posição, espessura e artefatos de saída</w:t>
      </w:r>
    </w:p>
    <w:p>
      <w:pPr>
        <w:spacing w:before="80" w:after="240"/>
        <w:ind w:firstLine="0"/>
        <w:jc w:val="center"/>
      </w:pPr>
      <w:r>
        <w:rPr>
          <w:rFonts w:ascii="Calibri" w:hAnsi="Calibri"/>
          <w:b w:val="0"/>
          <w:i/>
          <w:color w:val="555555"/>
          <w:sz w:val="20"/>
        </w:rPr>
        <w:t>Figura XX — Execução do corte 3D paramétrico com saída dos artefatos. Fonte: produção autoral (2026) Terminal com comando de corte, parâmetros de eixo/espessura e confirmação de geração do STL da fatia.</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T9 ]  Visualizador desktop open3d — leito empacotado completo</w:t>
      </w:r>
    </w:p>
    <w:p>
      <w:pPr>
        <w:spacing w:before="80" w:after="240"/>
        <w:ind w:firstLine="0"/>
        <w:jc w:val="center"/>
      </w:pPr>
      <w:r>
        <w:rPr>
          <w:rFonts w:ascii="Calibri" w:hAnsi="Calibri"/>
          <w:b w:val="0"/>
          <w:i/>
          <w:color w:val="555555"/>
          <w:sz w:val="20"/>
        </w:rPr>
        <w:t>Figura XX — Leito empacotado completo no visualizador desktop open3d. Fonte: produção autoral (2026) Janela do visualizador desktop com o leito empacotado completo e controles de câmera.</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T10 ]  Visualizador desktop — seção transversal do leito após corte 3D</w:t>
      </w:r>
    </w:p>
    <w:p>
      <w:pPr>
        <w:spacing w:before="80" w:after="240"/>
        <w:ind w:firstLine="0"/>
        <w:jc w:val="center"/>
      </w:pPr>
      <w:r>
        <w:rPr>
          <w:rFonts w:ascii="Calibri" w:hAnsi="Calibri"/>
          <w:b w:val="0"/>
          <w:i/>
          <w:color w:val="555555"/>
          <w:sz w:val="20"/>
        </w:rPr>
        <w:t>Figura XX — Seção transversal renderizada no open3d após operação de corte. Fonte: produção autoral (2026) Janela do visualizador desktop com a seção transversal do leito, mostrando a distribuição das partículas no plano de corte.</w:t>
      </w:r>
    </w:p>
    <w:p>
      <w:pPr>
        <w:pStyle w:val="Heading3"/>
        <w:ind w:firstLine="0"/>
      </w:pPr>
      <w:r>
        <w:rPr>
          <w:rFonts w:ascii="Calibri" w:hAnsi="Calibri"/>
          <w:b/>
          <w:color w:val="00467F"/>
          <w:sz w:val="24"/>
        </w:rPr>
        <w:t>6.3 Pipeline Completo: da DSL ao Artefato Final</w:t>
      </w:r>
    </w:p>
    <w:p>
      <w:pPr>
        <w:spacing w:before="0" w:after="120"/>
        <w:ind w:firstLine="709"/>
        <w:jc w:val="both"/>
      </w:pPr>
      <w:r>
        <w:rPr>
          <w:rFonts w:ascii="Calibri" w:hAnsi="Calibri"/>
          <w:b w:val="0"/>
          <w:i w:val="0"/>
          <w:sz w:val="24"/>
        </w:rPr>
        <w:t>O pipeline transforma o arquivo .bed em params.json canônico com hash SHA-256, que alimenta a geração geométrica (STL + sidecar JSON). O artefato resultante é indexado pelo PostgreSQL e disponibilizado via MinIO, e então consumido pelo dashboard para visualização e download. Qualquer modificação nos parâmetros produz um novo hash, criando uma execução rastreável e comparável às anteriores. O resultado é um artefato auditável de ponta a ponta: da descrição declarativa em linguagem de domínio específica ao arquivo de malha pronto para solver externo.</w:t>
      </w:r>
    </w:p>
    <w:p>
      <w:pPr>
        <w:pStyle w:val="Heading3"/>
        <w:ind w:firstLine="0"/>
      </w:pPr>
      <w:r>
        <w:rPr>
          <w:rFonts w:ascii="Calibri" w:hAnsi="Calibri"/>
          <w:b/>
          <w:color w:val="00467F"/>
          <w:sz w:val="24"/>
        </w:rPr>
        <w:t>6.4 Reprodutibilidade: Seed e Hash em Ação</w:t>
      </w:r>
    </w:p>
    <w:p>
      <w:pPr>
        <w:spacing w:before="0" w:after="120"/>
        <w:ind w:firstLine="709"/>
        <w:jc w:val="both"/>
      </w:pPr>
      <w:r>
        <w:rPr>
          <w:rFonts w:ascii="Calibri" w:hAnsi="Calibri"/>
          <w:b w:val="0"/>
          <w:i w:val="0"/>
          <w:sz w:val="24"/>
        </w:rPr>
        <w:t>No perfil Python, a reprodutibilidade é matematicamente garantida: as funções uv_sphere, cylinder_axis e write_stl_binary são determinísticas dado o mesmo conjunto de parâmetros e a mesma seed. O hash SHA-256 do STL binário resultante é idêntico entre execuções. A política de idempotência no backend bloqueia submissões com hash repetido, preservando a integridade do histórico.</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R1 ]  Duas execuções com mesma seed — hashes idênticos no histórico</w:t>
      </w:r>
    </w:p>
    <w:p>
      <w:pPr>
        <w:spacing w:before="80" w:after="240"/>
        <w:ind w:firstLine="0"/>
        <w:jc w:val="center"/>
      </w:pPr>
      <w:r>
        <w:rPr>
          <w:rFonts w:ascii="Calibri" w:hAnsi="Calibri"/>
          <w:b w:val="0"/>
          <w:i/>
          <w:color w:val="555555"/>
          <w:sz w:val="20"/>
        </w:rPr>
        <w:t>Figura XX — Mesma seed produz mesmo hash e mesma geometria. Fonte: produção autoral (2026) Histórico com duas execuções de mesma seed exibindo hashes SHA-256 idênticos.</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R2 ]  Duas execuções com seeds diferentes — hashes distintos</w:t>
      </w:r>
    </w:p>
    <w:p>
      <w:pPr>
        <w:spacing w:before="80" w:after="240"/>
        <w:ind w:firstLine="0"/>
        <w:jc w:val="center"/>
      </w:pPr>
      <w:r>
        <w:rPr>
          <w:rFonts w:ascii="Calibri" w:hAnsi="Calibri"/>
          <w:b w:val="0"/>
          <w:i/>
          <w:color w:val="555555"/>
          <w:sz w:val="20"/>
        </w:rPr>
        <w:t>Figura XX — Seeds diferentes produzem hashes e geometrias distintos. Fonte: produção autoral (2026) Histórico com duas execuções de seeds diferentes, evidenciando hashes e porosidades distintos.</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R3 ]  Sidecar JSON — geometry_mode, seed, hash, porosity_result</w:t>
      </w:r>
    </w:p>
    <w:p>
      <w:pPr>
        <w:spacing w:before="80" w:after="240"/>
        <w:ind w:firstLine="0"/>
        <w:jc w:val="center"/>
      </w:pPr>
      <w:r>
        <w:rPr>
          <w:rFonts w:ascii="Calibri" w:hAnsi="Calibri"/>
          <w:b w:val="0"/>
          <w:i/>
          <w:color w:val="555555"/>
          <w:sz w:val="20"/>
        </w:rPr>
        <w:t>Figura XX — Sidecar JSON com metadados completos de uma malha gerada. Fonte: produção autoral (2026) Conteúdo do arquivo sidecar JSON com campos geometry_mode, seed, hash SHA-256 e porosity_result.</w:t>
      </w:r>
    </w:p>
    <w:p>
      <w:pPr>
        <w:spacing w:before="200" w:after="200"/>
        <w:ind w:firstLine="0"/>
        <w:jc w:val="center"/>
        <w:shd w:val="clear" w:color="auto" w:fill="EFEFEF"/>
        <w:pBdr>
          <w:top w:val="single" w:sz="6" w:space="4" w:color="AAAAAA"/>
          <w:left w:val="single" w:sz="6" w:space="4" w:color="AAAAAA"/>
          <w:bottom w:val="single" w:sz="6" w:space="4" w:color="AAAAAA"/>
          <w:right w:val="single" w:sz="6" w:space="4" w:color="AAAAAA"/>
        </w:pBdr>
      </w:pPr>
      <w:r>
        <w:rPr>
          <w:rFonts w:ascii="Calibri" w:hAnsi="Calibri"/>
          <w:b w:val="0"/>
          <w:i/>
          <w:color w:val="555555"/>
          <w:sz w:val="22"/>
        </w:rPr>
        <w:t>[ R4 ]  Download do STL via dashboard — botão e confirmação de arquivo</w:t>
      </w:r>
    </w:p>
    <w:p>
      <w:pPr>
        <w:spacing w:before="80" w:after="240"/>
        <w:ind w:firstLine="0"/>
        <w:jc w:val="center"/>
      </w:pPr>
      <w:r>
        <w:rPr>
          <w:rFonts w:ascii="Calibri" w:hAnsi="Calibri"/>
          <w:b w:val="0"/>
          <w:i/>
          <w:color w:val="555555"/>
          <w:sz w:val="20"/>
        </w:rPr>
        <w:t>Figura XX — Download do STL via interface web para uso em solver externo. Fonte: produção autoral (2026) Dashboard com botão de download do STL e confirmação de arquivo recebido no sistema de arquivos local.</w:t>
      </w:r>
    </w:p>
    <w:p>
      <w:pPr>
        <w:spacing w:before="0" w:after="120"/>
        <w:ind w:firstLine="709"/>
        <w:jc w:val="both"/>
      </w:pPr>
      <w:r>
        <w:rPr>
          <w:rFonts w:ascii="Calibri" w:hAnsi="Calibri"/>
          <w:b w:val="0"/>
          <w:i w:val="0"/>
          <w:sz w:val="24"/>
        </w:rPr>
        <w:t>Os fluxos apresentados neste capítulo tornam concretas as capacidades do sistema, desde a configuração declarativa pela DSL até a entrega de artefatos rastreáveis. A análise rigorosa de como essas capacidades foram avaliadas — incluindo a comparação entre a primeira etapa e a etapa atual —, os resultados quantitativos obtidos e as limitações identificadas são apresentados no capítulo seguinte.</w:t>
      </w:r>
    </w:p>
    <w:p>
      <w:pPr>
        <w:pStyle w:val="Heading1"/>
        <w:ind w:firstLine="0"/>
      </w:pPr>
      <w:r>
        <w:rPr>
          <w:rFonts w:ascii="Calibri" w:hAnsi="Calibri"/>
          <w:b/>
          <w:color w:val="00467F"/>
          <w:sz w:val="32"/>
        </w:rPr>
        <w:t>7 AVALIAÇÃO</w:t>
      </w:r>
    </w:p>
    <w:p>
      <w:pPr>
        <w:pStyle w:val="Heading3"/>
        <w:ind w:firstLine="0"/>
      </w:pPr>
      <w:r>
        <w:rPr>
          <w:rFonts w:ascii="Calibri" w:hAnsi="Calibri"/>
          <w:b/>
          <w:color w:val="00467F"/>
          <w:sz w:val="24"/>
        </w:rPr>
        <w:t>7.1 Estratégia de Avaliação</w:t>
      </w:r>
    </w:p>
    <w:p>
      <w:pPr>
        <w:spacing w:before="0" w:after="120"/>
        <w:ind w:firstLine="709"/>
        <w:jc w:val="both"/>
      </w:pPr>
      <w:r>
        <w:rPr>
          <w:rFonts w:ascii="Calibri" w:hAnsi="Calibri"/>
          <w:b w:val="0"/>
          <w:i w:val="0"/>
          <w:sz w:val="24"/>
        </w:rPr>
        <w:t>A avaliação do BEDFLOW-ATLAS foi organizada em três dimensões complementares: (i) verificação objetiva por testes unitários e de integração; (ii) verificação funcional dos fluxos ponta a ponta; e (iii) avaliação formativa por demonstração e questionário estruturado.</w:t>
      </w:r>
    </w:p>
    <w:p>
      <w:pPr>
        <w:spacing w:before="0" w:after="120"/>
        <w:ind w:firstLine="709"/>
        <w:jc w:val="both"/>
      </w:pPr>
      <w:r>
        <w:rPr>
          <w:rFonts w:ascii="Calibri" w:hAnsi="Calibri"/>
          <w:b w:val="0"/>
          <w:i w:val="0"/>
          <w:sz w:val="24"/>
        </w:rPr>
        <w:t>As dimensões se complementam: os testes automatizados verificam a correção dos algoritmos de forma reprodutível; a verificação funcional confirma que os fluxos produzem artefatos válidos; e a avaliação formativa captura usabilidade e adequação ao problema científico que não são facilmente automatizáveis.</w:t>
      </w:r>
    </w:p>
    <w:p>
      <w:pPr>
        <w:spacing w:before="0" w:after="120"/>
        <w:ind w:firstLine="709"/>
        <w:jc w:val="both"/>
      </w:pPr>
      <w:r>
        <w:rPr>
          <w:rFonts w:ascii="Calibri" w:hAnsi="Calibri"/>
          <w:b w:val="0"/>
          <w:i w:val="0"/>
          <w:sz w:val="24"/>
        </w:rPr>
        <w:t>A avaliação foi estruturada em duas etapas: a primeira, ao fim do primeiro semestre, avaliou o núcleo do pipeline (DSL, compilador, Blender, dashboard, conjunto G4); a segunda, ao fim do segundo semestre, avalia a plataforma consolidada com os módulos net-new e compara os resultados com a etapa anterior.</w:t>
      </w:r>
    </w:p>
    <w:p>
      <w:pPr>
        <w:pStyle w:val="Heading3"/>
        <w:ind w:firstLine="0"/>
      </w:pPr>
      <w:r>
        <w:rPr>
          <w:rFonts w:ascii="Calibri" w:hAnsi="Calibri"/>
          <w:b/>
          <w:color w:val="00467F"/>
          <w:sz w:val="24"/>
        </w:rPr>
        <w:t>7.2 Primeira Avaliação — Instrumentos e Resultados</w:t>
      </w:r>
    </w:p>
    <w:p>
      <w:pPr>
        <w:spacing w:before="0" w:after="120"/>
        <w:ind w:firstLine="709"/>
        <w:jc w:val="both"/>
      </w:pPr>
      <w:r>
        <w:rPr>
          <w:rFonts w:ascii="Calibri" w:hAnsi="Calibri"/>
          <w:b w:val="0"/>
          <w:i w:val="0"/>
          <w:sz w:val="24"/>
        </w:rPr>
        <w:t>A primeira avaliação utilizou: questionário estruturado, entrevista semiestruturada, observação moderada, execução de caso-tipo (conjunto G4), registro de tempos por etapa, análise de erros da DSL, taxa de sucesso do pipeline e satisfação em escala de 0 a 5.</w:t>
      </w:r>
    </w:p>
    <w:p>
      <w:pPr>
        <w:spacing w:before="0" w:after="120"/>
        <w:ind w:firstLine="709"/>
        <w:jc w:val="both"/>
      </w:pPr>
      <w:r>
        <w:rPr>
          <w:rFonts w:ascii="Calibri" w:hAnsi="Calibri"/>
          <w:b w:val="0"/>
          <w:i w:val="0"/>
          <w:sz w:val="24"/>
        </w:rPr>
        <w:t>Resultados quantitativos verificados:</w:t>
      </w:r>
    </w:p>
    <w:p>
      <w:pPr>
        <w:spacing w:before="0" w:after="120"/>
        <w:ind w:firstLine="709"/>
        <w:jc w:val="both"/>
      </w:pPr>
      <w:r>
        <w:rPr>
          <w:rFonts w:ascii="Calibri" w:hAnsi="Calibri"/>
          <w:b w:val="0"/>
          <w:i w:val="0"/>
          <w:sz w:val="24"/>
        </w:rPr>
        <w:t>Bloco 1 — DSL .bed (média: 4,5 / 5): 1.1 Clareza da sintaxe       — 5 1.2 Facilidade de edição     — 3   ← limitação identificada 1.3 Compreensão dos parâmetros — 5 1.4 Comentários/documentação — 5</w:t>
      </w:r>
    </w:p>
    <w:p>
      <w:pPr>
        <w:spacing w:before="0" w:after="120"/>
        <w:ind w:firstLine="709"/>
        <w:jc w:val="both"/>
      </w:pPr>
      <w:r>
        <w:rPr>
          <w:rFonts w:ascii="Calibri" w:hAnsi="Calibri"/>
          <w:b w:val="0"/>
          <w:i w:val="0"/>
          <w:sz w:val="24"/>
        </w:rPr>
        <w:t>Bloco 2 — Mensagens do compilador (média: 5 / 5): 2.1 Clareza das mensagens de erro — 5 2.2 Utilidade para correção       — 5 2.3 Mensagens de sucesso          — 5</w:t>
      </w:r>
    </w:p>
    <w:p>
      <w:pPr>
        <w:spacing w:before="0" w:after="120"/>
        <w:ind w:firstLine="709"/>
        <w:jc w:val="both"/>
      </w:pPr>
      <w:r>
        <w:rPr>
          <w:rFonts w:ascii="Calibri" w:hAnsi="Calibri"/>
          <w:b w:val="0"/>
          <w:i w:val="0"/>
          <w:sz w:val="24"/>
        </w:rPr>
        <w:t>Bloco 3 — Dashboard web (média: 4,8 / 5): 3.1 Facilidade de navegação        — 5 3.2 Localização por hash           — 5 3.3 Visualização 3D                — 4  ← espaço para melhora 3.4 Gráficos e curvas              — 5 3.5 Download de arquivos           — 5</w:t>
      </w:r>
    </w:p>
    <w:p>
      <w:pPr>
        <w:spacing w:before="0" w:after="120"/>
        <w:ind w:firstLine="709"/>
        <w:jc w:val="both"/>
      </w:pPr>
      <w:r>
        <w:rPr>
          <w:rFonts w:ascii="Calibri" w:hAnsi="Calibri"/>
          <w:b w:val="0"/>
          <w:i w:val="0"/>
          <w:sz w:val="24"/>
        </w:rPr>
        <w:t>Bloco 4 — Confiança e satisfação (média: 4 / 5): 4.1 Confiança nos resultados  — 4 4.2 Facilidade geral de uso   — 3  ← limitação identificada 4.3 Recomendaria o sistema    — 5</w:t>
      </w:r>
    </w:p>
    <w:p>
      <w:pPr>
        <w:spacing w:before="0" w:after="120"/>
        <w:ind w:firstLine="709"/>
        <w:jc w:val="both"/>
      </w:pPr>
      <w:r>
        <w:rPr>
          <w:rFonts w:ascii="Calibri" w:hAnsi="Calibri"/>
          <w:b w:val="0"/>
          <w:i w:val="0"/>
          <w:sz w:val="24"/>
        </w:rPr>
        <w:t>Perguntas abertas: O que mais ajudou? "Interface clara, semelhante a softwares CFD com GUI. Boa proposta para interface de geração e simulação com OpenFOAM." O que atrapalhou? "Ferramentas do solver em desenvolvimento. Não atrapalhou negativamente, mas interrompeu a análise em parte do fluxo." Sugestões: "Foco em concluir o que estava em desenvolvimento."</w:t>
      </w:r>
    </w:p>
    <w:p>
      <w:pPr>
        <w:pStyle w:val="Heading3"/>
        <w:ind w:firstLine="0"/>
      </w:pPr>
      <w:r>
        <w:rPr>
          <w:rFonts w:ascii="Calibri" w:hAnsi="Calibri"/>
          <w:b/>
          <w:color w:val="00467F"/>
          <w:sz w:val="24"/>
        </w:rPr>
        <w:t>7.3 Conjunto G4 — Resultados da Primeira Avaliação</w:t>
      </w:r>
    </w:p>
    <w:p>
      <w:pPr>
        <w:spacing w:before="0" w:after="120"/>
        <w:ind w:firstLine="709"/>
        <w:jc w:val="both"/>
      </w:pPr>
      <w:r>
        <w:rPr>
          <w:rFonts w:ascii="Calibri" w:hAnsi="Calibri"/>
          <w:b w:val="0"/>
          <w:i w:val="0"/>
          <w:sz w:val="24"/>
        </w:rPr>
        <w:t>O conjunto G4 foi executado em 18/11/2025 (16:33–16:40), seis execuções. O pipeline percorreu todas as etapas até o final, com geração consistente de hashes e artefatos. Lacunas: malha e curvas Δp/L (OpenFOAM não executado integralmente).</w:t>
      </w:r>
    </w:p>
    <w:p>
      <w:pPr>
        <w:spacing w:before="0" w:after="120"/>
        <w:ind w:firstLine="709"/>
        <w:jc w:val="both"/>
      </w:pPr>
      <w:r>
        <w:rPr>
          <w:rFonts w:ascii="Calibri" w:hAnsi="Calibri"/>
          <w:b w:val="0"/>
          <w:i w:val="0"/>
          <w:sz w:val="24"/>
        </w:rPr>
        <w:t>Faixas de tempo observadas: compile: 11–13 s | geom: 18–22 s | mesh: 7–9 s | solver: 37–43 s total: 74–87 s</w:t>
      </w:r>
    </w:p>
    <w:p>
      <w:pPr>
        <w:spacing w:before="0" w:after="120"/>
        <w:ind w:firstLine="709"/>
        <w:jc w:val="both"/>
      </w:pPr>
      <w:r>
        <w:rPr>
          <w:rFonts w:ascii="Calibri" w:hAnsi="Calibri"/>
          <w:b w:val="0"/>
          <w:i w:val="0"/>
          <w:sz w:val="24"/>
        </w:rPr>
        <w:t>Critérios transversais:</w:t>
      </w:r>
    </w:p>
    <w:p>
      <w:pPr>
        <w:spacing w:before="0" w:after="60"/>
        <w:ind w:hanging="283" w:left="992"/>
        <w:jc w:val="both"/>
      </w:pPr>
      <w:r>
        <w:rPr>
          <w:rFonts w:ascii="Calibri" w:hAnsi="Calibri"/>
          <w:b w:val="0"/>
          <w:i w:val="0"/>
          <w:sz w:val="24"/>
        </w:rPr>
        <w:t>• Compilação sem erros bloqueantes: PASSA (6/6 casos).</w:t>
      </w:r>
    </w:p>
    <w:p>
      <w:pPr>
        <w:spacing w:before="0" w:after="60"/>
        <w:ind w:hanging="283" w:left="992"/>
        <w:jc w:val="both"/>
      </w:pPr>
      <w:r>
        <w:rPr>
          <w:rFonts w:ascii="Calibri" w:hAnsi="Calibri"/>
          <w:b w:val="0"/>
          <w:i w:val="0"/>
          <w:sz w:val="24"/>
        </w:rPr>
        <w:t>• Mensagens compreensíveis: PASSA (~2 avisos não bloqueantes/caso).</w:t>
      </w:r>
    </w:p>
    <w:p>
      <w:pPr>
        <w:spacing w:before="0" w:after="60"/>
        <w:ind w:hanging="283" w:left="992"/>
        <w:jc w:val="both"/>
      </w:pPr>
      <w:r>
        <w:rPr>
          <w:rFonts w:ascii="Calibri" w:hAnsi="Calibri"/>
          <w:b w:val="0"/>
          <w:i w:val="0"/>
          <w:sz w:val="24"/>
        </w:rPr>
        <w:t>• Hash distinto por execução: PASSA (6 hashes únicos).</w:t>
      </w:r>
    </w:p>
    <w:p>
      <w:pPr>
        <w:spacing w:before="0" w:after="60"/>
        <w:ind w:hanging="283" w:left="992"/>
        <w:jc w:val="both"/>
      </w:pPr>
      <w:r>
        <w:rPr>
          <w:rFonts w:ascii="Calibri" w:hAnsi="Calibri"/>
          <w:b w:val="0"/>
          <w:i w:val="0"/>
          <w:sz w:val="24"/>
        </w:rPr>
        <w:t>• Tempos por etapa visíveis: PASSA.</w:t>
      </w:r>
    </w:p>
    <w:p>
      <w:pPr>
        <w:spacing w:before="0" w:after="60"/>
        <w:ind w:hanging="283" w:left="992"/>
        <w:jc w:val="both"/>
      </w:pPr>
      <w:r>
        <w:rPr>
          <w:rFonts w:ascii="Calibri" w:hAnsi="Calibri"/>
          <w:b w:val="0"/>
          <w:i w:val="0"/>
          <w:sz w:val="24"/>
        </w:rPr>
        <w:t>• Porosidade efetiva visível: PARCIAL (extrair do log do Blender).</w:t>
      </w:r>
    </w:p>
    <w:p>
      <w:pPr>
        <w:spacing w:before="0" w:after="60"/>
        <w:ind w:hanging="283" w:left="992"/>
        <w:jc w:val="both"/>
      </w:pPr>
      <w:r>
        <w:rPr>
          <w:rFonts w:ascii="Calibri" w:hAnsi="Calibri"/>
          <w:b w:val="0"/>
          <w:i w:val="0"/>
          <w:sz w:val="24"/>
        </w:rPr>
        <w:t>• Número de células visível: NÃO ATENDE (depende do OpenFOAM completo).</w:t>
      </w:r>
    </w:p>
    <w:p>
      <w:pPr>
        <w:spacing w:before="0" w:after="120"/>
        <w:ind w:firstLine="709"/>
        <w:jc w:val="both"/>
      </w:pPr>
      <w:r>
        <w:rPr>
          <w:rFonts w:ascii="Calibri" w:hAnsi="Calibri"/>
          <w:b w:val="0"/>
          <w:i w:val="0"/>
          <w:sz w:val="24"/>
        </w:rPr>
        <w:t>Casos: G4-1 Base laminar (37fdfa72): passa parcial (malha/curvas não verificadas). G4-2 Varredura de velocidade (3 hashes): passa parcial (CSV/curva pendentes). G4-3 Exclusividade count×porosity (b26c80): passa parcial (porosidade efetiva). G4-4 RANS (f91f8e): parcial (y+, refinamento e curva não verificados).</w:t>
      </w:r>
    </w:p>
    <w:p>
      <w:pPr>
        <w:pStyle w:val="Heading3"/>
        <w:ind w:firstLine="0"/>
      </w:pPr>
      <w:r>
        <w:rPr>
          <w:rFonts w:ascii="Calibri" w:hAnsi="Calibri"/>
          <w:b/>
          <w:color w:val="00467F"/>
          <w:sz w:val="24"/>
        </w:rPr>
        <w:t>7.4 Ameaças à Validade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Ameaça</w:t>
            </w:r>
          </w:p>
        </w:tc>
        <w:tc>
          <w:tcPr>
            <w:tcW w:type="dxa" w:w="3024"/>
            <w:shd w:val="clear" w:color="auto" w:fill="D9D9D9"/>
          </w:tcPr>
          <w:p>
            <w:pPr>
              <w:spacing w:before="40" w:after="40"/>
              <w:ind w:firstLine="0"/>
              <w:jc w:val="center"/>
            </w:pPr>
            <w:r>
              <w:rPr>
                <w:rFonts w:ascii="Calibri" w:hAnsi="Calibri"/>
                <w:b/>
                <w:sz w:val="18"/>
              </w:rPr>
              <w:t>Risco</w:t>
            </w:r>
          </w:p>
        </w:tc>
        <w:tc>
          <w:tcPr>
            <w:tcW w:type="dxa" w:w="3024"/>
            <w:shd w:val="clear" w:color="auto" w:fill="D9D9D9"/>
          </w:tcPr>
          <w:p>
            <w:pPr>
              <w:spacing w:before="40" w:after="40"/>
              <w:ind w:firstLine="0"/>
              <w:jc w:val="center"/>
            </w:pPr>
            <w:r>
              <w:rPr>
                <w:rFonts w:ascii="Calibri" w:hAnsi="Calibri"/>
                <w:b/>
                <w:sz w:val="18"/>
              </w:rPr>
              <w:t>Mitigação</w:t>
            </w:r>
          </w:p>
        </w:tc>
      </w:tr>
      <w:tr>
        <w:tc>
          <w:tcPr>
            <w:tcW w:type="dxa" w:w="3024"/>
          </w:tcPr>
          <w:p>
            <w:pPr>
              <w:spacing w:before="40" w:after="40"/>
              <w:ind w:firstLine="0"/>
              <w:jc w:val="center"/>
            </w:pPr>
            <w:r>
              <w:rPr>
                <w:rFonts w:ascii="Calibri" w:hAnsi="Calibri"/>
                <w:b w:val="0"/>
                <w:sz w:val="18"/>
              </w:rPr>
              <w:t>Amostra pequena Efeito do avaliador Variação de hardware Solver não executado Projeções subjetivas</w:t>
            </w:r>
          </w:p>
        </w:tc>
        <w:tc>
          <w:tcPr>
            <w:tcW w:type="dxa" w:w="3024"/>
          </w:tcPr>
          <w:p>
            <w:pPr>
              <w:spacing w:before="40" w:after="40"/>
              <w:ind w:firstLine="0"/>
              <w:jc w:val="center"/>
            </w:pPr>
            <w:r>
              <w:rPr>
                <w:rFonts w:ascii="Calibri" w:hAnsi="Calibri"/>
                <w:b w:val="0"/>
                <w:sz w:val="18"/>
              </w:rPr>
              <w:t>Baixa generalização Influência nas respostas Diferenças de desempenho Lacunas em malha/Δp/L Superestimar melhorias</w:t>
            </w:r>
          </w:p>
        </w:tc>
        <w:tc>
          <w:tcPr>
            <w:tcW w:type="dxa" w:w="3024"/>
          </w:tcPr>
          <w:p>
            <w:pPr>
              <w:spacing w:before="40" w:after="40"/>
              <w:ind w:firstLine="0"/>
              <w:jc w:val="center"/>
            </w:pPr>
            <w:r>
              <w:rPr>
                <w:rFonts w:ascii="Calibri" w:hAnsi="Calibri"/>
                <w:b w:val="0"/>
                <w:sz w:val="18"/>
              </w:rPr>
              <w:t>Dados ricos de observação Roteiro neutro e padronizado Ambiente padronizado Reportar como pendência Coletar dados reais antes de afirmar ganhos de satisfação</w:t>
            </w:r>
          </w:p>
        </w:tc>
      </w:tr>
    </w:tbl>
    <w:p>
      <w:pPr>
        <w:spacing w:after="160"/>
      </w:pPr>
    </w:p>
    <w:p>
      <w:pPr>
        <w:spacing w:before="40" w:after="160"/>
        <w:ind w:firstLine="0" w:left="709"/>
        <w:jc w:val="both"/>
      </w:pPr>
      <w:r>
        <w:rPr>
          <w:rFonts w:ascii="Calibri" w:hAnsi="Calibri"/>
          <w:b w:val="0"/>
          <w:i w:val="0"/>
          <w:color w:val="555555"/>
          <w:sz w:val="20"/>
        </w:rPr>
        <w:t>Fonte: produção autoral.</w:t>
      </w:r>
    </w:p>
    <w:p>
      <w:pPr>
        <w:pStyle w:val="Heading3"/>
        <w:ind w:firstLine="0"/>
      </w:pPr>
      <w:r>
        <w:rPr>
          <w:rFonts w:ascii="Calibri" w:hAnsi="Calibri"/>
          <w:b/>
          <w:color w:val="00467F"/>
          <w:sz w:val="24"/>
        </w:rPr>
        <w:t>7.5 Segunda Demonstração — Reaplicação dos Instrumentos</w:t>
      </w:r>
    </w:p>
    <w:p>
      <w:pPr>
        <w:spacing w:before="0" w:after="120"/>
        <w:ind w:firstLine="709"/>
        <w:jc w:val="both"/>
      </w:pPr>
      <w:r>
        <w:rPr>
          <w:rFonts w:ascii="Calibri" w:hAnsi="Calibri"/>
          <w:b w:val="0"/>
          <w:i w:val="0"/>
          <w:sz w:val="24"/>
        </w:rPr>
        <w:t>A segunda demonstração reaplicará os mesmos blocos de avaliação, acrescentando a tarefa de corte 2D e exportação para uso externo.</w:t>
      </w:r>
    </w:p>
    <w:p>
      <w:pPr>
        <w:spacing w:before="40" w:after="160"/>
        <w:ind w:firstLine="0" w:left="709"/>
        <w:jc w:val="both"/>
      </w:pPr>
      <w:r>
        <w:rPr>
          <w:rFonts w:ascii="Calibri" w:hAnsi="Calibri"/>
          <w:b w:val="0"/>
          <w:i w:val="0"/>
          <w:color w:val="555555"/>
          <w:sz w:val="20"/>
        </w:rPr>
        <w:t>Nota metodológica: os valores subjetivos registrados na coluna "Segunda demonstração" constituem projeções fundamentadas nas melhorias implementadas entre as duas avaliações e não substituem medições coletadas diretamente com usuários. A reaplicação formal dos instrumentos de avaliação, com coleta de dados primários, está prevista como etapa subsequente e deverá produzir os valores definitivos para esta coluna.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Bloco / Item</w:t>
            </w:r>
          </w:p>
        </w:tc>
        <w:tc>
          <w:tcPr>
            <w:tcW w:type="dxa" w:w="3024"/>
            <w:shd w:val="clear" w:color="auto" w:fill="D9D9D9"/>
          </w:tcPr>
          <w:p>
            <w:pPr>
              <w:spacing w:before="40" w:after="40"/>
              <w:ind w:firstLine="0"/>
              <w:jc w:val="center"/>
            </w:pPr>
            <w:r>
              <w:rPr>
                <w:rFonts w:ascii="Calibri" w:hAnsi="Calibri"/>
                <w:b/>
                <w:sz w:val="18"/>
              </w:rPr>
              <w:t>Primeira avaliação</w:t>
            </w:r>
          </w:p>
        </w:tc>
        <w:tc>
          <w:tcPr>
            <w:tcW w:type="dxa" w:w="3024"/>
            <w:shd w:val="clear" w:color="auto" w:fill="D9D9D9"/>
          </w:tcPr>
          <w:p>
            <w:pPr>
              <w:spacing w:before="40" w:after="40"/>
              <w:ind w:firstLine="0"/>
              <w:jc w:val="center"/>
            </w:pPr>
            <w:r>
              <w:rPr>
                <w:rFonts w:ascii="Calibri" w:hAnsi="Calibri"/>
                <w:b/>
                <w:sz w:val="18"/>
              </w:rPr>
              <w:t>Segunda demonstração</w:t>
            </w:r>
          </w:p>
        </w:tc>
      </w:tr>
      <w:tr>
        <w:tc>
          <w:tcPr>
            <w:tcW w:type="dxa" w:w="3024"/>
          </w:tcPr>
          <w:p>
            <w:pPr>
              <w:spacing w:before="40" w:after="40"/>
              <w:ind w:firstLine="0"/>
              <w:jc w:val="center"/>
            </w:pPr>
            <w:r>
              <w:rPr>
                <w:rFonts w:ascii="Calibri" w:hAnsi="Calibri"/>
                <w:b w:val="0"/>
                <w:sz w:val="18"/>
              </w:rPr>
              <w:t>DSL .bed (média) - clareza da sintaxe - facilidade de edição - compreensão parâmetros</w:t>
            </w:r>
          </w:p>
        </w:tc>
        <w:tc>
          <w:tcPr>
            <w:tcW w:type="dxa" w:w="3024"/>
          </w:tcPr>
          <w:p>
            <w:pPr>
              <w:spacing w:before="40" w:after="40"/>
              <w:ind w:firstLine="0"/>
              <w:jc w:val="center"/>
            </w:pPr>
            <w:r>
              <w:rPr>
                <w:rFonts w:ascii="Calibri" w:hAnsi="Calibri"/>
                <w:b w:val="0"/>
                <w:sz w:val="18"/>
              </w:rPr>
              <w:t>4,5 / 5 5 3 5</w:t>
            </w:r>
          </w:p>
        </w:tc>
        <w:tc>
          <w:tcPr>
            <w:tcW w:type="dxa" w:w="3024"/>
          </w:tcPr>
          <w:p>
            <w:pPr>
              <w:spacing w:before="40" w:after="40"/>
              <w:ind w:firstLine="0"/>
              <w:jc w:val="center"/>
            </w:pPr>
            <w:r>
              <w:rPr>
                <w:rFonts w:ascii="Calibri" w:hAnsi="Calibri"/>
                <w:b w:val="0"/>
                <w:sz w:val="18"/>
              </w:rPr>
              <w:t>a reaplicar (proj. ≥ 4,5) a reaplicar proj. ↑ (CLI + templates) a reaplicar</w:t>
            </w:r>
          </w:p>
        </w:tc>
      </w:tr>
      <w:tr>
        <w:tc>
          <w:tcPr>
            <w:tcW w:type="dxa" w:w="3024"/>
          </w:tcPr>
          <w:p>
            <w:pPr>
              <w:spacing w:before="40" w:after="40"/>
              <w:ind w:firstLine="0"/>
              <w:jc w:val="center"/>
            </w:pPr>
            <w:r>
              <w:rPr>
                <w:rFonts w:ascii="Calibri" w:hAnsi="Calibri"/>
                <w:b w:val="0"/>
                <w:sz w:val="18"/>
              </w:rPr>
              <w:t>Mensagens compilador</w:t>
            </w:r>
          </w:p>
        </w:tc>
        <w:tc>
          <w:tcPr>
            <w:tcW w:type="dxa" w:w="3024"/>
          </w:tcPr>
          <w:p>
            <w:pPr>
              <w:spacing w:before="40" w:after="40"/>
              <w:ind w:firstLine="0"/>
              <w:jc w:val="center"/>
            </w:pPr>
            <w:r>
              <w:rPr>
                <w:rFonts w:ascii="Calibri" w:hAnsi="Calibri"/>
                <w:b w:val="0"/>
                <w:sz w:val="18"/>
              </w:rPr>
              <w:t>5 / 5</w:t>
            </w:r>
          </w:p>
        </w:tc>
        <w:tc>
          <w:tcPr>
            <w:tcW w:type="dxa" w:w="3024"/>
          </w:tcPr>
          <w:p>
            <w:pPr>
              <w:spacing w:before="40" w:after="40"/>
              <w:ind w:firstLine="0"/>
              <w:jc w:val="center"/>
            </w:pPr>
            <w:r>
              <w:rPr>
                <w:rFonts w:ascii="Calibri" w:hAnsi="Calibri"/>
                <w:b w:val="0"/>
                <w:sz w:val="18"/>
              </w:rPr>
              <w:t>a reaplicar (proj. = 5)</w:t>
            </w:r>
          </w:p>
        </w:tc>
      </w:tr>
      <w:tr>
        <w:tc>
          <w:tcPr>
            <w:tcW w:type="dxa" w:w="3024"/>
          </w:tcPr>
          <w:p>
            <w:pPr>
              <w:spacing w:before="40" w:after="40"/>
              <w:ind w:firstLine="0"/>
              <w:jc w:val="center"/>
            </w:pPr>
            <w:r>
              <w:rPr>
                <w:rFonts w:ascii="Calibri" w:hAnsi="Calibri"/>
                <w:b w:val="0"/>
                <w:sz w:val="18"/>
              </w:rPr>
              <w:t>Dashboard web - visualização 3D</w:t>
            </w:r>
          </w:p>
        </w:tc>
        <w:tc>
          <w:tcPr>
            <w:tcW w:type="dxa" w:w="3024"/>
          </w:tcPr>
          <w:p>
            <w:pPr>
              <w:spacing w:before="40" w:after="40"/>
              <w:ind w:firstLine="0"/>
              <w:jc w:val="center"/>
            </w:pPr>
            <w:r>
              <w:rPr>
                <w:rFonts w:ascii="Calibri" w:hAnsi="Calibri"/>
                <w:b w:val="0"/>
                <w:sz w:val="18"/>
              </w:rPr>
              <w:t>4,8 / 5 4</w:t>
            </w:r>
          </w:p>
        </w:tc>
        <w:tc>
          <w:tcPr>
            <w:tcW w:type="dxa" w:w="3024"/>
          </w:tcPr>
          <w:p>
            <w:pPr>
              <w:spacing w:before="40" w:after="40"/>
              <w:ind w:firstLine="0"/>
              <w:jc w:val="center"/>
            </w:pPr>
            <w:r>
              <w:rPr>
                <w:rFonts w:ascii="Calibri" w:hAnsi="Calibri"/>
                <w:b w:val="0"/>
                <w:sz w:val="18"/>
              </w:rPr>
              <w:t>a reaplicar proj. ↑ (viewer desktop+corte)</w:t>
            </w:r>
          </w:p>
        </w:tc>
      </w:tr>
      <w:tr>
        <w:tc>
          <w:tcPr>
            <w:tcW w:type="dxa" w:w="3024"/>
          </w:tcPr>
          <w:p>
            <w:pPr>
              <w:spacing w:before="40" w:after="40"/>
              <w:ind w:firstLine="0"/>
              <w:jc w:val="center"/>
            </w:pPr>
            <w:r>
              <w:rPr>
                <w:rFonts w:ascii="Calibri" w:hAnsi="Calibri"/>
                <w:b w:val="0"/>
                <w:sz w:val="18"/>
              </w:rPr>
              <w:t>Confiança/satisfação - confiança nos resultados - facilidade geral</w:t>
            </w:r>
          </w:p>
        </w:tc>
        <w:tc>
          <w:tcPr>
            <w:tcW w:type="dxa" w:w="3024"/>
          </w:tcPr>
          <w:p>
            <w:pPr>
              <w:spacing w:before="40" w:after="40"/>
              <w:ind w:firstLine="0"/>
              <w:jc w:val="center"/>
            </w:pPr>
            <w:r>
              <w:rPr>
                <w:rFonts w:ascii="Calibri" w:hAnsi="Calibri"/>
                <w:b w:val="0"/>
                <w:sz w:val="18"/>
              </w:rPr>
              <w:t>4 / 5 4 3</w:t>
            </w:r>
          </w:p>
        </w:tc>
        <w:tc>
          <w:tcPr>
            <w:tcW w:type="dxa" w:w="3024"/>
          </w:tcPr>
          <w:p>
            <w:pPr>
              <w:spacing w:before="40" w:after="40"/>
              <w:ind w:firstLine="0"/>
              <w:jc w:val="center"/>
            </w:pPr>
            <w:r>
              <w:rPr>
                <w:rFonts w:ascii="Calibri" w:hAnsi="Calibri"/>
                <w:b w:val="0"/>
                <w:sz w:val="18"/>
              </w:rPr>
              <w:t>a reaplicar proj. ↑ (determinismo testado) proj. ↑ (3 superfícies de uso)</w:t>
            </w:r>
          </w:p>
        </w:tc>
      </w:tr>
    </w:tbl>
    <w:p>
      <w:pPr>
        <w:spacing w:after="160"/>
      </w:pPr>
    </w:p>
    <w:p>
      <w:pPr>
        <w:spacing w:before="40" w:after="160"/>
        <w:ind w:firstLine="0" w:left="709"/>
        <w:jc w:val="both"/>
      </w:pPr>
      <w:r>
        <w:rPr>
          <w:rFonts w:ascii="Calibri" w:hAnsi="Calibri"/>
          <w:b w:val="0"/>
          <w:i w:val="0"/>
          <w:color w:val="555555"/>
          <w:sz w:val="20"/>
        </w:rPr>
        <w:t>Fonte: valores da primeira avaliação informados pelo autor; projeções da segunda demonstração não substituem medição real.</w:t>
      </w:r>
    </w:p>
    <w:p>
      <w:pPr>
        <w:pStyle w:val="Heading3"/>
        <w:ind w:firstLine="0"/>
      </w:pPr>
      <w:r>
        <w:rPr>
          <w:rFonts w:ascii="Calibri" w:hAnsi="Calibri"/>
          <w:b/>
          <w:color w:val="00467F"/>
          <w:sz w:val="24"/>
        </w:rPr>
        <w:t>7.6 Verificação das Dimensões Técnicas (Segunda Demonstração)</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Dimensão técnica</w:t>
            </w:r>
          </w:p>
        </w:tc>
        <w:tc>
          <w:tcPr>
            <w:tcW w:type="dxa" w:w="3024"/>
            <w:shd w:val="clear" w:color="auto" w:fill="D9D9D9"/>
          </w:tcPr>
          <w:p>
            <w:pPr>
              <w:spacing w:before="40" w:after="40"/>
              <w:ind w:firstLine="0"/>
              <w:jc w:val="center"/>
            </w:pPr>
            <w:r>
              <w:rPr>
                <w:rFonts w:ascii="Calibri" w:hAnsi="Calibri"/>
                <w:b/>
                <w:sz w:val="18"/>
              </w:rPr>
              <w:t>Resultado (etapa atual)</w:t>
            </w:r>
          </w:p>
        </w:tc>
        <w:tc>
          <w:tcPr>
            <w:tcW w:type="dxa" w:w="3024"/>
            <w:shd w:val="clear" w:color="auto" w:fill="D9D9D9"/>
          </w:tcPr>
          <w:p>
            <w:pPr>
              <w:spacing w:before="40" w:after="40"/>
              <w:ind w:firstLine="0"/>
              <w:jc w:val="center"/>
            </w:pPr>
            <w:r>
              <w:rPr>
                <w:rFonts w:ascii="Calibri" w:hAnsi="Calibri"/>
                <w:b/>
                <w:sz w:val="18"/>
              </w:rPr>
              <w:t>Evidência</w:t>
            </w:r>
          </w:p>
        </w:tc>
      </w:tr>
      <w:tr>
        <w:tc>
          <w:tcPr>
            <w:tcW w:type="dxa" w:w="3024"/>
          </w:tcPr>
          <w:p>
            <w:pPr>
              <w:spacing w:before="40" w:after="40"/>
              <w:ind w:firstLine="0"/>
              <w:jc w:val="center"/>
            </w:pPr>
            <w:r>
              <w:rPr>
                <w:rFonts w:ascii="Calibri" w:hAnsi="Calibri"/>
                <w:b w:val="0"/>
                <w:sz w:val="18"/>
              </w:rPr>
              <w:t>Compilação sem erros bloqueantes Hash determinístico Seed reproduz empacotamento Geração STL (Blender e Python) Corte 2D gera discos no plano Porosidade 2D calculada Containment do corte STL com cabeçalho válido Uso externo no COMSOL Suíte de testes Malha/curvas Δp/L OpenFOAM</w:t>
            </w:r>
          </w:p>
        </w:tc>
        <w:tc>
          <w:tcPr>
            <w:tcW w:type="dxa" w:w="3024"/>
          </w:tcPr>
          <w:p>
            <w:pPr>
              <w:spacing w:before="40" w:after="40"/>
              <w:ind w:firstLine="0"/>
              <w:jc w:val="center"/>
            </w:pPr>
            <w:r>
              <w:rPr>
                <w:rFonts w:ascii="Calibri" w:hAnsi="Calibri"/>
                <w:b w:val="0"/>
                <w:sz w:val="18"/>
              </w:rPr>
              <w:t>Atende Atende Atende Atende Atende Atende Atende Atende Evidência visual 27 arquivos / 29 só corte Pendente</w:t>
            </w:r>
          </w:p>
        </w:tc>
        <w:tc>
          <w:tcPr>
            <w:tcW w:type="dxa" w:w="3024"/>
          </w:tcPr>
          <w:p>
            <w:pPr>
              <w:spacing w:before="40" w:after="40"/>
              <w:ind w:firstLine="0"/>
              <w:jc w:val="center"/>
            </w:pPr>
            <w:r>
              <w:rPr>
                <w:rFonts w:ascii="Calibri" w:hAnsi="Calibri"/>
                <w:b w:val="0"/>
                <w:sz w:val="18"/>
              </w:rPr>
              <w:t>exemplos + _metadata.hash hashlib.sha256():791 test_packing_seed (3) engine/pipeline + stl_* test_discs_not_columns compute_thin_slice_* test_slice_particle_* test_write_stl_binary_* prints 3-5 do autor pytest.ini solver completo</w:t>
            </w:r>
          </w:p>
        </w:tc>
      </w:tr>
    </w:tbl>
    <w:p>
      <w:pPr>
        <w:spacing w:after="160"/>
      </w:pPr>
    </w:p>
    <w:p>
      <w:pPr>
        <w:spacing w:before="40" w:after="160"/>
        <w:ind w:firstLine="0" w:left="709"/>
        <w:jc w:val="both"/>
      </w:pPr>
      <w:r>
        <w:rPr>
          <w:rFonts w:ascii="Calibri" w:hAnsi="Calibri"/>
          <w:b w:val="0"/>
          <w:i w:val="0"/>
          <w:color w:val="555555"/>
          <w:sz w:val="20"/>
        </w:rPr>
        <w:t>Fonte: produção autoral.</w:t>
      </w:r>
    </w:p>
    <w:p>
      <w:pPr>
        <w:pStyle w:val="Heading3"/>
        <w:ind w:firstLine="0"/>
      </w:pPr>
      <w:r>
        <w:rPr>
          <w:rFonts w:ascii="Calibri" w:hAnsi="Calibri"/>
          <w:b/>
          <w:color w:val="00467F"/>
          <w:sz w:val="24"/>
        </w:rPr>
        <w:t>7.7 Testes Automatizados — Evidências de Objetivos</w:t>
      </w:r>
    </w:p>
    <w:p>
      <w:pPr>
        <w:spacing w:before="0" w:after="120"/>
        <w:ind w:firstLine="709"/>
        <w:jc w:val="both"/>
      </w:pPr>
      <w:r>
        <w:rPr>
          <w:rFonts w:ascii="Calibri" w:hAnsi="Calibri"/>
          <w:b w:val="0"/>
          <w:i w:val="0"/>
          <w:sz w:val="24"/>
        </w:rPr>
        <w:t>Grupos de teste que provam cada objetivo específico:</w:t>
      </w:r>
    </w:p>
    <w:p>
      <w:pPr>
        <w:spacing w:before="0" w:after="60"/>
        <w:ind w:hanging="283" w:left="992"/>
        <w:jc w:val="both"/>
      </w:pPr>
      <w:r>
        <w:rPr>
          <w:rFonts w:ascii="Calibri" w:hAnsi="Calibri"/>
          <w:b w:val="0"/>
          <w:i w:val="0"/>
          <w:sz w:val="24"/>
        </w:rPr>
        <w:t>OE2 (compilador + hash):</w:t>
      </w:r>
    </w:p>
    <w:p>
      <w:pPr>
        <w:spacing w:before="0" w:after="40"/>
        <w:ind w:firstLine="0" w:left="709"/>
        <w:jc w:val="left"/>
      </w:pPr>
      <w:r>
        <w:rPr>
          <w:rFonts w:ascii="Courier New" w:hAnsi="Courier New"/>
          <w:b w:val="0"/>
          <w:i w:val="0"/>
          <w:sz w:val="20"/>
        </w:rPr>
        <w:t xml:space="preserve">    test_compile_valid_bed — compilação sem erros.</w:t>
      </w:r>
    </w:p>
    <w:p>
      <w:pPr>
        <w:spacing w:before="0" w:after="40"/>
        <w:ind w:firstLine="0" w:left="709"/>
        <w:jc w:val="left"/>
      </w:pPr>
      <w:r>
        <w:rPr>
          <w:rFonts w:ascii="Courier New" w:hAnsi="Courier New"/>
          <w:b w:val="0"/>
          <w:i w:val="0"/>
          <w:sz w:val="20"/>
        </w:rPr>
        <w:t xml:space="preserve">    test_compile_from_bed_with_override_slice_thickness — patch pós-compilação.</w:t>
      </w:r>
    </w:p>
    <w:p>
      <w:pPr>
        <w:spacing w:before="0" w:after="60"/>
        <w:ind w:hanging="283" w:left="992"/>
        <w:jc w:val="both"/>
      </w:pPr>
      <w:r>
        <w:rPr>
          <w:rFonts w:ascii="Calibri" w:hAnsi="Calibri"/>
          <w:b w:val="0"/>
          <w:i w:val="0"/>
          <w:sz w:val="24"/>
        </w:rPr>
        <w:t>OE3 (motores):</w:t>
      </w:r>
    </w:p>
    <w:p>
      <w:pPr>
        <w:spacing w:before="0" w:after="40"/>
        <w:ind w:firstLine="0" w:left="709"/>
        <w:jc w:val="left"/>
      </w:pPr>
      <w:r>
        <w:rPr>
          <w:rFonts w:ascii="Courier New" w:hAnsi="Courier New"/>
          <w:b w:val="0"/>
          <w:i w:val="0"/>
          <w:sz w:val="20"/>
        </w:rPr>
        <w:t xml:space="preserve">    test_generate_legacy_rigid_writes_stl — motor rigid_body gera STL.</w:t>
      </w:r>
    </w:p>
    <w:p>
      <w:pPr>
        <w:spacing w:before="0" w:after="40"/>
        <w:ind w:firstLine="0" w:left="709"/>
        <w:jc w:val="left"/>
      </w:pPr>
      <w:r>
        <w:rPr>
          <w:rFonts w:ascii="Courier New" w:hAnsi="Courier New"/>
          <w:b w:val="0"/>
          <w:i w:val="0"/>
          <w:sz w:val="20"/>
        </w:rPr>
        <w:t xml:space="preserve">    test_generate_science_writes_stl — motor Python puro gera STL.</w:t>
      </w:r>
    </w:p>
    <w:p>
      <w:pPr>
        <w:spacing w:before="0" w:after="40"/>
        <w:ind w:firstLine="0" w:left="709"/>
        <w:jc w:val="left"/>
      </w:pPr>
      <w:r>
        <w:rPr>
          <w:rFonts w:ascii="Courier New" w:hAnsi="Courier New"/>
          <w:b w:val="0"/>
          <w:i w:val="0"/>
          <w:sz w:val="20"/>
        </w:rPr>
        <w:t xml:space="preserve">    test_dem_solver_settles_small_bed — DEM converge.</w:t>
      </w:r>
    </w:p>
    <w:p>
      <w:pPr>
        <w:spacing w:before="0" w:after="60"/>
        <w:ind w:hanging="283" w:left="992"/>
        <w:jc w:val="both"/>
      </w:pPr>
      <w:r>
        <w:rPr>
          <w:rFonts w:ascii="Calibri" w:hAnsi="Calibri"/>
          <w:b w:val="0"/>
          <w:i w:val="0"/>
          <w:sz w:val="24"/>
        </w:rPr>
        <w:t>OE4 (corte 2D):</w:t>
      </w:r>
    </w:p>
    <w:p>
      <w:pPr>
        <w:spacing w:before="0" w:after="40"/>
        <w:ind w:firstLine="0" w:left="709"/>
        <w:jc w:val="left"/>
      </w:pPr>
      <w:r>
        <w:rPr>
          <w:rFonts w:ascii="Courier New" w:hAnsi="Courier New"/>
          <w:b w:val="0"/>
          <w:i w:val="0"/>
          <w:sz w:val="20"/>
        </w:rPr>
        <w:t xml:space="preserve">    test_center_on_plane_full_radius — esfera centrada, raio máximo.</w:t>
      </w:r>
    </w:p>
    <w:p>
      <w:pPr>
        <w:spacing w:before="0" w:after="40"/>
        <w:ind w:firstLine="0" w:left="709"/>
        <w:jc w:val="left"/>
      </w:pPr>
      <w:r>
        <w:rPr>
          <w:rFonts w:ascii="Courier New" w:hAnsi="Courier New"/>
          <w:b w:val="0"/>
          <w:i w:val="0"/>
          <w:sz w:val="20"/>
        </w:rPr>
        <w:t xml:space="preserve">    test_offset_smaller_radius — esfera deslocada, raio menor.</w:t>
      </w:r>
    </w:p>
    <w:p>
      <w:pPr>
        <w:spacing w:before="0" w:after="40"/>
        <w:ind w:firstLine="0" w:left="709"/>
        <w:jc w:val="left"/>
      </w:pPr>
      <w:r>
        <w:rPr>
          <w:rFonts w:ascii="Courier New" w:hAnsi="Courier New"/>
          <w:b w:val="0"/>
          <w:i w:val="0"/>
          <w:sz w:val="20"/>
        </w:rPr>
        <w:t xml:space="preserve">    test_below_min_radius_discarded — raio ínfimo descartado.</w:t>
      </w:r>
    </w:p>
    <w:p>
      <w:pPr>
        <w:spacing w:before="0" w:after="40"/>
        <w:ind w:firstLine="0" w:left="709"/>
        <w:jc w:val="left"/>
      </w:pPr>
      <w:r>
        <w:rPr>
          <w:rFonts w:ascii="Courier New" w:hAnsi="Courier New"/>
          <w:b w:val="0"/>
          <w:i w:val="0"/>
          <w:sz w:val="20"/>
        </w:rPr>
        <w:t xml:space="preserve">    test_outside_slab_excluded — partícula fora da fatia excluída.</w:t>
      </w:r>
    </w:p>
    <w:p>
      <w:pPr>
        <w:spacing w:before="0" w:after="40"/>
        <w:ind w:firstLine="0" w:left="709"/>
        <w:jc w:val="left"/>
      </w:pPr>
      <w:r>
        <w:rPr>
          <w:rFonts w:ascii="Courier New" w:hAnsi="Courier New"/>
          <w:b w:val="0"/>
          <w:i w:val="0"/>
          <w:sz w:val="20"/>
        </w:rPr>
        <w:t xml:space="preserve">    test_apply_thin_slice_mesh_discs_not_columns — saída são discos, não colunas.</w:t>
      </w:r>
    </w:p>
    <w:p>
      <w:pPr>
        <w:spacing w:before="0" w:after="40"/>
        <w:ind w:firstLine="0" w:left="709"/>
        <w:jc w:val="left"/>
      </w:pPr>
      <w:r>
        <w:rPr>
          <w:rFonts w:ascii="Courier New" w:hAnsi="Courier New"/>
          <w:b w:val="0"/>
          <w:i w:val="0"/>
          <w:sz w:val="20"/>
        </w:rPr>
        <w:t xml:space="preserve">    test_global_porosity_2d — porosidade 2D calculada corretamente.</w:t>
      </w:r>
    </w:p>
    <w:p>
      <w:pPr>
        <w:spacing w:before="0" w:after="60"/>
        <w:ind w:hanging="283" w:left="992"/>
        <w:jc w:val="both"/>
      </w:pPr>
      <w:r>
        <w:rPr>
          <w:rFonts w:ascii="Calibri" w:hAnsi="Calibri"/>
          <w:b w:val="0"/>
          <w:i w:val="0"/>
          <w:sz w:val="24"/>
        </w:rPr>
        <w:t>OE7 (seed/reprodutibilidade):</w:t>
      </w:r>
    </w:p>
    <w:p>
      <w:pPr>
        <w:spacing w:before="0" w:after="40"/>
        <w:ind w:firstLine="0" w:left="709"/>
        <w:jc w:val="left"/>
      </w:pPr>
      <w:r>
        <w:rPr>
          <w:rFonts w:ascii="Courier New" w:hAnsi="Courier New"/>
          <w:b w:val="0"/>
          <w:i w:val="0"/>
          <w:sz w:val="20"/>
        </w:rPr>
        <w:t xml:space="preserve">    test_resolve_seed_fixed_when_in_json — seed fixo respeitado.</w:t>
      </w:r>
    </w:p>
    <w:p>
      <w:pPr>
        <w:spacing w:before="0" w:after="40"/>
        <w:ind w:firstLine="0" w:left="709"/>
        <w:jc w:val="left"/>
      </w:pPr>
      <w:r>
        <w:rPr>
          <w:rFonts w:ascii="Courier New" w:hAnsi="Courier New"/>
          <w:b w:val="0"/>
          <w:i w:val="0"/>
          <w:sz w:val="20"/>
        </w:rPr>
        <w:t xml:space="preserve">    test_resolve_seed_auto_when_missing — seed auto gerado e registrado.</w:t>
      </w:r>
    </w:p>
    <w:p>
      <w:pPr>
        <w:spacing w:before="0" w:after="40"/>
        <w:ind w:firstLine="0" w:left="709"/>
        <w:jc w:val="left"/>
      </w:pPr>
      <w:r>
        <w:rPr>
          <w:rFonts w:ascii="Courier New" w:hAnsi="Courier New"/>
          <w:b w:val="0"/>
          <w:i w:val="0"/>
          <w:sz w:val="20"/>
        </w:rPr>
        <w:t xml:space="preserve">    test_packing_same_seed_same_centers — mesmo seed → mesmos centros.</w:t>
      </w:r>
    </w:p>
    <w:p>
      <w:pPr>
        <w:pStyle w:val="Heading3"/>
        <w:ind w:firstLine="0"/>
      </w:pPr>
      <w:r>
        <w:rPr>
          <w:rFonts w:ascii="Calibri" w:hAnsi="Calibri"/>
          <w:b/>
          <w:color w:val="00467F"/>
          <w:sz w:val="24"/>
        </w:rPr>
        <w:t>7.8 Critérios de Aceitação — Evidências</w:t>
      </w:r>
    </w:p>
    <w:p>
      <w:pPr>
        <w:spacing w:before="0" w:after="120"/>
        <w:ind w:firstLine="709"/>
        <w:jc w:val="both"/>
      </w:pPr>
      <w:r>
        <w:rPr>
          <w:rFonts w:ascii="Calibri" w:hAnsi="Calibri"/>
          <w:b w:val="0"/>
          <w:i w:val="0"/>
          <w:sz w:val="24"/>
        </w:rPr>
        <w:t>(Ver Tabela 3, Capítulo 4. Resumo: 15 de 16 critérios atendem na etapa atual.</w:t>
      </w:r>
    </w:p>
    <w:p>
      <w:pPr>
        <w:spacing w:before="0" w:after="60"/>
        <w:ind w:hanging="283" w:left="992"/>
        <w:jc w:val="both"/>
      </w:pPr>
      <w:r>
        <w:rPr>
          <w:rFonts w:ascii="Calibri" w:hAnsi="Calibri"/>
          <w:b w:val="0"/>
          <w:i w:val="0"/>
          <w:sz w:val="24"/>
        </w:rPr>
        <w:t>CA16 (malha/curvas Δp/L OpenFOAM) permanece pendente.)</w:t>
      </w:r>
    </w:p>
    <w:p>
      <w:pPr>
        <w:pStyle w:val="Heading3"/>
        <w:ind w:firstLine="0"/>
      </w:pPr>
      <w:r>
        <w:rPr>
          <w:rFonts w:ascii="Calibri" w:hAnsi="Calibri"/>
          <w:b/>
          <w:color w:val="00467F"/>
          <w:sz w:val="24"/>
        </w:rPr>
        <w:t>7.9 Evidências no GitHub</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D9D9"/>
          </w:tcPr>
          <w:p>
            <w:pPr>
              <w:spacing w:before="40" w:after="40"/>
              <w:ind w:firstLine="0"/>
              <w:jc w:val="center"/>
            </w:pPr>
            <w:r>
              <w:rPr>
                <w:rFonts w:ascii="Calibri" w:hAnsi="Calibri"/>
                <w:b/>
                <w:sz w:val="18"/>
              </w:rPr>
              <w:t>Tipo de evidência</w:t>
            </w:r>
          </w:p>
        </w:tc>
        <w:tc>
          <w:tcPr>
            <w:tcW w:type="dxa" w:w="4535"/>
            <w:shd w:val="clear" w:color="auto" w:fill="D9D9D9"/>
          </w:tcPr>
          <w:p>
            <w:pPr>
              <w:spacing w:before="40" w:after="40"/>
              <w:ind w:firstLine="0"/>
              <w:jc w:val="center"/>
            </w:pPr>
            <w:r>
              <w:rPr>
                <w:rFonts w:ascii="Calibri" w:hAnsi="Calibri"/>
                <w:b/>
                <w:sz w:val="18"/>
              </w:rPr>
              <w:t>Situação no repositório</w:t>
            </w:r>
          </w:p>
        </w:tc>
      </w:tr>
      <w:tr>
        <w:tc>
          <w:tcPr>
            <w:tcW w:type="dxa" w:w="4535"/>
          </w:tcPr>
          <w:p>
            <w:pPr>
              <w:spacing w:before="40" w:after="40"/>
              <w:ind w:firstLine="0"/>
              <w:jc w:val="center"/>
            </w:pPr>
            <w:r>
              <w:rPr>
                <w:rFonts w:ascii="Calibri" w:hAnsi="Calibri"/>
                <w:b w:val="0"/>
                <w:sz w:val="18"/>
              </w:rPr>
              <w:t>Commits Releases / tags Exemplos .bed Testes Artefatos locais Arquivos do corte 2D Evidência COMSOL no código Diagramas de arquitetura Arquivo draw.io editável Template reutilizável</w:t>
            </w:r>
          </w:p>
        </w:tc>
        <w:tc>
          <w:tcPr>
            <w:tcW w:type="dxa" w:w="4535"/>
          </w:tcPr>
          <w:p>
            <w:pPr>
              <w:spacing w:before="40" w:after="40"/>
              <w:ind w:firstLine="0"/>
              <w:jc w:val="center"/>
            </w:pPr>
            <w:r>
              <w:rPr>
                <w:rFonts w:ascii="Calibri" w:hAnsi="Calibri"/>
                <w:b w:val="0"/>
                <w:sz w:val="18"/>
              </w:rPr>
              <w:t>57; PR #101 = marco G4 (primeira avaliação). v0.5.1, v0.5.1-fix (out/2025). Pendente: release pós-2D. dsl/examples/ + 19 fixtures em wizard_templates/. pytest.ini; 27 arquivos test_*.py. local_data/models_3d/ (STL + sidecar + packing_report). scripts/python_modeling/thin_slice*.py, geometry_modes.py. Não identificada (uso externo; prints do autor). docs/fig08–fig17.png (colorido) e pb_fig*.png (P&amp;B). docs/bedflow_diagramas.drawio (12 páginas). docs/tcc2/USO_COMO_TEMPLATE.md.</w:t>
            </w:r>
          </w:p>
        </w:tc>
      </w:tr>
    </w:tbl>
    <w:p>
      <w:pPr>
        <w:spacing w:after="160"/>
      </w:pPr>
    </w:p>
    <w:p>
      <w:pPr>
        <w:spacing w:before="0" w:after="120"/>
        <w:ind w:firstLine="709"/>
        <w:jc w:val="both"/>
      </w:pPr>
      <w:r>
        <w:rPr>
          <w:rFonts w:ascii="Calibri" w:hAnsi="Calibri"/>
          <w:b w:val="0"/>
          <w:i w:val="0"/>
          <w:sz w:val="24"/>
        </w:rPr>
        <w:t>Como citar: commits por hash curto (568df94 para thin slice), PR #101 como marco, releases por tag (v0.5.1) e paths de arquivo por módulo.</w:t>
      </w:r>
    </w:p>
    <w:p>
      <w:pPr>
        <w:spacing w:before="40" w:after="160"/>
        <w:ind w:firstLine="0" w:left="709"/>
        <w:jc w:val="both"/>
      </w:pPr>
      <w:r>
        <w:rPr>
          <w:rFonts w:ascii="Calibri" w:hAnsi="Calibri"/>
          <w:b w:val="0"/>
          <w:i w:val="0"/>
          <w:color w:val="555555"/>
          <w:sz w:val="20"/>
        </w:rPr>
        <w:t>Fonte: produção autoral.</w:t>
      </w:r>
    </w:p>
    <w:p>
      <w:pPr>
        <w:pStyle w:val="Heading3"/>
        <w:ind w:firstLine="0"/>
      </w:pPr>
      <w:r>
        <w:rPr>
          <w:rFonts w:ascii="Calibri" w:hAnsi="Calibri"/>
          <w:b/>
          <w:color w:val="00467F"/>
          <w:sz w:val="24"/>
        </w:rPr>
        <w:t>7.10 Evolução da Demonstração — Comparação Crítica entre Etapas</w:t>
      </w:r>
    </w:p>
    <w:p>
      <w:pPr>
        <w:spacing w:before="0" w:after="120"/>
        <w:ind w:firstLine="709"/>
        <w:jc w:val="both"/>
      </w:pPr>
      <w:r>
        <w:rPr>
          <w:rFonts w:ascii="Calibri" w:hAnsi="Calibri"/>
          <w:b w:val="0"/>
          <w:i w:val="0"/>
          <w:sz w:val="24"/>
        </w:rPr>
        <w:t>A avaliação foi conduzida em duas etapas distintas, separadas por um semestre de desenvolvimento. Esta seção compara as demonstrações realizadas em cada etapa, identifica os avanços objetivos e aponta as limitações que persistem ou foram introduzidas ao longo do processo.</w:t>
      </w:r>
    </w:p>
    <w:p>
      <w:pPr>
        <w:spacing w:before="0" w:after="120"/>
        <w:ind w:firstLine="709"/>
        <w:jc w:val="both"/>
      </w:pPr>
      <w:r>
        <w:rPr>
          <w:rFonts w:ascii="Calibri" w:hAnsi="Calibri"/>
          <w:b w:val="0"/>
          <w:i w:val="0"/>
          <w:sz w:val="24"/>
        </w:rPr>
        <w:t>A primeira demonstração, realizada ao fim do primeiro semestre (commit 62cb4fc, 19/11/2025), avaliou o núcleo do pipeline: DSL .bed com 10 seções, compilador ANTLR4 gerando hash SHA-256, motor Blender em modo headless, dashboard React com visualizador 3D básico e backend FastAPI com persistência local em SQLite. O conjunto G4 percorreu o pipeline em seis execuções, com tempos totais de 74 a 87 s por execução completa.</w:t>
      </w:r>
    </w:p>
    <w:p>
      <w:pPr>
        <w:spacing w:before="0" w:after="120"/>
        <w:ind w:firstLine="709"/>
        <w:jc w:val="both"/>
      </w:pPr>
      <w:r>
        <w:rPr>
          <w:rFonts w:ascii="Calibri" w:hAnsi="Calibri"/>
          <w:b w:val="0"/>
          <w:i w:val="0"/>
          <w:sz w:val="24"/>
        </w:rPr>
        <w:t>Tabela A — Capacidades demonstradas por etapa.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Capacidade</w:t>
            </w:r>
          </w:p>
        </w:tc>
        <w:tc>
          <w:tcPr>
            <w:tcW w:type="dxa" w:w="3024"/>
            <w:shd w:val="clear" w:color="auto" w:fill="D9D9D9"/>
          </w:tcPr>
          <w:p>
            <w:pPr>
              <w:spacing w:before="40" w:after="40"/>
              <w:ind w:firstLine="0"/>
              <w:jc w:val="center"/>
            </w:pPr>
            <w:r>
              <w:rPr>
                <w:rFonts w:ascii="Calibri" w:hAnsi="Calibri"/>
                <w:b/>
                <w:sz w:val="18"/>
              </w:rPr>
              <w:t>Primeira etapa</w:t>
            </w:r>
          </w:p>
        </w:tc>
        <w:tc>
          <w:tcPr>
            <w:tcW w:type="dxa" w:w="3024"/>
            <w:shd w:val="clear" w:color="auto" w:fill="D9D9D9"/>
          </w:tcPr>
          <w:p>
            <w:pPr>
              <w:spacing w:before="40" w:after="40"/>
              <w:ind w:firstLine="0"/>
              <w:jc w:val="center"/>
            </w:pPr>
            <w:r>
              <w:rPr>
                <w:rFonts w:ascii="Calibri" w:hAnsi="Calibri"/>
                <w:b/>
                <w:sz w:val="18"/>
              </w:rPr>
              <w:t>Etapa atual</w:t>
            </w:r>
          </w:p>
        </w:tc>
      </w:tr>
      <w:tr>
        <w:tc>
          <w:tcPr>
            <w:tcW w:type="dxa" w:w="3024"/>
          </w:tcPr>
          <w:p>
            <w:pPr>
              <w:spacing w:before="40" w:after="40"/>
              <w:ind w:firstLine="0"/>
              <w:jc w:val="center"/>
            </w:pPr>
            <w:r>
              <w:rPr>
                <w:rFonts w:ascii="Calibri" w:hAnsi="Calibri"/>
                <w:b w:val="0"/>
                <w:sz w:val="18"/>
              </w:rPr>
              <w:t>Motor de geração CLI Wizard Corte 3D / Pseudo-2D Visualizador desktop Arquivos de teste Funções de teste (corte) Páginas no dashboard Sistema de templates Sistema de jobs Sidecar JSON por artefato</w:t>
            </w:r>
          </w:p>
        </w:tc>
        <w:tc>
          <w:tcPr>
            <w:tcW w:type="dxa" w:w="3024"/>
          </w:tcPr>
          <w:p>
            <w:pPr>
              <w:spacing w:before="40" w:after="40"/>
              <w:ind w:firstLine="0"/>
              <w:jc w:val="center"/>
            </w:pPr>
            <w:r>
              <w:rPr>
                <w:rFonts w:ascii="Calibri" w:hAnsi="Calibri"/>
                <w:b w:val="0"/>
                <w:sz w:val="18"/>
              </w:rPr>
              <w:t>Blender (único) Não existia Não existia Não existia 6 0 5 (básico) Não existia Síncrono Não existia</w:t>
            </w:r>
          </w:p>
        </w:tc>
        <w:tc>
          <w:tcPr>
            <w:tcW w:type="dxa" w:w="3024"/>
          </w:tcPr>
          <w:p>
            <w:pPr>
              <w:spacing w:before="40" w:after="40"/>
              <w:ind w:firstLine="0"/>
              <w:jc w:val="center"/>
            </w:pPr>
            <w:r>
              <w:rPr>
                <w:rFonts w:ascii="Calibri" w:hAnsi="Calibri"/>
                <w:b w:val="0"/>
                <w:sz w:val="18"/>
              </w:rPr>
              <w:t>Blender + Python puro Interativo + headless thin_slice paramétrico scientific_app + corte 27 (+ 350 %) 29 9 (+ DB, Rel., Conf., Perf.) CRUD completo (19 fixtures) Assíncrono (JobRecord) seed, hash, porosidade</w:t>
            </w:r>
          </w:p>
        </w:tc>
      </w:tr>
    </w:tbl>
    <w:p>
      <w:pPr>
        <w:spacing w:after="160"/>
      </w:pPr>
    </w:p>
    <w:p>
      <w:pPr>
        <w:spacing w:before="40" w:after="160"/>
        <w:ind w:firstLine="0" w:left="709"/>
        <w:jc w:val="both"/>
      </w:pPr>
      <w:r>
        <w:rPr>
          <w:rFonts w:ascii="Calibri" w:hAnsi="Calibri"/>
          <w:b w:val="0"/>
          <w:i w:val="0"/>
          <w:color w:val="555555"/>
          <w:sz w:val="20"/>
        </w:rPr>
        <w:t>Fonte: produção autoral, a partir da comparação entre o commit 62cb4fc e o HEAD.</w:t>
      </w:r>
    </w:p>
    <w:p>
      <w:pPr>
        <w:spacing w:before="0" w:after="120"/>
        <w:ind w:firstLine="709"/>
        <w:jc w:val="both"/>
      </w:pPr>
      <w:r>
        <w:rPr>
          <w:rFonts w:ascii="Calibri" w:hAnsi="Calibri"/>
          <w:b w:val="0"/>
          <w:i w:val="0"/>
          <w:sz w:val="24"/>
        </w:rPr>
        <w:t>Os resultados da primeira avaliação formativa foram positivos: média de 4,5/5 para a DSL, 5,0/5 para o compilador e 4,8/5 para o dashboard. As limitações então identificadas foram facilidade geral de edição (3/5) e confiança nos resultados (4/5). Ambas orientaram diretamente o desenvolvimento da etapa seguinte: a facilidade foi endereçada pelo CLI Wizard, pelo sistema de templates e pelo modo headless; a confiança, pelo sistema de seed determinística, pela suíte de 27 arquivos de teste e pelo sidecar JSON por artefato.</w:t>
      </w:r>
    </w:p>
    <w:p>
      <w:pPr>
        <w:spacing w:before="0" w:after="120"/>
        <w:ind w:firstLine="709"/>
        <w:jc w:val="both"/>
      </w:pPr>
      <w:r>
        <w:rPr>
          <w:rFonts w:ascii="Calibri" w:hAnsi="Calibri"/>
          <w:b w:val="0"/>
          <w:i w:val="0"/>
          <w:sz w:val="24"/>
        </w:rPr>
        <w:t>A etapa atual apresenta avanços objetivos e verificáveis. O motor Python puro elimina a dependência do Blender para geração básica e permite execução em ambientes sem GPU ou licença gráfica. Os 27 arquivos de teste substituem a verificação manual por evidências automatizadas, cobrindo o algoritmo de corte com 29 funções de teste específicas. O CLI Wizard e o modo headless tornam o sistema acessível para scripts e pipelines em lote, e o sistema de templates reduz a repetição de configurações de leito.</w:t>
      </w:r>
    </w:p>
    <w:p>
      <w:pPr>
        <w:spacing w:before="0" w:after="120"/>
        <w:ind w:firstLine="709"/>
        <w:jc w:val="both"/>
      </w:pPr>
      <w:r>
        <w:rPr>
          <w:rFonts w:ascii="Calibri" w:hAnsi="Calibri"/>
          <w:b w:val="0"/>
          <w:i w:val="0"/>
          <w:sz w:val="24"/>
        </w:rPr>
        <w:t>Do ponto de vista crítico, os avanços concentraram-se principalmente nas camadas de geração e automação, enquanto a lacuna de execução completa do solver OpenFOAM permanece como a principal limitação técnica não endereçada — a mesma identificada na primeira avaliação. Ademais, a introdução de dois motores de geração paralelos aumenta a superfície de manutenção do sistema e requer atenção para que o comportamento dos dois perfis permaneça consistente à medida que novos recursos forem adicionados.</w:t>
      </w:r>
    </w:p>
    <w:p>
      <w:pPr>
        <w:spacing w:before="0" w:after="120"/>
        <w:ind w:firstLine="709"/>
        <w:jc w:val="both"/>
      </w:pPr>
      <w:r>
        <w:rPr>
          <w:rFonts w:ascii="Calibri" w:hAnsi="Calibri"/>
          <w:b w:val="0"/>
          <w:i w:val="0"/>
          <w:sz w:val="24"/>
        </w:rPr>
        <w:t>A coleta real dos dados subjetivos da segunda demonstração — clareza, facilidade, satisfação — ainda é necessária para confirmar ou refutar as projeções de melhoria registradas na Seção 7.5. Por fim, a comparação entre as duas etapas evidencia uma mudança de foco deliberada: enquanto a primeira etapa centrou-se na prova do pipeline fim a fim (DSL → malha → CFD), a etapa atual ampliou a plataforma em direção à reprodutibilidade auditável e à diversificação das superfícies de uso, consolidando o sistema como uma plataforma de pesquisa extensível e não apenas como um pipeline de geração de geometria.</w:t>
      </w:r>
    </w:p>
    <w:p>
      <w:pPr>
        <w:spacing w:before="0" w:after="120"/>
        <w:ind w:firstLine="709"/>
        <w:jc w:val="both"/>
      </w:pPr>
      <w:r>
        <w:rPr>
          <w:rFonts w:ascii="Calibri" w:hAnsi="Calibri"/>
          <w:b w:val="0"/>
          <w:i w:val="0"/>
          <w:sz w:val="24"/>
        </w:rPr>
        <w:t>A avaliação confirmou que o sistema atende aos critérios estabelecidos, com exceção da execução completa do solver OpenFOAM, identificada como pendência desde a primeira avaliação. Os resultados quantitativos, as evidências de testes, a comparação entre etapas e as referências do repositório sustentam as afirmações sintetizadas no capítulo final, juntamente com a análise das contribuições e as perspectivas de desenvolvimento futuro.</w:t>
      </w:r>
    </w:p>
    <w:p>
      <w:pPr>
        <w:pStyle w:val="Heading1"/>
        <w:ind w:firstLine="0"/>
      </w:pPr>
      <w:r>
        <w:rPr>
          <w:rFonts w:ascii="Calibri" w:hAnsi="Calibri"/>
          <w:b/>
          <w:color w:val="00467F"/>
          <w:sz w:val="32"/>
        </w:rPr>
        <w:t>8 CONCLUSÃO</w:t>
      </w:r>
    </w:p>
    <w:p>
      <w:pPr>
        <w:pStyle w:val="Heading3"/>
        <w:ind w:firstLine="0"/>
      </w:pPr>
      <w:r>
        <w:rPr>
          <w:rFonts w:ascii="Calibri" w:hAnsi="Calibri"/>
          <w:b/>
          <w:color w:val="00467F"/>
          <w:sz w:val="24"/>
        </w:rPr>
        <w:t>8.1 Síntese do Problema e da Solução</w:t>
      </w:r>
    </w:p>
    <w:p>
      <w:pPr>
        <w:spacing w:before="0" w:after="120"/>
        <w:ind w:firstLine="709"/>
        <w:jc w:val="both"/>
      </w:pPr>
      <w:r>
        <w:rPr>
          <w:rFonts w:ascii="Calibri" w:hAnsi="Calibri"/>
          <w:b w:val="0"/>
          <w:i w:val="0"/>
          <w:sz w:val="24"/>
        </w:rPr>
        <w:t>Este trabalho partiu de um problema recorrente na pesquisa computacional com leitos empacotados: a ausência de um fluxo de trabalho integrado e reprodutível que conectasse a descrição paramétrica, a geração geométrica e a configuração automática de simulação CFD. Pesquisadores tipicamente operam múltiplas ferramentas de forma manual e desarticulada, o que aumenta o risco de erros e impede a reprodutibilidade rigorosa.</w:t>
      </w:r>
    </w:p>
    <w:p>
      <w:pPr>
        <w:spacing w:before="0" w:after="120"/>
        <w:ind w:firstLine="709"/>
        <w:jc w:val="both"/>
      </w:pPr>
      <w:r>
        <w:rPr>
          <w:rFonts w:ascii="Calibri" w:hAnsi="Calibri"/>
          <w:b w:val="0"/>
          <w:i w:val="0"/>
          <w:sz w:val="24"/>
        </w:rPr>
        <w:t>A trajetória do projeto percorreu três estágios: um protótipo exploratório em Blender e Godot 4 (SIC 2025), uma versão inicial com DSL declarativa, compilador e pipeline básico (primeira avaliação), e a plataforma consolidada com motor Python puro, corte 3D→2D, visualizador desktop e CLI (etapa atual).</w:t>
      </w:r>
    </w:p>
    <w:p>
      <w:pPr>
        <w:spacing w:before="0" w:after="120"/>
        <w:ind w:firstLine="709"/>
        <w:jc w:val="both"/>
      </w:pPr>
      <w:r>
        <w:rPr>
          <w:rFonts w:ascii="Calibri" w:hAnsi="Calibri"/>
          <w:b w:val="0"/>
          <w:i w:val="0"/>
          <w:sz w:val="24"/>
        </w:rPr>
        <w:t>As quatro contribuições técnicas principais da versão consolidada são: (1) ampliação da DSL .bed de 6 para 10 seções, habilitando geometrias pseudo-2D; (2) motor Python puro sem dependências externas, com suporte a hexagonal_3d, DEM e statistical_2d; (3) sistema de corte do leito 3D em plano 2D com cálculo de raio aparente (sqrt(R^2 - d^2)), substituição por discos, política de containment e porosidade 2D; e (4) rastreabilidade ampliada por seed fixo, hash SHA-256 e sidecar JSON por artefato.</w:t>
      </w:r>
    </w:p>
    <w:p>
      <w:pPr>
        <w:pStyle w:val="Heading3"/>
        <w:ind w:firstLine="0"/>
      </w:pPr>
      <w:r>
        <w:rPr>
          <w:rFonts w:ascii="Calibri" w:hAnsi="Calibri"/>
          <w:b/>
          <w:color w:val="00467F"/>
          <w:sz w:val="24"/>
        </w:rPr>
        <w:t>8.2 Análise dos Objetivos Específicos</w:t>
      </w:r>
    </w:p>
    <w:p>
      <w:pPr>
        <w:spacing w:before="0" w:after="120"/>
        <w:ind w:firstLine="709"/>
        <w:jc w:val="both"/>
      </w:pPr>
      <w:r>
        <w:rPr>
          <w:rFonts w:ascii="Calibri" w:hAnsi="Calibri"/>
          <w:b w:val="0"/>
          <w:i w:val="0"/>
          <w:sz w:val="24"/>
        </w:rPr>
        <w:t>Tabela — Objetivos específicos e evidências de atendimento.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9D9D9"/>
          </w:tcPr>
          <w:p>
            <w:pPr>
              <w:spacing w:before="40" w:after="40"/>
              <w:ind w:firstLine="0"/>
              <w:jc w:val="center"/>
            </w:pPr>
            <w:r>
              <w:rPr>
                <w:rFonts w:ascii="Calibri" w:hAnsi="Calibri"/>
                <w:b/>
                <w:sz w:val="18"/>
              </w:rPr>
              <w:t>OE</w:t>
            </w:r>
          </w:p>
        </w:tc>
        <w:tc>
          <w:tcPr>
            <w:tcW w:type="dxa" w:w="2268"/>
            <w:shd w:val="clear" w:color="auto" w:fill="D9D9D9"/>
          </w:tcPr>
          <w:p>
            <w:pPr>
              <w:spacing w:before="40" w:after="40"/>
              <w:ind w:firstLine="0"/>
              <w:jc w:val="center"/>
            </w:pPr>
            <w:r>
              <w:rPr>
                <w:rFonts w:ascii="Calibri" w:hAnsi="Calibri"/>
                <w:b/>
                <w:sz w:val="18"/>
              </w:rPr>
              <w:t>Objetivo</w:t>
            </w:r>
          </w:p>
        </w:tc>
        <w:tc>
          <w:tcPr>
            <w:tcW w:type="dxa" w:w="2268"/>
            <w:shd w:val="clear" w:color="auto" w:fill="D9D9D9"/>
          </w:tcPr>
          <w:p>
            <w:pPr>
              <w:spacing w:before="40" w:after="40"/>
              <w:ind w:firstLine="0"/>
              <w:jc w:val="center"/>
            </w:pPr>
            <w:r>
              <w:rPr>
                <w:rFonts w:ascii="Calibri" w:hAnsi="Calibri"/>
                <w:b/>
                <w:sz w:val="18"/>
              </w:rPr>
              <w:t>Evidência</w:t>
            </w:r>
          </w:p>
        </w:tc>
        <w:tc>
          <w:tcPr>
            <w:tcW w:type="dxa" w:w="2268"/>
            <w:shd w:val="clear" w:color="auto" w:fill="D9D9D9"/>
          </w:tcPr>
          <w:p>
            <w:pPr>
              <w:spacing w:before="40" w:after="40"/>
              <w:ind w:firstLine="0"/>
              <w:jc w:val="center"/>
            </w:pPr>
            <w:r>
              <w:rPr>
                <w:rFonts w:ascii="Calibri" w:hAnsi="Calibri"/>
                <w:b/>
                <w:sz w:val="18"/>
              </w:rPr>
              <w:t>Status</w:t>
            </w:r>
          </w:p>
        </w:tc>
      </w:tr>
      <w:tr>
        <w:tc>
          <w:tcPr>
            <w:tcW w:type="dxa" w:w="2268"/>
          </w:tcPr>
          <w:p>
            <w:pPr>
              <w:spacing w:before="40" w:after="40"/>
              <w:ind w:firstLine="0"/>
              <w:jc w:val="center"/>
            </w:pPr>
            <w:r>
              <w:rPr>
                <w:rFonts w:ascii="Calibri" w:hAnsi="Calibri"/>
                <w:b w:val="0"/>
                <w:sz w:val="18"/>
              </w:rPr>
              <w:t>OE1 OE2 OE3 OE4 OE5 OE6 OE7 OE8 —</w:t>
            </w:r>
          </w:p>
        </w:tc>
        <w:tc>
          <w:tcPr>
            <w:tcW w:type="dxa" w:w="2268"/>
          </w:tcPr>
          <w:p>
            <w:pPr>
              <w:spacing w:before="40" w:after="40"/>
              <w:ind w:firstLine="0"/>
              <w:jc w:val="center"/>
            </w:pPr>
            <w:r>
              <w:rPr>
                <w:rFonts w:ascii="Calibri" w:hAnsi="Calibri"/>
                <w:b w:val="0"/>
                <w:sz w:val="18"/>
              </w:rPr>
              <w:t>DSL com 10 seções Compilador + hash SHA-256 Dois motores interc. Corte 3D→2D Interface web CLI Wizard headless Rastreabilidade seed+hash Sistema de templates Execução completa do solver</w:t>
            </w:r>
          </w:p>
        </w:tc>
        <w:tc>
          <w:tcPr>
            <w:tcW w:type="dxa" w:w="2268"/>
          </w:tcPr>
          <w:p>
            <w:pPr>
              <w:spacing w:before="40" w:after="40"/>
              <w:ind w:firstLine="0"/>
              <w:jc w:val="center"/>
            </w:pPr>
            <w:r>
              <w:rPr>
                <w:rFonts w:ascii="Calibri" w:hAnsi="Calibri"/>
                <w:b w:val="0"/>
                <w:sz w:val="18"/>
              </w:rPr>
              <w:t>Bed.g4 (163 linhas, 10 seções) bed_compiler_antlr_standalone.py blender_scripts/ + python_modeling/ thin_slice_*.py, geometry_modes.py frontend/src/ + Three.js dsl/cli/ + wizard_cli.py packing_seed.py + export_metadata.py routes_templates.py + BedTemplate —</w:t>
            </w:r>
          </w:p>
        </w:tc>
        <w:tc>
          <w:tcPr>
            <w:tcW w:type="dxa" w:w="2268"/>
          </w:tcPr>
          <w:p>
            <w:pPr>
              <w:spacing w:before="40" w:after="40"/>
              <w:ind w:firstLine="0"/>
              <w:jc w:val="center"/>
            </w:pPr>
            <w:r>
              <w:rPr>
                <w:rFonts w:ascii="Calibri" w:hAnsi="Calibri"/>
                <w:b w:val="0"/>
                <w:sz w:val="18"/>
              </w:rPr>
              <w:t>Atingido Atingido Atingido Atingido Atingido Atingido Atingido Atingido Pendente</w:t>
            </w:r>
          </w:p>
        </w:tc>
      </w:tr>
    </w:tbl>
    <w:p>
      <w:pPr>
        <w:spacing w:after="160"/>
      </w:pPr>
    </w:p>
    <w:p>
      <w:pPr>
        <w:spacing w:before="40" w:after="160"/>
        <w:ind w:firstLine="0" w:left="709"/>
        <w:jc w:val="both"/>
      </w:pPr>
      <w:r>
        <w:rPr>
          <w:rFonts w:ascii="Calibri" w:hAnsi="Calibri"/>
          <w:b w:val="0"/>
          <w:i w:val="0"/>
          <w:color w:val="555555"/>
          <w:sz w:val="20"/>
        </w:rPr>
        <w:t>Fonte: produção autoral.</w:t>
      </w:r>
    </w:p>
    <w:p>
      <w:pPr>
        <w:pStyle w:val="Heading3"/>
        <w:ind w:firstLine="0"/>
      </w:pPr>
      <w:r>
        <w:rPr>
          <w:rFonts w:ascii="Calibri" w:hAnsi="Calibri"/>
          <w:b/>
          <w:color w:val="00467F"/>
          <w:sz w:val="24"/>
        </w:rPr>
        <w:t>8.3 Contribuições</w:t>
      </w:r>
    </w:p>
    <w:p>
      <w:pPr>
        <w:spacing w:before="0" w:after="120"/>
        <w:ind w:firstLine="709"/>
        <w:jc w:val="both"/>
      </w:pPr>
      <w:r>
        <w:rPr>
          <w:rFonts w:ascii="Calibri" w:hAnsi="Calibri"/>
          <w:b w:val="0"/>
          <w:i w:val="0"/>
          <w:sz w:val="24"/>
        </w:rPr>
        <w:t>O trabalho produz quatro contribuições distintas que, em conjunto, avançam o estado da prática na geração reprodutível de geometrias de leitos empacotados para simulação CFD com ferramentas de código aberto.</w:t>
      </w:r>
    </w:p>
    <w:p>
      <w:pPr>
        <w:spacing w:before="0" w:after="120"/>
        <w:ind w:firstLine="709"/>
        <w:jc w:val="both"/>
      </w:pPr>
      <w:r>
        <w:rPr>
          <w:rFonts w:ascii="Calibri" w:hAnsi="Calibri"/>
          <w:b w:val="0"/>
          <w:i w:val="0"/>
          <w:sz w:val="24"/>
        </w:rPr>
        <w:t>Contribuição de linguagem: a DSL .bed com gramática ANTLR4 formal é, até onde se levantou na literatura consultada, uma das primeiras linguagens de domínio específico gramaticalizadas para descrição de leitos empacotados. A gramática está disponível no repositório e pode ser estendida.</w:t>
      </w:r>
    </w:p>
    <w:p>
      <w:pPr>
        <w:spacing w:before="0" w:after="120"/>
        <w:ind w:firstLine="709"/>
        <w:jc w:val="both"/>
      </w:pPr>
      <w:r>
        <w:rPr>
          <w:rFonts w:ascii="Calibri" w:hAnsi="Calibri"/>
          <w:b w:val="0"/>
          <w:i w:val="0"/>
          <w:sz w:val="24"/>
        </w:rPr>
        <w:t>Contribuição de software: a plataforma — 49.521 LOC Python, 20.246 LOC JS/JSX, 27 arquivos de teste, 57 commits — constitui uma base funcional para automação de experimentos CFD. O repositório está estruturado como template reutilizável.</w:t>
      </w:r>
    </w:p>
    <w:p>
      <w:pPr>
        <w:spacing w:before="0" w:after="120"/>
        <w:ind w:firstLine="709"/>
        <w:jc w:val="both"/>
      </w:pPr>
      <w:r>
        <w:rPr>
          <w:rFonts w:ascii="Calibri" w:hAnsi="Calibri"/>
          <w:b w:val="0"/>
          <w:i w:val="0"/>
          <w:sz w:val="24"/>
        </w:rPr>
        <w:t>Contribuição metodológica: a combinação de seed fixo + hash SHA-256 + sidecar JSON por artefato propõe um padrão de rastreabilidade para simulações geométricas aplicável a outros pipelines de pesquisa computacional.</w:t>
      </w:r>
    </w:p>
    <w:p>
      <w:pPr>
        <w:spacing w:before="0" w:after="120"/>
        <w:ind w:firstLine="709"/>
        <w:jc w:val="both"/>
      </w:pPr>
      <w:r>
        <w:rPr>
          <w:rFonts w:ascii="Calibri" w:hAnsi="Calibri"/>
          <w:b w:val="0"/>
          <w:i w:val="0"/>
          <w:sz w:val="24"/>
        </w:rPr>
        <w:t>Contribuição do corte 2D: o algoritmo de interseção esfera-plano com raio aparente, política de containment e porosidade 2D por rasterização, validado por 29 funções de teste e pelo uso do artefato no COMSOL (evidência visual), constitui um mecanismo original para reduzir o custo computacional de malhas CFD mantendo representatividade estatística de porosidade.</w:t>
      </w:r>
    </w:p>
    <w:p>
      <w:pPr>
        <w:pStyle w:val="Heading3"/>
        <w:ind w:firstLine="0"/>
      </w:pPr>
      <w:r>
        <w:rPr>
          <w:rFonts w:ascii="Calibri" w:hAnsi="Calibri"/>
          <w:b/>
          <w:color w:val="00467F"/>
          <w:sz w:val="24"/>
        </w:rPr>
        <w:t>8.4 Limitações</w:t>
      </w:r>
    </w:p>
    <w:p>
      <w:pPr>
        <w:spacing w:before="0" w:after="60"/>
        <w:ind w:hanging="283" w:left="992"/>
        <w:jc w:val="both"/>
      </w:pPr>
      <w:r>
        <w:rPr>
          <w:rFonts w:ascii="Calibri" w:hAnsi="Calibri"/>
          <w:b w:val="0"/>
          <w:i w:val="0"/>
          <w:sz w:val="24"/>
        </w:rPr>
        <w:t>L1. Motor rigid_body requer Blender: em servidores sem GUI, usar o Python puro.</w:t>
      </w:r>
    </w:p>
    <w:p>
      <w:pPr>
        <w:spacing w:before="0" w:after="60"/>
        <w:ind w:hanging="283" w:left="992"/>
        <w:jc w:val="both"/>
      </w:pPr>
      <w:r>
        <w:rPr>
          <w:rFonts w:ascii="Calibri" w:hAnsi="Calibri"/>
          <w:b w:val="0"/>
          <w:i w:val="0"/>
          <w:sz w:val="24"/>
        </w:rPr>
        <w:t>L2. Fila single-slot: apenas um job de geração por vez; para uso multi-usuário, substituir por Celery + Redis.</w:t>
      </w:r>
    </w:p>
    <w:p>
      <w:pPr>
        <w:spacing w:before="0" w:after="60"/>
        <w:ind w:hanging="283" w:left="992"/>
        <w:jc w:val="both"/>
      </w:pPr>
      <w:r>
        <w:rPr>
          <w:rFonts w:ascii="Calibri" w:hAnsi="Calibri"/>
          <w:b w:val="0"/>
          <w:i w:val="0"/>
          <w:sz w:val="24"/>
        </w:rPr>
        <w:t>L3. Solver OpenFOAM não containerizado por padrão; o docker-compose não inclui o container OpenFOAM por limitações de licença e tamanho.</w:t>
      </w:r>
    </w:p>
    <w:p>
      <w:pPr>
        <w:spacing w:before="0" w:after="60"/>
        <w:ind w:hanging="283" w:left="992"/>
        <w:jc w:val="both"/>
      </w:pPr>
      <w:r>
        <w:rPr>
          <w:rFonts w:ascii="Calibri" w:hAnsi="Calibri"/>
          <w:b w:val="0"/>
          <w:i w:val="0"/>
          <w:sz w:val="24"/>
        </w:rPr>
        <w:t>L4. Execução completa do solver e geração das curvas Δp/L × U: pendentes, herdadas da primeira avaliação.</w:t>
      </w:r>
    </w:p>
    <w:p>
      <w:pPr>
        <w:spacing w:before="0" w:after="60"/>
        <w:ind w:hanging="283" w:left="992"/>
        <w:jc w:val="both"/>
      </w:pPr>
      <w:r>
        <w:rPr>
          <w:rFonts w:ascii="Calibri" w:hAnsi="Calibri"/>
          <w:b w:val="0"/>
          <w:i w:val="0"/>
          <w:sz w:val="24"/>
        </w:rPr>
        <w:t>L5. Pós-processamento automatizado ausente: análise de resultados CFD ainda requer ParaView manual.</w:t>
      </w:r>
    </w:p>
    <w:p>
      <w:pPr>
        <w:spacing w:before="0" w:after="60"/>
        <w:ind w:hanging="283" w:left="992"/>
        <w:jc w:val="both"/>
      </w:pPr>
      <w:r>
        <w:rPr>
          <w:rFonts w:ascii="Calibri" w:hAnsi="Calibri"/>
          <w:b w:val="0"/>
          <w:i w:val="0"/>
          <w:sz w:val="24"/>
        </w:rPr>
        <w:t>L6. Padrão runs/&lt;hash&gt;/ e report.txt não implementados no compilador: ajuste de escopo (hash no _metadata do JSON preserva a rastreabilidade).</w:t>
      </w:r>
    </w:p>
    <w:p>
      <w:pPr>
        <w:spacing w:before="0" w:after="120"/>
        <w:ind w:firstLine="709"/>
        <w:jc w:val="both"/>
      </w:pPr>
      <w:r>
        <w:rPr>
          <w:rFonts w:ascii="Calibri" w:hAnsi="Calibri"/>
          <w:b w:val="0"/>
          <w:i w:val="0"/>
          <w:sz w:val="24"/>
        </w:rPr>
        <w:t>Tabela — Limitações resolvidas e pendentes.</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D9D9D9"/>
          </w:tcPr>
          <w:p>
            <w:pPr>
              <w:spacing w:before="40" w:after="40"/>
              <w:ind w:firstLine="0"/>
              <w:jc w:val="center"/>
            </w:pPr>
            <w:r>
              <w:rPr>
                <w:rFonts w:ascii="Calibri" w:hAnsi="Calibri"/>
                <w:b/>
                <w:sz w:val="18"/>
              </w:rPr>
              <w:t>Limitação (primeira avaliação)</w:t>
            </w:r>
          </w:p>
        </w:tc>
        <w:tc>
          <w:tcPr>
            <w:tcW w:type="dxa" w:w="4535"/>
            <w:shd w:val="clear" w:color="auto" w:fill="D9D9D9"/>
          </w:tcPr>
          <w:p>
            <w:pPr>
              <w:spacing w:before="40" w:after="40"/>
              <w:ind w:firstLine="0"/>
              <w:jc w:val="center"/>
            </w:pPr>
            <w:r>
              <w:rPr>
                <w:rFonts w:ascii="Calibri" w:hAnsi="Calibri"/>
                <w:b/>
                <w:sz w:val="18"/>
              </w:rPr>
              <w:t>Situação na versão consolidada</w:t>
            </w:r>
          </w:p>
        </w:tc>
      </w:tr>
      <w:tr>
        <w:tc>
          <w:tcPr>
            <w:tcW w:type="dxa" w:w="4535"/>
          </w:tcPr>
          <w:p>
            <w:pPr>
              <w:spacing w:before="40" w:after="40"/>
              <w:ind w:firstLine="0"/>
              <w:jc w:val="center"/>
            </w:pPr>
            <w:r>
              <w:rPr>
                <w:rFonts w:ascii="Calibri" w:hAnsi="Calibri"/>
                <w:b w:val="0"/>
                <w:sz w:val="18"/>
              </w:rPr>
              <w:t>Facilidade de edição da DSL (nota 3) Funcionalidades em desenvolvimento Visualização 3D (nota 4) Fluxo completo de geração Evidências e artefatos insuficientes Cobertura de testes Documentação Curvas/malha do solver OpenFOAM Release da versão consolidada</w:t>
            </w:r>
          </w:p>
        </w:tc>
        <w:tc>
          <w:tcPr>
            <w:tcW w:type="dxa" w:w="4535"/>
          </w:tcPr>
          <w:p>
            <w:pPr>
              <w:spacing w:before="40" w:after="40"/>
              <w:ind w:firstLine="0"/>
              <w:jc w:val="center"/>
            </w:pPr>
            <w:r>
              <w:rPr>
                <w:rFonts w:ascii="Calibri" w:hAnsi="Calibri"/>
                <w:b w:val="0"/>
                <w:sz w:val="18"/>
              </w:rPr>
              <w:t>Parcialmente resolvida: CLI + templates Parcialmente resolvida: motor Python e corte 2D concluídos; solver pendente Parcialmente resolvida: viewer desktop Resolvida: .bed → STL + fatia verificado Resolvida: sidecar + packing_report + hash Resolvida: 6 → 27 arquivos Resolvida: guias + 12 diagramas Pendente Pendente: criar tag pós-corte 2D</w:t>
            </w:r>
          </w:p>
        </w:tc>
      </w:tr>
    </w:tbl>
    <w:p>
      <w:pPr>
        <w:spacing w:after="160"/>
      </w:pPr>
    </w:p>
    <w:p>
      <w:pPr>
        <w:spacing w:before="40" w:after="160"/>
        <w:ind w:firstLine="0" w:left="709"/>
        <w:jc w:val="both"/>
      </w:pPr>
      <w:r>
        <w:rPr>
          <w:rFonts w:ascii="Calibri" w:hAnsi="Calibri"/>
          <w:b w:val="0"/>
          <w:i w:val="0"/>
          <w:color w:val="555555"/>
          <w:sz w:val="20"/>
        </w:rPr>
        <w:t>Fonte: produção autoral.</w:t>
      </w:r>
    </w:p>
    <w:p>
      <w:pPr>
        <w:pStyle w:val="Heading3"/>
        <w:ind w:firstLine="0"/>
      </w:pPr>
      <w:r>
        <w:rPr>
          <w:rFonts w:ascii="Calibri" w:hAnsi="Calibri"/>
          <w:b/>
          <w:color w:val="00467F"/>
          <w:sz w:val="24"/>
        </w:rPr>
        <w:t>8.5 Trabalhos Futuros</w:t>
      </w:r>
    </w:p>
    <w:p>
      <w:pPr>
        <w:spacing w:before="0" w:after="120"/>
        <w:ind w:firstLine="709"/>
        <w:jc w:val="both"/>
      </w:pPr>
      <w:r>
        <w:rPr>
          <w:rFonts w:ascii="Calibri" w:hAnsi="Calibri"/>
          <w:b w:val="0"/>
          <w:i w:val="0"/>
          <w:sz w:val="24"/>
        </w:rPr>
        <w:t>As direções de desenvolvimento a seguir decorrem diretamente das limitações identificadas na versão consolidada e das possibilidades abertas pela arquitetura modular do sistema — em particular, pela separação entre a DSL, os motores de geração e a camada de orquestração, que permite estender qualquer um desses componentes de forma independente. Cada item representa uma extensão natural que preserva a rastreabilidade e a reprodutibilidade como princípios centrais do projeto.</w:t>
      </w:r>
    </w:p>
    <w:p>
      <w:pPr>
        <w:spacing w:before="0" w:after="60"/>
        <w:ind w:hanging="283" w:left="992"/>
        <w:jc w:val="both"/>
      </w:pPr>
      <w:r>
        <w:rPr>
          <w:rFonts w:ascii="Calibri" w:hAnsi="Calibri"/>
          <w:b w:val="0"/>
          <w:i w:val="0"/>
          <w:sz w:val="24"/>
        </w:rPr>
        <w:t>TF1. Fila multi-slot (Celery + Redis) para concorrência de jobs.</w:t>
      </w:r>
    </w:p>
    <w:p>
      <w:pPr>
        <w:spacing w:before="0" w:after="60"/>
        <w:ind w:hanging="283" w:left="992"/>
        <w:jc w:val="both"/>
      </w:pPr>
      <w:r>
        <w:rPr>
          <w:rFonts w:ascii="Calibri" w:hAnsi="Calibri"/>
          <w:b w:val="0"/>
          <w:i w:val="0"/>
          <w:sz w:val="24"/>
        </w:rPr>
        <w:t>TF2. Container OpenFOAM integrado ao docker-compose.</w:t>
      </w:r>
    </w:p>
    <w:p>
      <w:pPr>
        <w:spacing w:before="0" w:after="60"/>
        <w:ind w:hanging="283" w:left="992"/>
        <w:jc w:val="both"/>
      </w:pPr>
      <w:r>
        <w:rPr>
          <w:rFonts w:ascii="Calibri" w:hAnsi="Calibri"/>
          <w:b w:val="0"/>
          <w:i w:val="0"/>
          <w:sz w:val="24"/>
        </w:rPr>
        <w:t>TF3. Pós-processamento automatizado: extração de Δp/L, porosidade local e perfis de velocidade a partir dos resultados OpenFOAM, exibidos no dashboard.</w:t>
      </w:r>
    </w:p>
    <w:p>
      <w:pPr>
        <w:spacing w:before="0" w:after="60"/>
        <w:ind w:hanging="283" w:left="992"/>
        <w:jc w:val="both"/>
      </w:pPr>
      <w:r>
        <w:rPr>
          <w:rFonts w:ascii="Calibri" w:hAnsi="Calibri"/>
          <w:b w:val="0"/>
          <w:i w:val="0"/>
          <w:sz w:val="24"/>
        </w:rPr>
        <w:t>TF4. Suporte a partículas não esféricas no empacotamento Python puro.</w:t>
      </w:r>
    </w:p>
    <w:p>
      <w:pPr>
        <w:spacing w:before="0" w:after="60"/>
        <w:ind w:hanging="283" w:left="992"/>
        <w:jc w:val="both"/>
      </w:pPr>
      <w:r>
        <w:rPr>
          <w:rFonts w:ascii="Calibri" w:hAnsi="Calibri"/>
          <w:b w:val="0"/>
          <w:i w:val="0"/>
          <w:sz w:val="24"/>
        </w:rPr>
        <w:t>TF5. Validação cruzada da porosidade com dados experimentais (tomografia).</w:t>
      </w:r>
    </w:p>
    <w:p>
      <w:pPr>
        <w:spacing w:before="0" w:after="60"/>
        <w:ind w:hanging="283" w:left="992"/>
        <w:jc w:val="both"/>
      </w:pPr>
      <w:r>
        <w:rPr>
          <w:rFonts w:ascii="Calibri" w:hAnsi="Calibri"/>
          <w:b w:val="0"/>
          <w:i w:val="0"/>
          <w:sz w:val="24"/>
        </w:rPr>
        <w:t>TF6. Extensão da gramática .bed: paredes não cilíndricas, distribuições granulométricas (múltiplos diâmetros).</w:t>
      </w:r>
    </w:p>
    <w:p>
      <w:pPr>
        <w:spacing w:before="0" w:after="60"/>
        <w:ind w:hanging="283" w:left="992"/>
        <w:jc w:val="both"/>
      </w:pPr>
      <w:r>
        <w:rPr>
          <w:rFonts w:ascii="Calibri" w:hAnsi="Calibri"/>
          <w:b w:val="0"/>
          <w:i w:val="0"/>
          <w:sz w:val="24"/>
        </w:rPr>
        <w:t>TF7. Internacionalização completa (estrutura de i18n já existe no frontend).</w:t>
      </w:r>
    </w:p>
    <w:p>
      <w:pPr>
        <w:spacing w:before="0" w:after="60"/>
        <w:ind w:hanging="283" w:left="992"/>
        <w:jc w:val="both"/>
      </w:pPr>
      <w:r>
        <w:rPr>
          <w:rFonts w:ascii="Calibri" w:hAnsi="Calibri"/>
          <w:b w:val="0"/>
          <w:i w:val="0"/>
          <w:sz w:val="24"/>
        </w:rPr>
        <w:t>TF8. Release/tag marcando a versão consolidada no GitHub.</w:t>
      </w:r>
    </w:p>
    <w:p>
      <w:pPr>
        <w:spacing w:before="0" w:after="60"/>
        <w:ind w:hanging="283" w:left="992"/>
        <w:jc w:val="both"/>
      </w:pPr>
      <w:r>
        <w:rPr>
          <w:rFonts w:ascii="Calibri" w:hAnsi="Calibri"/>
          <w:b w:val="0"/>
          <w:i w:val="0"/>
          <w:sz w:val="24"/>
        </w:rPr>
        <w:t>TF9. Integração programática (API) com simuladores externos (COMSOL, Fluent) em vez de apenas troca de arquivo STL.</w:t>
      </w:r>
    </w:p>
    <w:p>
      <w:pPr>
        <w:pStyle w:val="Heading3"/>
        <w:ind w:firstLine="0"/>
      </w:pPr>
      <w:r>
        <w:rPr>
          <w:rFonts w:ascii="Calibri" w:hAnsi="Calibri"/>
          <w:b/>
          <w:color w:val="00467F"/>
          <w:sz w:val="24"/>
        </w:rPr>
        <w:t>8.6 Consideração Final</w:t>
      </w:r>
    </w:p>
    <w:p>
      <w:pPr>
        <w:spacing w:before="0" w:after="120"/>
        <w:ind w:firstLine="709"/>
        <w:jc w:val="both"/>
      </w:pPr>
      <w:r>
        <w:rPr>
          <w:rFonts w:ascii="Calibri" w:hAnsi="Calibri"/>
          <w:b w:val="0"/>
          <w:i w:val="0"/>
          <w:sz w:val="24"/>
        </w:rPr>
        <w:t>Em relação ao protótipo exploratório do SIC 2025 — limitado à modelagem 3D com partículas cúbicas instáveis e exportação incompleta —, o BEDFLOW-ATLAS consolidou-se como uma plataforma declarativa, rastreável e reprodutível. Em relação à primeira avaliação — que avaliou um pipeline funcional centrado em Blender, hash e dashboard —, a etapa atual entrega um motor independente de Blender, o corte 3D→2D (principal contribuição do SIC 2026), visualização desktop e ampliação substancial da cobertura de testes.</w:t>
      </w:r>
    </w:p>
    <w:p>
      <w:pPr>
        <w:spacing w:before="0" w:after="120"/>
        <w:ind w:firstLine="709"/>
        <w:jc w:val="both"/>
      </w:pPr>
      <w:r>
        <w:rPr>
          <w:rFonts w:ascii="Calibri" w:hAnsi="Calibri"/>
          <w:b w:val="0"/>
          <w:i w:val="0"/>
          <w:sz w:val="24"/>
        </w:rPr>
        <w:t>Os objetivos centrais foram atingidos, com evidências verificáveis no código e no histórico do repositório. A plataforma está estruturada como modelo de referência reutilizável, capaz de orientar novas implementações com outros motores de modelagem. O caminho percorrido — de um protótipo com exportação incompleta até uma plataforma com DSL formal, compilador validado, dois motores intercambiáveis, rastreabilidade por hash e seed, e corte geométrico 3D→2D coberto por testes automatizados — demonstra que a automação reprodutível da geração de geometrias de leitos empacotados é tecnicamente viável com ferramentas de código aberto. E, ainda assim, o terreno a explorar segue amplo: integração programática com simuladores, pós-processamento automatizado e suporte a geometrias mais complexas são os próximos passos naturais dessa trajetória.</w:t>
      </w:r>
    </w:p>
    <w:p>
      <w:pPr>
        <w:pStyle w:val="Heading1"/>
        <w:ind w:firstLine="0"/>
      </w:pPr>
      <w:r>
        <w:rPr>
          <w:rFonts w:ascii="Calibri" w:hAnsi="Calibri"/>
          <w:b/>
          <w:color w:val="00467F"/>
          <w:sz w:val="32"/>
        </w:rPr>
        <w:t>SEÇÃO ESPECIAL — SIC 2026: CORTE 2D DO LEITO 3D</w:t>
      </w:r>
    </w:p>
    <w:p>
      <w:pPr>
        <w:spacing w:before="0" w:after="120"/>
        <w:ind w:firstLine="709"/>
        <w:jc w:val="both"/>
      </w:pPr>
      <w:r>
        <w:rPr>
          <w:rFonts w:ascii="Calibri" w:hAnsi="Calibri"/>
          <w:b w:val="0"/>
          <w:i w:val="0"/>
          <w:sz w:val="24"/>
        </w:rPr>
        <w:t>(Texto para painel/apresentação no Salão de Iniciação Científica de 2026.)</w:t>
      </w:r>
    </w:p>
    <w:p>
      <w:pPr>
        <w:spacing w:before="0" w:after="120"/>
        <w:ind w:firstLine="709"/>
        <w:jc w:val="both"/>
      </w:pPr>
      <w:r>
        <w:rPr>
          <w:rFonts w:ascii="Calibri" w:hAnsi="Calibri"/>
          <w:b w:val="0"/>
          <w:i w:val="0"/>
          <w:sz w:val="24"/>
        </w:rPr>
        <w:t>A transformação de um leito empacotado tridimensional em um corte bidimensional responde a uma necessidade prática de estudos de fluidodinâmica computacional: simulações 2D, ou quasi-2D, reduzem drasticamente o custo de malha e de processamento, preservando informação representativa da seção transversal — em particular, a porosidade local. O desafio geométrico central é converter a interseção de cada partícula esférica com o plano de corte em um elemento plano coerente: a seção de uma esfera de raio R por um plano situado a uma distância d de seu centro é um disco de raio r_aparente = sqrt(R^2 - d^2), que se anula quando a esfera apenas tangencia o plano.</w:t>
      </w:r>
    </w:p>
    <w:p>
      <w:pPr>
        <w:spacing w:before="0" w:after="120"/>
        <w:ind w:firstLine="709"/>
        <w:jc w:val="both"/>
      </w:pPr>
      <w:r>
        <w:rPr>
          <w:rFonts w:ascii="Calibri" w:hAnsi="Calibri"/>
          <w:b w:val="0"/>
          <w:i w:val="0"/>
          <w:sz w:val="24"/>
        </w:rPr>
        <w:t>As primeiras tentativas de implementação produziram artefatos incorretos: colunas tridimensionais residuais em vez de discos planos, partículas que extrapolavam o raio útil do recipiente e seções de raio negligenciável que poluíam a malha (conforme registrado nos prints 6, 7 e 8, evidência visual). A correção exigiu introduzir um raio mínimo de seção (min_slice_particle_radius), o reposicionamento controlado dos centros sobre o plano (align_center_to_slice_ plane), o ajuste radial das partículas próximas à parede (snap_radial_to_wall) e uma validação final dos vértices, garantindo que o modelo exportado contivesse apenas discos de espessura controlada, contidos no domínio.</w:t>
      </w:r>
    </w:p>
    <w:p>
      <w:pPr>
        <w:spacing w:before="0" w:after="120"/>
        <w:ind w:firstLine="709"/>
        <w:jc w:val="both"/>
      </w:pPr>
      <w:r>
        <w:rPr>
          <w:rFonts w:ascii="Calibri" w:hAnsi="Calibri"/>
          <w:b w:val="0"/>
          <w:i w:val="0"/>
          <w:sz w:val="24"/>
        </w:rPr>
        <w:t>O resultado foi validado visualmente no Blender (prints 1 e 2) e, em seguida, importado no COMSOL Multiphysics, onde a geometria de corte foi utilizada como domínio para simulações de escoamento (prints 3, 4 e 5) — demonstrando a interoperabilidade do artefato com um simulador comercial. Em relação ao trabalho anterior, apresentado no SIC 2025 — que se limitava à modelagem 3D de leitos com partículas cúbicas e enfrentava instabilidades de colisores —, esta etapa introduz um caminho geométrico reprodutível do leito 3D para um plano 2D diretamente utilizável em simulação, consolidando uma contribuição original.</w:t>
      </w:r>
    </w:p>
    <w:p>
      <w:pPr>
        <w:pStyle w:val="Heading1"/>
        <w:ind w:firstLine="0"/>
      </w:pPr>
      <w:r>
        <w:rPr>
          <w:rFonts w:ascii="Calibri" w:hAnsi="Calibri"/>
          <w:b/>
          <w:color w:val="00467F"/>
          <w:sz w:val="32"/>
        </w:rPr>
        <w:t>ÍNDICE DE TABELAS</w:t>
      </w:r>
    </w:p>
    <w:p>
      <w:pPr>
        <w:spacing w:before="0" w:after="120"/>
        <w:ind w:firstLine="709"/>
        <w:jc w:val="both"/>
      </w:pPr>
      <w:r>
        <w:rPr>
          <w:rFonts w:ascii="Calibri" w:hAnsi="Calibri"/>
          <w:b w:val="0"/>
          <w:i w:val="0"/>
          <w:sz w:val="24"/>
        </w:rPr>
        <w:t>Tabela 1 — Evolução SIC 2025 / versão inicial / versão consolidada .. Seção 4.1 Tabela 2 — Módulos do sistema ....................................... Seção 4.5 Tabela 3 — Critérios de aceitação ................................... Seção 4.7 Tabela 4 — Comparação com trabalhos relacionados .................... Seção 3.4 Tabela 5 — Fluxo interno do compilador ANTLR4 ....................... Seção 5.4 Tabela 6 — Análise do recurso de corte 2D ........................... Seção 5.7 Tabela 7 — Ameaças à validade ....................................... Seção 7.4 Tabela 8 — Reaplicação dos instrumentos de avaliação ................ Seção 7.5 Tabela 9 — Verificação técnica da segunda demonstração .............. Seção 7.6 Tabela 10 — Evidências no GitHub .................................... Seção 7.9 Tabela 11 — Objetivos específicos e evidências ...................... Seção 8.2 Tabela 12 — Limitações resolvidas e pendentes ....................... Seção 8.4</w:t>
      </w:r>
    </w:p>
    <w:p>
      <w:pPr>
        <w:pStyle w:val="Heading1"/>
        <w:ind w:firstLine="0"/>
      </w:pPr>
      <w:r>
        <w:rPr>
          <w:rFonts w:ascii="Calibri" w:hAnsi="Calibri"/>
          <w:b/>
          <w:color w:val="00467F"/>
          <w:sz w:val="32"/>
        </w:rPr>
        <w:t>ARTEFATOS GERADOS PELO PIPELINE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spacing w:before="40" w:after="40"/>
              <w:ind w:firstLine="0"/>
              <w:jc w:val="center"/>
            </w:pPr>
            <w:r>
              <w:rPr>
                <w:rFonts w:ascii="Calibri" w:hAnsi="Calibri"/>
                <w:b/>
                <w:sz w:val="18"/>
              </w:rPr>
              <w:t>Artefato</w:t>
            </w:r>
          </w:p>
        </w:tc>
        <w:tc>
          <w:tcPr>
            <w:tcW w:type="dxa" w:w="3024"/>
            <w:shd w:val="clear" w:color="auto" w:fill="D9D9D9"/>
          </w:tcPr>
          <w:p>
            <w:pPr>
              <w:spacing w:before="40" w:after="40"/>
              <w:ind w:firstLine="0"/>
              <w:jc w:val="center"/>
            </w:pPr>
            <w:r>
              <w:rPr>
                <w:rFonts w:ascii="Calibri" w:hAnsi="Calibri"/>
                <w:b/>
                <w:sz w:val="18"/>
              </w:rPr>
              <w:t>Origem</w:t>
            </w:r>
          </w:p>
        </w:tc>
        <w:tc>
          <w:tcPr>
            <w:tcW w:type="dxa" w:w="3024"/>
            <w:shd w:val="clear" w:color="auto" w:fill="D9D9D9"/>
          </w:tcPr>
          <w:p>
            <w:pPr>
              <w:spacing w:before="40" w:after="40"/>
              <w:ind w:firstLine="0"/>
              <w:jc w:val="center"/>
            </w:pPr>
            <w:r>
              <w:rPr>
                <w:rFonts w:ascii="Calibri" w:hAnsi="Calibri"/>
                <w:b/>
                <w:sz w:val="18"/>
              </w:rPr>
              <w:t>Conteúdo principal</w:t>
            </w:r>
          </w:p>
        </w:tc>
      </w:tr>
      <w:tr>
        <w:tc>
          <w:tcPr>
            <w:tcW w:type="dxa" w:w="3024"/>
          </w:tcPr>
          <w:p>
            <w:pPr>
              <w:spacing w:before="40" w:after="40"/>
              <w:ind w:firstLine="0"/>
              <w:jc w:val="center"/>
            </w:pPr>
            <w:r>
              <w:rPr>
                <w:rFonts w:ascii="Calibri" w:hAnsi="Calibri"/>
                <w:b w:val="0"/>
                <w:sz w:val="18"/>
              </w:rPr>
              <w:t>.bed.json STL do leito 3D STL da fatia 2D Sidecar *_pure_bed.json packing_report.json Gizmos de debug (STL/JSON) Caso OpenFOAM Diagramas PNG (fig08–fig17) Diagramas P&amp;B (pb_fig*) draw.io editável</w:t>
            </w:r>
          </w:p>
        </w:tc>
        <w:tc>
          <w:tcPr>
            <w:tcW w:type="dxa" w:w="3024"/>
          </w:tcPr>
          <w:p>
            <w:pPr>
              <w:spacing w:before="40" w:after="40"/>
              <w:ind w:firstLine="0"/>
              <w:jc w:val="center"/>
            </w:pPr>
            <w:r>
              <w:rPr>
                <w:rFonts w:ascii="Calibri" w:hAnsi="Calibri"/>
                <w:b w:val="0"/>
                <w:sz w:val="18"/>
              </w:rPr>
              <w:t>compilador motor (Blender / Python puro) thin_slice_build bedflow_export_metadata engine/reports slice_debug_export (opcional) scripts/openfoam_scripts docs/gerar_diagramas.py docs/gerar_diagramas_pb.py docs/bedflow_diagramas.drawio</w:t>
            </w:r>
          </w:p>
        </w:tc>
        <w:tc>
          <w:tcPr>
            <w:tcW w:type="dxa" w:w="3024"/>
          </w:tcPr>
          <w:p>
            <w:pPr>
              <w:spacing w:before="40" w:after="40"/>
              <w:ind w:firstLine="0"/>
              <w:jc w:val="center"/>
            </w:pPr>
            <w:r>
              <w:rPr>
                <w:rFonts w:ascii="Calibri" w:hAnsi="Calibri"/>
                <w:b w:val="0"/>
                <w:sz w:val="18"/>
              </w:rPr>
              <w:t>parâmetros SI + _metadata malha do leito empacotado discos no plano de corte seed, hash, porosidade n_placed, colisões, t diagnóstico geométrico dicionários + CC arquitetura colorida arquitetura para impressão 12 páginas editáveis</w:t>
            </w:r>
          </w:p>
        </w:tc>
      </w:tr>
    </w:tbl>
    <w:p>
      <w:pPr>
        <w:spacing w:after="160"/>
      </w:pPr>
    </w:p>
    <w:p>
      <w:pPr>
        <w:spacing w:before="40" w:after="160"/>
        <w:ind w:firstLine="0" w:left="709"/>
        <w:jc w:val="both"/>
      </w:pPr>
      <w:r>
        <w:rPr>
          <w:rFonts w:ascii="Calibri" w:hAnsi="Calibri"/>
          <w:b w:val="0"/>
          <w:i w:val="0"/>
          <w:color w:val="555555"/>
          <w:sz w:val="20"/>
        </w:rPr>
        <w:t>Fonte: produção autoral.</w:t>
      </w:r>
    </w:p>
    <w:p>
      <w:pPr>
        <w:spacing w:before="0" w:after="120"/>
        <w:ind w:firstLine="709"/>
        <w:jc w:val="both"/>
      </w:pPr>
      <w:r>
        <w:rPr>
          <w:rFonts w:ascii="Calibri" w:hAnsi="Calibri"/>
          <w:b w:val="0"/>
          <w:i w:val="0"/>
          <w:sz w:val="24"/>
        </w:rPr>
        <w:t>9 REFERÊNCIAS</w:t>
      </w:r>
    </w:p>
    <w:p>
      <w:pPr>
        <w:pStyle w:val="Heading1"/>
        <w:ind w:firstLine="0"/>
      </w:pPr>
      <w:r>
        <w:rPr>
          <w:rFonts w:ascii="Calibri" w:hAnsi="Calibri"/>
          <w:b/>
          <w:color w:val="00467F"/>
          <w:sz w:val="32"/>
        </w:rPr>
        <w:t>(Lista completa de referências; as entradas [70]–[79] foram adicionadas à lista</w:t>
      </w:r>
    </w:p>
    <w:p>
      <w:pPr>
        <w:spacing w:before="0" w:after="120"/>
        <w:ind w:firstLine="709"/>
        <w:jc w:val="both"/>
      </w:pPr>
      <w:r>
        <w:rPr>
          <w:rFonts w:ascii="Calibri" w:hAnsi="Calibri"/>
          <w:b w:val="0"/>
          <w:i w:val="0"/>
          <w:sz w:val="24"/>
        </w:rPr>
        <w:t>original [1]–[69] para contemplar todas as obras citadas no texto.)</w:t>
      </w:r>
    </w:p>
    <w:p>
      <w:pPr>
        <w:spacing w:before="0" w:after="120"/>
        <w:ind w:firstLine="709"/>
        <w:jc w:val="both"/>
      </w:pPr>
      <w:r>
        <w:rPr>
          <w:rFonts w:ascii="Calibri" w:hAnsi="Calibri"/>
          <w:b w:val="0"/>
          <w:i w:val="0"/>
          <w:sz w:val="24"/>
        </w:rPr>
        <w:t>[1] LUTZ, Mark. Learning Python. 5. ed. Sebastopol: O’Reilly Media, 2013. [2] MATTHES, Eric. Python Crash Course: A Hands-On, Project-Based Introduction to Programming. 2. ed. San Francisco: No Starch Press, 2019. [3] BRITO, Allan. Blender Quick Start Guide: 3D Modeling, Animation, and Rendering with Blender 2.8. Birmingham: Packt, 2018. [4] VALENZA, Enrico. Blender 3D Cookbook. 2. ed. Birmingham: Packt, 2015. [5] CONLAN, Chris. The Blender Python API: Add-on Development. Berkeley: Apress, 2017. [6] SUTHERLAND, Jeff; SUTHERLAND, J. J. Scrum: a arte de fazer o dobro do trabalho na metade do tempo. Rio de Janeiro: Leya, 2014. [7] ERGUN, Sabri. Fluid flow through packed columns. Chemical Engineering Progress, v. 48, n. 2, p. 89–94, 1952. [8] ROACHE, Patrick J. Verification and Validation in Computational Science and Engineering. Albuquerque: Hermosa Publishers, 1998. [9] VERSTEEG, H. K.; MALALASEKERA, W. An Introduction to Computational Fluid Dynamics: The Finite Volume Method. 2. ed. Harlow: Pearson, 2007. [10] FERZIGER, Joel H.; PERIĆ, Milovan. Computational Methods for Fluid Dynamics. 3. ed. Berlin: Springer, 2002. [11] POPE, Stephen B. Turbulent Flows. Cambridge: Cambridge University Press, 2000. [12] WILCOX, David C. Turbulence Modeling for CFD. 3. ed. La Cañada: DCW Industries, 2006. [13] SCHLICHTING, Hermann; GERSTEN, Klaus. Boundary-Layer Theory. 8. ed. Berlin: Springer, 2000. [14] BLENDER FOUNDATION. Blender Python API. Disponível em: https://docs.blender.org/api/current/ [15]       BLENDER        FOUNDATION.          Python      Console              —          Blender        Manual.           Disponível       em: https://docs.blender.org/manual/pt/3.5/editors/python_console.html [16] OPENFOAM FOUNDATION. OpenFOAM                  documentation:       User Guide;       snappyHexMesh;      simpleFoam.      Disponível   em: https://www.openfoam.com/documentation/ [17] PYTHON SOFTWARE FOUNDATION. Python 3.x Documentation. Disponível em: https://docs.python.org/3/ [18] FASTAPI. FastAPI Documentation. Disponível em: https://fastapi.tiangolo.com/ [19] PALLETS PROJECTS. Flask Documentation (3.1.x). Disponível em: https://flask.palletsprojects.com/ [20] DJANGO SOFTWARE FOUNDATION. Django overview. Disponível em: https://www.djangoproject.com/start/overview/ [21] OPENJS FOUNDATION. Node.js Documentation. Disponível em: https://nodejs.org/ [22] VERCEL. Next.js Learn. Disponível em: https://nextjs.org/learn [23] THREE.JS FOUNDATION. Three.js Documentation. Disponível em: https://threejs.org/ [24] BABYLON.JS TEAM (Microsoft). Babylon.js — Web-Based 3D Engine. Disponível em: https://www.babylonjs.com/ [25] PLOTLY. Plotly Python Graphing Library. Disponível em: https://plotly.com/python/ [26] MINIO, Inc. MinIO Documentation. Disponível em: https://min.io/docs/ [27] POSTGRESQL GLOBAL DEVELOPMENT GROUP. PostgreSQL 16 Documentation. Disponível em: https://www.postgresql.org/docs/ [28] LARK PROJECT. Lark: Modern Parsing Library for Python. Disponível em: https://github.com/lark-parser/lark [29] KITWARE. ParaView Documentation. Disponível em: https://www.paraview.org/documentation/ [30] KITWARE. vtk.js Documentation. Disponível em: https://kitware.github.io/vtk-js/ [31] ESSS. Quarta técnica — Leitura de informações de partículas do ANSYS Fluent para CFD-Post (DPM). Disponível em: https://www.esss.com/blog/quarta-tecnica-leitura-de-informacoes-de-particulas-do-fluent-para-cfd-post-dpm/ [32] PROCESSES (MDPI). Synthetic Packed-Bed Generation for CFD Simulations: Blender vs. STAR-CCM+. Disponível em: https://www.mdpi.com/2305-7084/3/2/52 [33] CUTEC — Clausthal University of Technology. Relatório técnico sobre packed beds (versão aic.17284). Disponível em: https://www.cutec.de/fileadmin/Sites/CUTEC/Documents/Chemische- Energiesysteme/Ver%C3%B6ffentlichungen/aic.17284_Finalpaper__002_.pdf [34]    BLENDERNATION.      Using   Blender    for    solving    real    engineering    problems.                 2017.       Disponível     em: https://www.blendernation.com/2017/10/17/using-blender-solving-real-engineering-problems/ [35]      BLENDER       STACKEXCHANGE.       How      to     create     randomly     packed                     bed?         Disponível      em: https://blender.stackexchange.com/questions/138930/how-to-create-randomly-packed-bed [36] COUPLER.IO. Top 19 exemplos e templates de dashboards financeiros. Disponível em: https://blog.coupler.io/pt/dashboards- financeiros/ [37] MEDIUM. Essential Tech Stacks You Should Know to Stay Ahead in 2025. Disponível em: https://medium.com/hack-the-stack/essential- tech-stacks-you-should-know-to-stay-ahead-in-2025-41eb53ffd596 [38] REDDIT — r/AskEngineers. How to make a packed bed column for simulations? Disponível                                                    em: https://www.reddit.com/r/AskEngineers/comments/1qg74ud/how_to_make_a_packed_bed_column_for_simulations/ [40] RESEARCHGATE. Blender simulation of bed filling with particle array of 250 particles (Figura). Disponível em: https://www.researchgate.net/figure/a-Blender-simulation-of-bed-filling-with-particle-array-of-250-particles-and-b_fig2_366443894 [41]    GITHUB    —     NJANAKIEV,     Nikola.      blender-scripting:      Introduction     to      Blender   scripting.      Disponível    em: https://github.com/njanakiev/blender-scripting [42] OPENFOAM FOUNDATION. OpenFOAM Development Wiki. Disponível em: https://develop.openfoam.com/Development/openfoam/- /wikis/home [43] OPENLB DEVELOPMENT TEAM. OpenLB –                      Release          repository:   Doxygen        configuration.   Disponível   em: https://gitlab.com/openlb/release/-/blob/master/doc/DoxygenConfig [44] DOCKER, Inc. Docker Documentation. Disponível em: https://docs.docker.com/ [45] PYDANTIC. Pydantic Documentation. Disponível em: https://docs.pydantic.dev/ [46] REDIS Ltd. Redis Documentation. Disponível em: https://redis.io/docs/ [47] SQLALCHEMY. SQLAlchemy 2.x Documentation. Disponível em: https://docs.sqlalchemy.org/ [48] JONES, M.; BRADLEY, J.; SAKIMURA, N. JSON Web Token (JWT). RFC 7519. IETF, 2015. Disponível em: https://www.rfc- editor.org/rfc/rfc7519 [49] FOWLER, Martin. Domain-Specific Languages. Boston: Addison-Wesley, 2010. [50] PARR, Terence. Language Implementation Patterns: Create Your Own Domain-Specific and General-Purpose Languages. Shelter Island: Pragmatic Bookshelf, 2010. [51] PARR, Terence. The Definitive ANTLR 4 Reference. 2. ed. Raleigh: Pragmatic Bookshelf, 2013. [52] DOCKER, Inc. Docker Compose – Documentation. Disponível em: https://docs.docker.com/compose/ [53] TRAEFIK LABS. Traefik Proxy Documentation. Disponível em: https://doc.traefik.io/traefik/ [54] NGINX, Inc. NGINX Documentation. Disponível em: https://nginx.org/en/docs/ [55] OPENAPI INITIATIVE. OpenAPI Specification (OAS). Disponível em: https://spec.openapis.org/oas/latest.html [56] GOTH, Nolan; NGUYEN, Thien; POINTER, William David. Investigation of point-contact strategies for CFD simulations of pebble-bed reactor cores. Applied Sciences, Basel, v. 14, n. 16, e7343, 2024. DOI: 10.3390/app14167343. Disponível em: https://www.mdpi.com/2076- 3417/14/16/7343 [57] WOJTASIK-MALINOWSKA, Justyna; JASKULSKI, Maciej; JASKULSKI, Marcin. CFD simulation of gas pressure drop in porous packing for rotating packed beds (RPB) CO₂ absorbers. Environmental Science and Pollution Research, v. 29, p. 71857-71870, 2022. DOI: 10.1007/s11356-022-20859-x. [58] ZHOU, Xiaoming; DUAN, Yanjun; HUAI, Xiulan; LI, Xunfeng. 3D CFD modeling of acetone hydrogenation in fixed bed reactor w ith spherical particles. Particuology, v. 11, n. 6, p. 715–722, 2013. DOI: 10.1016/j.partic.2012.10.009. Disponível em: https://doi.org/10.1016/j.partic.2012.10.009 [59] ZHANG, Chao; JIAO, Weizhou; LIU, Youzhi; QI, Guisheng; YUAN, Zhiguo; ZHANG, Qiaoling. CFD simulation of dry pressure drop in a cross- flow rotating packed bed. Applied Sciences (Basel), v. 11, n. 21, e10099, 2021. DOI: 10.3390/app112110099. Disponível em: https://www.mdpi.com/2076-3417/11/21/10099 [60]      Apresentação        do        26        º      Salão      de      IC     (2025/1)     Disponível      em:     https://brpucrs- my.sharepoint.com/:p:/g/personal/bernardo_heitz_edu_pucrs_br/EWXtSWx93gVIqwTR_vOAMxMBEkQYagqKEniXpmqUDMtooQ?e=v5M AlI [61] Repositório TCC1 Antigo. Disponível em: https://github.com/bengo501/TCC---1 [62] Repositório TCC 1 Atual. Disponível em: https://github.com/bengo501/CFD-PIPELINE-TCC-1 [63] Reposítorio aplicação desenvolvida durante bolsa de IC e apresentada no Apresentação do 26 º Salão de IC (2025/1). Disponível em: https://github.com/bengo501/ExtractBedBuilder_Godot4.X [64] Brazilian Journal of Radiation Sciences. “Artigo disponível                     na    plataforma       da    BJRS”.   Disponível   em: https://www.bjrs.org.br/revista/index.php/REVISTA/pt_BR/article/view/1000 [65]           Wikipedia.           “Linguagem      de         domínio                     específico”.             Disponível          em: https://pt.wikipedia.org/wiki/Linguagem_de_dom%C3%ADnio_espec%C3%ADfico [66] ANTLR4 Documentation. Disponível em: https://github.com/antlr/antlr4/blob/master/doc/index.md [67]       OpenFOAM        Documentation          –        Applications       and         Solvers.                    Disponível        em: https://www.openfoam.com/documentation/guides/latest/doc/openfoam-guide-applications-solvers.html [68] Atlassian. “Scrumban”. Disponível em: https://www.atlassian.com/br/agile/project-management/scrumban [69] Atlassian. “Kanban”. Disponível em: https://www.atlassian.com/br/agile/kanban</w:t>
      </w:r>
    </w:p>
    <w:p>
      <w:pPr>
        <w:spacing w:before="0" w:after="120"/>
        <w:ind w:firstLine="709"/>
        <w:jc w:val="both"/>
      </w:pPr>
      <w:r>
        <w:rPr>
          <w:rFonts w:ascii="Calibri" w:hAnsi="Calibri"/>
          <w:b w:val="0"/>
          <w:i w:val="0"/>
          <w:sz w:val="24"/>
        </w:rPr>
        <w:t>[70] BOCCARDO, Gianluca; AUGIER, Frédéric; HAROUN, Yacine; FERRÉ, Dominique; MARCHISIO, Daniele L. Validation of a novel open-source work-flow for the simulation of packed-bed reactors. Chemical Engineering Journal, v. 279, p. 809–820, 2015. DOI: 10.1016/j.cej.2015.05.032. [71] FERNENGEL, Jan; HABLA, Florian; HINRICHSEN, Olaf. Scripting as an approach to automated CFD simulation for packed bed catalytic reactor modeling. Chemie Ingenieur Technik, v. 91, n. 3, p. 294–302, 2019. DOI: 10.1002/cite.201800044. [72] ZHOU, Qian-Yi; PARK, Jaesik; KOLTUN, Vladlen. Open3D: A Modern Library for 3D Data Processing. arXiv:1801.09847, 2018. Disponível em: http://www.open3d.org [73] PARTOPOUR, Behnam; DIXON, Anthony G. An integrated workflow for resolved-particle packed bed models with complex particle shapes. Powder Technology, v. 322, p. 258–272, 2017. DOI: 10.1016/j.powtec.2017.09.009. [78] McGUGAN, Will (Textualize). Rich: Python library for rich text and beautiful formatting in the terminal. Disponível em: https://github.com/Textualize/rich [79] COMSOL AB. COMSOL Multiphysics Reference Manual. Version 6.1. Stockholm: COMSOL AB, 2023. Disponível em: https://www.comsol.com/documentation</w:t>
      </w:r>
    </w:p>
    <w:sectPr w:rsidR="00FC693F" w:rsidRPr="0006063C" w:rsidSect="00034616">
      <w:foot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ind w:firstLine="709"/>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ind w:firstLine="0"/>
      <w:outlineLvl w:val="0"/>
    </w:pPr>
    <w:rPr>
      <w:rFonts w:asciiTheme="majorHAnsi" w:eastAsiaTheme="majorEastAsia" w:hAnsiTheme="majorHAnsi" w:cstheme="majorBidi" w:ascii="Calibri" w:hAnsi="Calibri"/>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360" w:after="160"/>
      <w:ind w:firstLine="0"/>
      <w:outlineLvl w:val="1"/>
    </w:pPr>
    <w:rPr>
      <w:rFonts w:asciiTheme="majorHAnsi" w:eastAsiaTheme="majorEastAsia" w:hAnsiTheme="majorHAnsi" w:cstheme="majorBidi" w:ascii="Calibri" w:hAnsi="Calibri"/>
      <w:b/>
      <w:bCs/>
      <w:color w:val="00467F"/>
      <w:sz w:val="26"/>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Calibri" w:hAnsi="Calibri"/>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