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02ED" w14:textId="77777777" w:rsidR="00673A38" w:rsidRDefault="00673A38">
      <w:pPr>
        <w:jc w:val="center"/>
        <w:rPr>
          <w:b/>
          <w:sz w:val="52"/>
        </w:rPr>
      </w:pPr>
    </w:p>
    <w:p w14:paraId="08E62DE5" w14:textId="647DCB3B" w:rsidR="00673A38" w:rsidRDefault="00673A38">
      <w:pPr>
        <w:jc w:val="center"/>
        <w:rPr>
          <w:b/>
          <w:sz w:val="52"/>
        </w:rPr>
      </w:pPr>
    </w:p>
    <w:p w14:paraId="017B6BD5" w14:textId="1DA47626" w:rsidR="00673A38" w:rsidRDefault="00673A38">
      <w:pPr>
        <w:jc w:val="center"/>
        <w:rPr>
          <w:b/>
          <w:sz w:val="52"/>
        </w:rPr>
      </w:pPr>
    </w:p>
    <w:p w14:paraId="37698479" w14:textId="77777777" w:rsidR="00673A38" w:rsidRDefault="00673A38" w:rsidP="008608F3">
      <w:pPr>
        <w:rPr>
          <w:b/>
          <w:sz w:val="52"/>
        </w:rPr>
      </w:pPr>
    </w:p>
    <w:p w14:paraId="660BE9CD" w14:textId="77777777" w:rsidR="00673A38" w:rsidRDefault="00673A38">
      <w:pPr>
        <w:jc w:val="center"/>
        <w:rPr>
          <w:b/>
          <w:sz w:val="52"/>
        </w:rPr>
      </w:pPr>
    </w:p>
    <w:p w14:paraId="72154120" w14:textId="51E1A29D" w:rsidR="00673A38" w:rsidRPr="00E56845" w:rsidRDefault="00971B8F">
      <w:pPr>
        <w:jc w:val="center"/>
        <w:rPr>
          <w:b/>
          <w:sz w:val="72"/>
          <w:szCs w:val="72"/>
        </w:rPr>
      </w:pPr>
      <w:r w:rsidRPr="00E56845">
        <w:rPr>
          <w:sz w:val="72"/>
          <w:szCs w:val="72"/>
        </w:rPr>
        <w:t>AX</w:t>
      </w:r>
      <w:r w:rsidR="00976016">
        <w:rPr>
          <w:sz w:val="72"/>
          <w:szCs w:val="72"/>
        </w:rPr>
        <w:t>YS Consultants</w:t>
      </w:r>
    </w:p>
    <w:p w14:paraId="347058CB" w14:textId="77777777" w:rsidR="00673A38" w:rsidRDefault="00673A38">
      <w:pPr>
        <w:jc w:val="center"/>
        <w:rPr>
          <w:b/>
          <w:sz w:val="52"/>
        </w:rPr>
      </w:pPr>
    </w:p>
    <w:p w14:paraId="3F68479B" w14:textId="1E8FE18C" w:rsidR="00C7204C" w:rsidRDefault="00C7204C" w:rsidP="00887105">
      <w:pPr>
        <w:jc w:val="center"/>
        <w:rPr>
          <w:b/>
          <w:sz w:val="52"/>
        </w:rPr>
      </w:pPr>
    </w:p>
    <w:p w14:paraId="10CC8257" w14:textId="77777777" w:rsidR="00C7204C" w:rsidRDefault="00C7204C" w:rsidP="00887105">
      <w:pPr>
        <w:jc w:val="center"/>
        <w:rPr>
          <w:b/>
          <w:sz w:val="52"/>
        </w:rPr>
      </w:pPr>
    </w:p>
    <w:p w14:paraId="317C463E" w14:textId="5E224033" w:rsidR="00673A38" w:rsidRDefault="00673A38" w:rsidP="00887105">
      <w:pPr>
        <w:jc w:val="center"/>
        <w:rPr>
          <w:b/>
          <w:sz w:val="52"/>
        </w:rPr>
      </w:pPr>
      <w:r>
        <w:rPr>
          <w:sz w:val="52"/>
        </w:rPr>
        <w:t xml:space="preserve">Exercice </w:t>
      </w:r>
      <w:r w:rsidR="007412E0">
        <w:rPr>
          <w:sz w:val="52"/>
        </w:rPr>
        <w:t>20</w:t>
      </w:r>
      <w:r w:rsidR="008608F3">
        <w:rPr>
          <w:sz w:val="52"/>
        </w:rPr>
        <w:t>20</w:t>
      </w:r>
    </w:p>
    <w:p w14:paraId="079F7704" w14:textId="77777777" w:rsidR="00673A38" w:rsidRDefault="00673A38" w:rsidP="00887105">
      <w:pPr>
        <w:jc w:val="center"/>
        <w:rPr>
          <w:b/>
          <w:sz w:val="52"/>
        </w:rPr>
      </w:pPr>
    </w:p>
    <w:p w14:paraId="0BA59AAA" w14:textId="77777777" w:rsidR="00673A38" w:rsidRDefault="00673A38" w:rsidP="00887105">
      <w:pPr>
        <w:jc w:val="center"/>
        <w:rPr>
          <w:b/>
          <w:sz w:val="52"/>
        </w:rPr>
      </w:pPr>
    </w:p>
    <w:p w14:paraId="6B2B26CD" w14:textId="77777777" w:rsidR="00673A38" w:rsidRDefault="00673A38" w:rsidP="00887105">
      <w:pPr>
        <w:jc w:val="center"/>
        <w:rPr>
          <w:b/>
          <w:sz w:val="52"/>
        </w:rPr>
      </w:pPr>
    </w:p>
    <w:p w14:paraId="717C6567" w14:textId="77777777" w:rsidR="00673A38" w:rsidRDefault="00190E9D" w:rsidP="00887105">
      <w:pPr>
        <w:pStyle w:val="Normalcentr"/>
        <w:ind w:left="0" w:right="0"/>
      </w:pPr>
      <w:r>
        <w:t>Projets d’Innovation</w:t>
      </w:r>
    </w:p>
    <w:p w14:paraId="4C4B2604" w14:textId="77777777" w:rsidR="00190E9D" w:rsidRDefault="00190E9D" w:rsidP="00887105">
      <w:pPr>
        <w:pStyle w:val="Normalcentr"/>
        <w:ind w:left="0" w:right="0"/>
      </w:pPr>
    </w:p>
    <w:p w14:paraId="79FE3C32" w14:textId="77777777" w:rsidR="00673A38" w:rsidRDefault="00190E9D" w:rsidP="00887105">
      <w:pPr>
        <w:pStyle w:val="Normalcentr"/>
        <w:ind w:left="0" w:right="0"/>
      </w:pPr>
      <w:r>
        <w:t>(Crédit d’I</w:t>
      </w:r>
      <w:r w:rsidR="00673A38">
        <w:t xml:space="preserve">mpôt en faveur de </w:t>
      </w:r>
      <w:r>
        <w:t>l’Innovation</w:t>
      </w:r>
      <w:r w:rsidR="00673A38">
        <w:t>)</w:t>
      </w:r>
    </w:p>
    <w:p w14:paraId="295834B7" w14:textId="77777777" w:rsidR="00673A38" w:rsidRDefault="00673A38">
      <w:pPr>
        <w:ind w:right="-1303"/>
        <w:jc w:val="center"/>
        <w:rPr>
          <w:b/>
          <w:sz w:val="52"/>
        </w:rPr>
      </w:pPr>
    </w:p>
    <w:p w14:paraId="37EB0F59" w14:textId="77777777" w:rsidR="00673A38" w:rsidRDefault="00673A38"/>
    <w:p w14:paraId="4FB88C05" w14:textId="77777777" w:rsidR="00673A38" w:rsidRDefault="00673A38"/>
    <w:p w14:paraId="75E0689D" w14:textId="77777777" w:rsidR="00673A38" w:rsidRDefault="00673A38"/>
    <w:p w14:paraId="3D1A5635" w14:textId="77777777" w:rsidR="005B265C" w:rsidRDefault="005B265C" w:rsidP="002A67A1">
      <w:pPr>
        <w:sectPr w:rsidR="005B265C" w:rsidSect="00834A5F">
          <w:headerReference w:type="default" r:id="rId11"/>
          <w:footerReference w:type="even" r:id="rId12"/>
          <w:footerReference w:type="first" r:id="rId13"/>
          <w:type w:val="continuous"/>
          <w:pgSz w:w="11906" w:h="16838"/>
          <w:pgMar w:top="1417" w:right="1417" w:bottom="1417" w:left="1417" w:header="708" w:footer="708" w:gutter="0"/>
          <w:cols w:space="708"/>
          <w:titlePg/>
          <w:docGrid w:linePitch="360"/>
        </w:sectPr>
      </w:pPr>
      <w:bookmarkStart w:id="0" w:name="_Toc112318982"/>
    </w:p>
    <w:p w14:paraId="3669FCCE" w14:textId="77777777" w:rsidR="00FD715E" w:rsidRDefault="00FD715E" w:rsidP="002A67A1">
      <w:pPr>
        <w:sectPr w:rsidR="00FD715E" w:rsidSect="00834A5F">
          <w:footerReference w:type="default" r:id="rId14"/>
          <w:type w:val="continuous"/>
          <w:pgSz w:w="11906" w:h="16838"/>
          <w:pgMar w:top="1417" w:right="1417" w:bottom="1417" w:left="1417" w:header="708" w:footer="708" w:gutter="0"/>
          <w:cols w:space="708"/>
          <w:titlePg/>
          <w:docGrid w:linePitch="360"/>
        </w:sectPr>
      </w:pPr>
      <w:r>
        <w:br w:type="page"/>
      </w:r>
    </w:p>
    <w:p w14:paraId="1B14449A" w14:textId="77777777" w:rsidR="001F4A94" w:rsidRPr="00FD715E" w:rsidRDefault="00673A38" w:rsidP="00FD715E">
      <w:pPr>
        <w:pBdr>
          <w:top w:val="single" w:sz="4" w:space="1" w:color="auto"/>
        </w:pBdr>
        <w:spacing w:before="240"/>
        <w:ind w:left="1791"/>
        <w:rPr>
          <w:b/>
          <w:sz w:val="32"/>
        </w:rPr>
      </w:pPr>
      <w:r w:rsidRPr="00FD715E">
        <w:rPr>
          <w:b/>
          <w:sz w:val="32"/>
        </w:rPr>
        <w:lastRenderedPageBreak/>
        <w:t>SOMMAIRE</w:t>
      </w:r>
      <w:bookmarkStart w:id="2" w:name="_Toc110049183"/>
      <w:bookmarkStart w:id="3" w:name="_Toc112318983"/>
      <w:bookmarkEnd w:id="0"/>
    </w:p>
    <w:p w14:paraId="739892A5" w14:textId="77777777" w:rsidR="001D36D3" w:rsidRPr="00B84C4B" w:rsidRDefault="001D36D3" w:rsidP="001D36D3">
      <w:pPr>
        <w:ind w:right="-878"/>
        <w:rPr>
          <w:b/>
        </w:rPr>
      </w:pPr>
    </w:p>
    <w:p w14:paraId="3F3EC7D1" w14:textId="77777777" w:rsidR="001D36D3" w:rsidRDefault="001D36D3" w:rsidP="001D36D3">
      <w:pPr>
        <w:ind w:right="-878"/>
        <w:rPr>
          <w:b/>
        </w:rPr>
      </w:pPr>
    </w:p>
    <w:p w14:paraId="66846AC6" w14:textId="77777777" w:rsidR="001D36D3" w:rsidRDefault="001D36D3" w:rsidP="001D36D3">
      <w:pPr>
        <w:ind w:right="-878"/>
        <w:rPr>
          <w:b/>
        </w:rPr>
      </w:pPr>
    </w:p>
    <w:p w14:paraId="7CA0012C" w14:textId="4B41079A" w:rsidR="006701BC" w:rsidRDefault="001F4A94">
      <w:pPr>
        <w:pStyle w:val="TM1"/>
        <w:rPr>
          <w:rFonts w:asciiTheme="minorHAnsi" w:eastAsiaTheme="minorEastAsia" w:hAnsiTheme="minorHAnsi" w:cstheme="minorBidi"/>
          <w:b w:val="0"/>
          <w:sz w:val="22"/>
          <w:szCs w:val="22"/>
          <w:lang w:eastAsia="fr-FR" w:bidi="ar-SA"/>
        </w:rPr>
      </w:pPr>
      <w:r>
        <w:fldChar w:fldCharType="begin"/>
      </w:r>
      <w:r>
        <w:instrText xml:space="preserve"> TOC \o "1-3" \h \z \u </w:instrText>
      </w:r>
      <w:r>
        <w:fldChar w:fldCharType="separate"/>
      </w:r>
      <w:hyperlink w:anchor="_Toc91499462" w:history="1">
        <w:r w:rsidR="006701BC" w:rsidRPr="00A96F73">
          <w:rPr>
            <w:rStyle w:val="Lienhypertexte"/>
          </w:rPr>
          <w:t>PRÉSENTATION DE L’ENTREPRISE</w:t>
        </w:r>
        <w:r w:rsidR="006701BC">
          <w:rPr>
            <w:webHidden/>
          </w:rPr>
          <w:tab/>
        </w:r>
        <w:r w:rsidR="006701BC">
          <w:rPr>
            <w:webHidden/>
          </w:rPr>
          <w:fldChar w:fldCharType="begin"/>
        </w:r>
        <w:r w:rsidR="006701BC">
          <w:rPr>
            <w:webHidden/>
          </w:rPr>
          <w:instrText xml:space="preserve"> PAGEREF _Toc91499462 \h </w:instrText>
        </w:r>
        <w:r w:rsidR="006701BC">
          <w:rPr>
            <w:webHidden/>
          </w:rPr>
        </w:r>
        <w:r w:rsidR="006701BC">
          <w:rPr>
            <w:webHidden/>
          </w:rPr>
          <w:fldChar w:fldCharType="separate"/>
        </w:r>
        <w:r w:rsidR="006701BC">
          <w:rPr>
            <w:webHidden/>
          </w:rPr>
          <w:t>3</w:t>
        </w:r>
        <w:r w:rsidR="006701BC">
          <w:rPr>
            <w:webHidden/>
          </w:rPr>
          <w:fldChar w:fldCharType="end"/>
        </w:r>
      </w:hyperlink>
    </w:p>
    <w:p w14:paraId="2159E4EE" w14:textId="6DCB3EEC" w:rsidR="006701BC" w:rsidRDefault="00883E6B">
      <w:pPr>
        <w:pStyle w:val="TM2"/>
        <w:tabs>
          <w:tab w:val="left" w:pos="660"/>
          <w:tab w:val="right" w:leader="dot" w:pos="9062"/>
        </w:tabs>
        <w:rPr>
          <w:rFonts w:asciiTheme="minorHAnsi" w:eastAsiaTheme="minorEastAsia" w:hAnsiTheme="minorHAnsi" w:cstheme="minorBidi"/>
          <w:noProof/>
          <w:sz w:val="22"/>
          <w:szCs w:val="22"/>
          <w:lang w:eastAsia="fr-FR" w:bidi="ar-SA"/>
        </w:rPr>
      </w:pPr>
      <w:hyperlink w:anchor="_Toc91499463" w:history="1">
        <w:r w:rsidR="006701BC" w:rsidRPr="00A96F73">
          <w:rPr>
            <w:rStyle w:val="Lienhypertexte"/>
            <w:noProof/>
          </w:rPr>
          <w:t>1</w:t>
        </w:r>
        <w:r w:rsidR="006701BC">
          <w:rPr>
            <w:rFonts w:asciiTheme="minorHAnsi" w:eastAsiaTheme="minorEastAsia" w:hAnsiTheme="minorHAnsi" w:cstheme="minorBidi"/>
            <w:noProof/>
            <w:sz w:val="22"/>
            <w:szCs w:val="22"/>
            <w:lang w:eastAsia="fr-FR" w:bidi="ar-SA"/>
          </w:rPr>
          <w:tab/>
        </w:r>
        <w:r w:rsidR="006701BC" w:rsidRPr="00A96F73">
          <w:rPr>
            <w:rStyle w:val="Lienhypertexte"/>
            <w:noProof/>
          </w:rPr>
          <w:t>L’entreprise</w:t>
        </w:r>
        <w:r w:rsidR="006701BC">
          <w:rPr>
            <w:noProof/>
            <w:webHidden/>
          </w:rPr>
          <w:tab/>
        </w:r>
        <w:r w:rsidR="006701BC">
          <w:rPr>
            <w:noProof/>
            <w:webHidden/>
          </w:rPr>
          <w:fldChar w:fldCharType="begin"/>
        </w:r>
        <w:r w:rsidR="006701BC">
          <w:rPr>
            <w:noProof/>
            <w:webHidden/>
          </w:rPr>
          <w:instrText xml:space="preserve"> PAGEREF _Toc91499463 \h </w:instrText>
        </w:r>
        <w:r w:rsidR="006701BC">
          <w:rPr>
            <w:noProof/>
            <w:webHidden/>
          </w:rPr>
        </w:r>
        <w:r w:rsidR="006701BC">
          <w:rPr>
            <w:noProof/>
            <w:webHidden/>
          </w:rPr>
          <w:fldChar w:fldCharType="separate"/>
        </w:r>
        <w:r w:rsidR="006701BC">
          <w:rPr>
            <w:noProof/>
            <w:webHidden/>
          </w:rPr>
          <w:t>3</w:t>
        </w:r>
        <w:r w:rsidR="006701BC">
          <w:rPr>
            <w:noProof/>
            <w:webHidden/>
          </w:rPr>
          <w:fldChar w:fldCharType="end"/>
        </w:r>
      </w:hyperlink>
    </w:p>
    <w:p w14:paraId="10B04053" w14:textId="543E03B8" w:rsidR="006701BC" w:rsidRDefault="00883E6B">
      <w:pPr>
        <w:pStyle w:val="TM2"/>
        <w:tabs>
          <w:tab w:val="left" w:pos="660"/>
          <w:tab w:val="right" w:leader="dot" w:pos="9062"/>
        </w:tabs>
        <w:rPr>
          <w:rFonts w:asciiTheme="minorHAnsi" w:eastAsiaTheme="minorEastAsia" w:hAnsiTheme="minorHAnsi" w:cstheme="minorBidi"/>
          <w:noProof/>
          <w:sz w:val="22"/>
          <w:szCs w:val="22"/>
          <w:lang w:eastAsia="fr-FR" w:bidi="ar-SA"/>
        </w:rPr>
      </w:pPr>
      <w:hyperlink w:anchor="_Toc91499464" w:history="1">
        <w:r w:rsidR="006701BC" w:rsidRPr="00A96F73">
          <w:rPr>
            <w:rStyle w:val="Lienhypertexte"/>
            <w:noProof/>
          </w:rPr>
          <w:t>2</w:t>
        </w:r>
        <w:r w:rsidR="006701BC">
          <w:rPr>
            <w:rFonts w:asciiTheme="minorHAnsi" w:eastAsiaTheme="minorEastAsia" w:hAnsiTheme="minorHAnsi" w:cstheme="minorBidi"/>
            <w:noProof/>
            <w:sz w:val="22"/>
            <w:szCs w:val="22"/>
            <w:lang w:eastAsia="fr-FR" w:bidi="ar-SA"/>
          </w:rPr>
          <w:tab/>
        </w:r>
        <w:r w:rsidR="006701BC" w:rsidRPr="00A96F73">
          <w:rPr>
            <w:rStyle w:val="Lienhypertexte"/>
            <w:noProof/>
          </w:rPr>
          <w:t>Gestion de l’innovation</w:t>
        </w:r>
        <w:r w:rsidR="006701BC">
          <w:rPr>
            <w:noProof/>
            <w:webHidden/>
          </w:rPr>
          <w:tab/>
        </w:r>
        <w:r w:rsidR="006701BC">
          <w:rPr>
            <w:noProof/>
            <w:webHidden/>
          </w:rPr>
          <w:fldChar w:fldCharType="begin"/>
        </w:r>
        <w:r w:rsidR="006701BC">
          <w:rPr>
            <w:noProof/>
            <w:webHidden/>
          </w:rPr>
          <w:instrText xml:space="preserve"> PAGEREF _Toc91499464 \h </w:instrText>
        </w:r>
        <w:r w:rsidR="006701BC">
          <w:rPr>
            <w:noProof/>
            <w:webHidden/>
          </w:rPr>
        </w:r>
        <w:r w:rsidR="006701BC">
          <w:rPr>
            <w:noProof/>
            <w:webHidden/>
          </w:rPr>
          <w:fldChar w:fldCharType="separate"/>
        </w:r>
        <w:r w:rsidR="006701BC">
          <w:rPr>
            <w:noProof/>
            <w:webHidden/>
          </w:rPr>
          <w:t>3</w:t>
        </w:r>
        <w:r w:rsidR="006701BC">
          <w:rPr>
            <w:noProof/>
            <w:webHidden/>
          </w:rPr>
          <w:fldChar w:fldCharType="end"/>
        </w:r>
      </w:hyperlink>
    </w:p>
    <w:p w14:paraId="54A07D07" w14:textId="4C08BC2E" w:rsidR="006701BC" w:rsidRDefault="00883E6B">
      <w:pPr>
        <w:pStyle w:val="TM1"/>
        <w:rPr>
          <w:rFonts w:asciiTheme="minorHAnsi" w:eastAsiaTheme="minorEastAsia" w:hAnsiTheme="minorHAnsi" w:cstheme="minorBidi"/>
          <w:b w:val="0"/>
          <w:sz w:val="22"/>
          <w:szCs w:val="22"/>
          <w:lang w:eastAsia="fr-FR" w:bidi="ar-SA"/>
        </w:rPr>
      </w:pPr>
      <w:hyperlink w:anchor="_Toc91499465" w:history="1">
        <w:r w:rsidR="006701BC" w:rsidRPr="00A96F73">
          <w:rPr>
            <w:rStyle w:val="Lienhypertexte"/>
          </w:rPr>
          <w:t>SYNTHÈSE TECHNIQUE</w:t>
        </w:r>
        <w:r w:rsidR="006701BC">
          <w:rPr>
            <w:webHidden/>
          </w:rPr>
          <w:tab/>
        </w:r>
        <w:r w:rsidR="006701BC">
          <w:rPr>
            <w:webHidden/>
          </w:rPr>
          <w:fldChar w:fldCharType="begin"/>
        </w:r>
        <w:r w:rsidR="006701BC">
          <w:rPr>
            <w:webHidden/>
          </w:rPr>
          <w:instrText xml:space="preserve"> PAGEREF _Toc91499465 \h </w:instrText>
        </w:r>
        <w:r w:rsidR="006701BC">
          <w:rPr>
            <w:webHidden/>
          </w:rPr>
        </w:r>
        <w:r w:rsidR="006701BC">
          <w:rPr>
            <w:webHidden/>
          </w:rPr>
          <w:fldChar w:fldCharType="separate"/>
        </w:r>
        <w:r w:rsidR="006701BC">
          <w:rPr>
            <w:webHidden/>
          </w:rPr>
          <w:t>4</w:t>
        </w:r>
        <w:r w:rsidR="006701BC">
          <w:rPr>
            <w:webHidden/>
          </w:rPr>
          <w:fldChar w:fldCharType="end"/>
        </w:r>
      </w:hyperlink>
    </w:p>
    <w:p w14:paraId="2BE95D52" w14:textId="0482BF7D" w:rsidR="006701BC" w:rsidRDefault="00883E6B">
      <w:pPr>
        <w:pStyle w:val="TM2"/>
        <w:tabs>
          <w:tab w:val="left" w:pos="660"/>
          <w:tab w:val="right" w:leader="dot" w:pos="9062"/>
        </w:tabs>
        <w:rPr>
          <w:rFonts w:asciiTheme="minorHAnsi" w:eastAsiaTheme="minorEastAsia" w:hAnsiTheme="minorHAnsi" w:cstheme="minorBidi"/>
          <w:noProof/>
          <w:sz w:val="22"/>
          <w:szCs w:val="22"/>
          <w:lang w:eastAsia="fr-FR" w:bidi="ar-SA"/>
        </w:rPr>
      </w:pPr>
      <w:hyperlink w:anchor="_Toc91499466" w:history="1">
        <w:r w:rsidR="006701BC" w:rsidRPr="00A96F73">
          <w:rPr>
            <w:rStyle w:val="Lienhypertexte"/>
            <w:noProof/>
          </w:rPr>
          <w:t>1</w:t>
        </w:r>
        <w:r w:rsidR="006701BC">
          <w:rPr>
            <w:rFonts w:asciiTheme="minorHAnsi" w:eastAsiaTheme="minorEastAsia" w:hAnsiTheme="minorHAnsi" w:cstheme="minorBidi"/>
            <w:noProof/>
            <w:sz w:val="22"/>
            <w:szCs w:val="22"/>
            <w:lang w:eastAsia="fr-FR" w:bidi="ar-SA"/>
          </w:rPr>
          <w:tab/>
        </w:r>
        <w:r w:rsidR="006701BC" w:rsidRPr="00A96F73">
          <w:rPr>
            <w:rStyle w:val="Lienhypertexte"/>
            <w:noProof/>
          </w:rPr>
          <w:t>Développement d’outils technologiques spécialisés</w:t>
        </w:r>
        <w:r w:rsidR="006701BC">
          <w:rPr>
            <w:noProof/>
            <w:webHidden/>
          </w:rPr>
          <w:tab/>
        </w:r>
        <w:r w:rsidR="006701BC">
          <w:rPr>
            <w:noProof/>
            <w:webHidden/>
          </w:rPr>
          <w:fldChar w:fldCharType="begin"/>
        </w:r>
        <w:r w:rsidR="006701BC">
          <w:rPr>
            <w:noProof/>
            <w:webHidden/>
          </w:rPr>
          <w:instrText xml:space="preserve"> PAGEREF _Toc91499466 \h </w:instrText>
        </w:r>
        <w:r w:rsidR="006701BC">
          <w:rPr>
            <w:noProof/>
            <w:webHidden/>
          </w:rPr>
        </w:r>
        <w:r w:rsidR="006701BC">
          <w:rPr>
            <w:noProof/>
            <w:webHidden/>
          </w:rPr>
          <w:fldChar w:fldCharType="separate"/>
        </w:r>
        <w:r w:rsidR="006701BC">
          <w:rPr>
            <w:noProof/>
            <w:webHidden/>
          </w:rPr>
          <w:t>4</w:t>
        </w:r>
        <w:r w:rsidR="006701BC">
          <w:rPr>
            <w:noProof/>
            <w:webHidden/>
          </w:rPr>
          <w:fldChar w:fldCharType="end"/>
        </w:r>
      </w:hyperlink>
    </w:p>
    <w:p w14:paraId="32ADDC38" w14:textId="6C068CA3" w:rsidR="006701BC" w:rsidRDefault="00883E6B">
      <w:pPr>
        <w:pStyle w:val="TM3"/>
        <w:tabs>
          <w:tab w:val="left" w:pos="1100"/>
          <w:tab w:val="right" w:leader="dot" w:pos="9062"/>
        </w:tabs>
        <w:rPr>
          <w:rFonts w:asciiTheme="minorHAnsi" w:eastAsiaTheme="minorEastAsia" w:hAnsiTheme="minorHAnsi" w:cstheme="minorBidi"/>
          <w:noProof/>
          <w:sz w:val="22"/>
          <w:szCs w:val="22"/>
          <w:lang w:eastAsia="fr-FR" w:bidi="ar-SA"/>
        </w:rPr>
      </w:pPr>
      <w:hyperlink w:anchor="_Toc91499467" w:history="1">
        <w:r w:rsidR="006701BC" w:rsidRPr="00A96F73">
          <w:rPr>
            <w:rStyle w:val="Lienhypertexte"/>
            <w:noProof/>
          </w:rPr>
          <w:t>1.1</w:t>
        </w:r>
        <w:r w:rsidR="006701BC">
          <w:rPr>
            <w:rFonts w:asciiTheme="minorHAnsi" w:eastAsiaTheme="minorEastAsia" w:hAnsiTheme="minorHAnsi" w:cstheme="minorBidi"/>
            <w:noProof/>
            <w:sz w:val="22"/>
            <w:szCs w:val="22"/>
            <w:lang w:eastAsia="fr-FR" w:bidi="ar-SA"/>
          </w:rPr>
          <w:tab/>
        </w:r>
        <w:r w:rsidR="006701BC" w:rsidRPr="00A96F73">
          <w:rPr>
            <w:rStyle w:val="Lienhypertexte"/>
            <w:noProof/>
          </w:rPr>
          <w:t>Objets du projet</w:t>
        </w:r>
        <w:r w:rsidR="006701BC">
          <w:rPr>
            <w:noProof/>
            <w:webHidden/>
          </w:rPr>
          <w:tab/>
        </w:r>
        <w:r w:rsidR="006701BC">
          <w:rPr>
            <w:noProof/>
            <w:webHidden/>
          </w:rPr>
          <w:fldChar w:fldCharType="begin"/>
        </w:r>
        <w:r w:rsidR="006701BC">
          <w:rPr>
            <w:noProof/>
            <w:webHidden/>
          </w:rPr>
          <w:instrText xml:space="preserve"> PAGEREF _Toc91499467 \h </w:instrText>
        </w:r>
        <w:r w:rsidR="006701BC">
          <w:rPr>
            <w:noProof/>
            <w:webHidden/>
          </w:rPr>
        </w:r>
        <w:r w:rsidR="006701BC">
          <w:rPr>
            <w:noProof/>
            <w:webHidden/>
          </w:rPr>
          <w:fldChar w:fldCharType="separate"/>
        </w:r>
        <w:r w:rsidR="006701BC">
          <w:rPr>
            <w:noProof/>
            <w:webHidden/>
          </w:rPr>
          <w:t>4</w:t>
        </w:r>
        <w:r w:rsidR="006701BC">
          <w:rPr>
            <w:noProof/>
            <w:webHidden/>
          </w:rPr>
          <w:fldChar w:fldCharType="end"/>
        </w:r>
      </w:hyperlink>
    </w:p>
    <w:p w14:paraId="52E62A7B" w14:textId="39E40C0B" w:rsidR="006701BC" w:rsidRDefault="00883E6B">
      <w:pPr>
        <w:pStyle w:val="TM3"/>
        <w:tabs>
          <w:tab w:val="left" w:pos="1100"/>
          <w:tab w:val="right" w:leader="dot" w:pos="9062"/>
        </w:tabs>
        <w:rPr>
          <w:rFonts w:asciiTheme="minorHAnsi" w:eastAsiaTheme="minorEastAsia" w:hAnsiTheme="minorHAnsi" w:cstheme="minorBidi"/>
          <w:noProof/>
          <w:sz w:val="22"/>
          <w:szCs w:val="22"/>
          <w:lang w:eastAsia="fr-FR" w:bidi="ar-SA"/>
        </w:rPr>
      </w:pPr>
      <w:hyperlink w:anchor="_Toc91499468" w:history="1">
        <w:r w:rsidR="006701BC" w:rsidRPr="00A96F73">
          <w:rPr>
            <w:rStyle w:val="Lienhypertexte"/>
            <w:noProof/>
          </w:rPr>
          <w:t>1.2</w:t>
        </w:r>
        <w:r w:rsidR="006701BC">
          <w:rPr>
            <w:rFonts w:asciiTheme="minorHAnsi" w:eastAsiaTheme="minorEastAsia" w:hAnsiTheme="minorHAnsi" w:cstheme="minorBidi"/>
            <w:noProof/>
            <w:sz w:val="22"/>
            <w:szCs w:val="22"/>
            <w:lang w:eastAsia="fr-FR" w:bidi="ar-SA"/>
          </w:rPr>
          <w:tab/>
        </w:r>
        <w:r w:rsidR="006701BC" w:rsidRPr="00A96F73">
          <w:rPr>
            <w:rStyle w:val="Lienhypertexte"/>
            <w:noProof/>
          </w:rPr>
          <w:t>Contexte économique du projet</w:t>
        </w:r>
        <w:r w:rsidR="006701BC">
          <w:rPr>
            <w:noProof/>
            <w:webHidden/>
          </w:rPr>
          <w:tab/>
        </w:r>
        <w:r w:rsidR="006701BC">
          <w:rPr>
            <w:noProof/>
            <w:webHidden/>
          </w:rPr>
          <w:fldChar w:fldCharType="begin"/>
        </w:r>
        <w:r w:rsidR="006701BC">
          <w:rPr>
            <w:noProof/>
            <w:webHidden/>
          </w:rPr>
          <w:instrText xml:space="preserve"> PAGEREF _Toc91499468 \h </w:instrText>
        </w:r>
        <w:r w:rsidR="006701BC">
          <w:rPr>
            <w:noProof/>
            <w:webHidden/>
          </w:rPr>
        </w:r>
        <w:r w:rsidR="006701BC">
          <w:rPr>
            <w:noProof/>
            <w:webHidden/>
          </w:rPr>
          <w:fldChar w:fldCharType="separate"/>
        </w:r>
        <w:r w:rsidR="006701BC">
          <w:rPr>
            <w:noProof/>
            <w:webHidden/>
          </w:rPr>
          <w:t>5</w:t>
        </w:r>
        <w:r w:rsidR="006701BC">
          <w:rPr>
            <w:noProof/>
            <w:webHidden/>
          </w:rPr>
          <w:fldChar w:fldCharType="end"/>
        </w:r>
      </w:hyperlink>
    </w:p>
    <w:p w14:paraId="62F89E3A" w14:textId="06371E99" w:rsidR="006701BC" w:rsidRDefault="00883E6B">
      <w:pPr>
        <w:pStyle w:val="TM3"/>
        <w:tabs>
          <w:tab w:val="left" w:pos="1100"/>
          <w:tab w:val="right" w:leader="dot" w:pos="9062"/>
        </w:tabs>
        <w:rPr>
          <w:rFonts w:asciiTheme="minorHAnsi" w:eastAsiaTheme="minorEastAsia" w:hAnsiTheme="minorHAnsi" w:cstheme="minorBidi"/>
          <w:noProof/>
          <w:sz w:val="22"/>
          <w:szCs w:val="22"/>
          <w:lang w:eastAsia="fr-FR" w:bidi="ar-SA"/>
        </w:rPr>
      </w:pPr>
      <w:hyperlink w:anchor="_Toc91499469" w:history="1">
        <w:r w:rsidR="006701BC" w:rsidRPr="00A96F73">
          <w:rPr>
            <w:rStyle w:val="Lienhypertexte"/>
            <w:noProof/>
          </w:rPr>
          <w:t>1.3</w:t>
        </w:r>
        <w:r w:rsidR="006701BC">
          <w:rPr>
            <w:rFonts w:asciiTheme="minorHAnsi" w:eastAsiaTheme="minorEastAsia" w:hAnsiTheme="minorHAnsi" w:cstheme="minorBidi"/>
            <w:noProof/>
            <w:sz w:val="22"/>
            <w:szCs w:val="22"/>
            <w:lang w:eastAsia="fr-FR" w:bidi="ar-SA"/>
          </w:rPr>
          <w:tab/>
        </w:r>
        <w:r w:rsidR="006701BC" w:rsidRPr="00A96F73">
          <w:rPr>
            <w:rStyle w:val="Lienhypertexte"/>
            <w:noProof/>
          </w:rPr>
          <w:t>Description des travaux effectués</w:t>
        </w:r>
        <w:r w:rsidR="006701BC">
          <w:rPr>
            <w:noProof/>
            <w:webHidden/>
          </w:rPr>
          <w:tab/>
        </w:r>
        <w:r w:rsidR="006701BC">
          <w:rPr>
            <w:noProof/>
            <w:webHidden/>
          </w:rPr>
          <w:fldChar w:fldCharType="begin"/>
        </w:r>
        <w:r w:rsidR="006701BC">
          <w:rPr>
            <w:noProof/>
            <w:webHidden/>
          </w:rPr>
          <w:instrText xml:space="preserve"> PAGEREF _Toc91499469 \h </w:instrText>
        </w:r>
        <w:r w:rsidR="006701BC">
          <w:rPr>
            <w:noProof/>
            <w:webHidden/>
          </w:rPr>
        </w:r>
        <w:r w:rsidR="006701BC">
          <w:rPr>
            <w:noProof/>
            <w:webHidden/>
          </w:rPr>
          <w:fldChar w:fldCharType="separate"/>
        </w:r>
        <w:r w:rsidR="006701BC">
          <w:rPr>
            <w:noProof/>
            <w:webHidden/>
          </w:rPr>
          <w:t>6</w:t>
        </w:r>
        <w:r w:rsidR="006701BC">
          <w:rPr>
            <w:noProof/>
            <w:webHidden/>
          </w:rPr>
          <w:fldChar w:fldCharType="end"/>
        </w:r>
      </w:hyperlink>
    </w:p>
    <w:p w14:paraId="76DB0656" w14:textId="644C4EA8" w:rsidR="006701BC" w:rsidRDefault="00883E6B">
      <w:pPr>
        <w:pStyle w:val="TM3"/>
        <w:tabs>
          <w:tab w:val="left" w:pos="1100"/>
          <w:tab w:val="right" w:leader="dot" w:pos="9062"/>
        </w:tabs>
        <w:rPr>
          <w:rFonts w:asciiTheme="minorHAnsi" w:eastAsiaTheme="minorEastAsia" w:hAnsiTheme="minorHAnsi" w:cstheme="minorBidi"/>
          <w:noProof/>
          <w:sz w:val="22"/>
          <w:szCs w:val="22"/>
          <w:lang w:eastAsia="fr-FR" w:bidi="ar-SA"/>
        </w:rPr>
      </w:pPr>
      <w:hyperlink w:anchor="_Toc91499470" w:history="1">
        <w:r w:rsidR="006701BC" w:rsidRPr="00A96F73">
          <w:rPr>
            <w:rStyle w:val="Lienhypertexte"/>
            <w:noProof/>
          </w:rPr>
          <w:t>1.4</w:t>
        </w:r>
        <w:r w:rsidR="006701BC">
          <w:rPr>
            <w:rFonts w:asciiTheme="minorHAnsi" w:eastAsiaTheme="minorEastAsia" w:hAnsiTheme="minorHAnsi" w:cstheme="minorBidi"/>
            <w:noProof/>
            <w:sz w:val="22"/>
            <w:szCs w:val="22"/>
            <w:lang w:eastAsia="fr-FR" w:bidi="ar-SA"/>
          </w:rPr>
          <w:tab/>
        </w:r>
        <w:r w:rsidR="006701BC" w:rsidRPr="00A96F73">
          <w:rPr>
            <w:rStyle w:val="Lienhypertexte"/>
            <w:noProof/>
          </w:rPr>
          <w:t>Conclusions</w:t>
        </w:r>
        <w:r w:rsidR="006701BC">
          <w:rPr>
            <w:noProof/>
            <w:webHidden/>
          </w:rPr>
          <w:tab/>
        </w:r>
        <w:r w:rsidR="006701BC">
          <w:rPr>
            <w:noProof/>
            <w:webHidden/>
          </w:rPr>
          <w:fldChar w:fldCharType="begin"/>
        </w:r>
        <w:r w:rsidR="006701BC">
          <w:rPr>
            <w:noProof/>
            <w:webHidden/>
          </w:rPr>
          <w:instrText xml:space="preserve"> PAGEREF _Toc91499470 \h </w:instrText>
        </w:r>
        <w:r w:rsidR="006701BC">
          <w:rPr>
            <w:noProof/>
            <w:webHidden/>
          </w:rPr>
        </w:r>
        <w:r w:rsidR="006701BC">
          <w:rPr>
            <w:noProof/>
            <w:webHidden/>
          </w:rPr>
          <w:fldChar w:fldCharType="separate"/>
        </w:r>
        <w:r w:rsidR="006701BC">
          <w:rPr>
            <w:noProof/>
            <w:webHidden/>
          </w:rPr>
          <w:t>16</w:t>
        </w:r>
        <w:r w:rsidR="006701BC">
          <w:rPr>
            <w:noProof/>
            <w:webHidden/>
          </w:rPr>
          <w:fldChar w:fldCharType="end"/>
        </w:r>
      </w:hyperlink>
    </w:p>
    <w:p w14:paraId="4B8F0754" w14:textId="3CE3E2B9" w:rsidR="006701BC" w:rsidRDefault="00883E6B">
      <w:pPr>
        <w:pStyle w:val="TM1"/>
        <w:rPr>
          <w:rFonts w:asciiTheme="minorHAnsi" w:eastAsiaTheme="minorEastAsia" w:hAnsiTheme="minorHAnsi" w:cstheme="minorBidi"/>
          <w:b w:val="0"/>
          <w:sz w:val="22"/>
          <w:szCs w:val="22"/>
          <w:lang w:eastAsia="fr-FR" w:bidi="ar-SA"/>
        </w:rPr>
      </w:pPr>
      <w:hyperlink w:anchor="_Toc91499471" w:history="1">
        <w:r w:rsidR="006701BC" w:rsidRPr="00A96F73">
          <w:rPr>
            <w:rStyle w:val="Lienhypertexte"/>
          </w:rPr>
          <w:t>ANNEXES</w:t>
        </w:r>
        <w:r w:rsidR="006701BC">
          <w:rPr>
            <w:webHidden/>
          </w:rPr>
          <w:tab/>
        </w:r>
        <w:r w:rsidR="006701BC">
          <w:rPr>
            <w:webHidden/>
          </w:rPr>
          <w:fldChar w:fldCharType="begin"/>
        </w:r>
        <w:r w:rsidR="006701BC">
          <w:rPr>
            <w:webHidden/>
          </w:rPr>
          <w:instrText xml:space="preserve"> PAGEREF _Toc91499471 \h </w:instrText>
        </w:r>
        <w:r w:rsidR="006701BC">
          <w:rPr>
            <w:webHidden/>
          </w:rPr>
        </w:r>
        <w:r w:rsidR="006701BC">
          <w:rPr>
            <w:webHidden/>
          </w:rPr>
          <w:fldChar w:fldCharType="separate"/>
        </w:r>
        <w:r w:rsidR="006701BC">
          <w:rPr>
            <w:webHidden/>
          </w:rPr>
          <w:t>18</w:t>
        </w:r>
        <w:r w:rsidR="006701BC">
          <w:rPr>
            <w:webHidden/>
          </w:rPr>
          <w:fldChar w:fldCharType="end"/>
        </w:r>
      </w:hyperlink>
    </w:p>
    <w:p w14:paraId="6D887094" w14:textId="4919058B" w:rsidR="001F4A94" w:rsidRDefault="001F4A94" w:rsidP="001F4A94">
      <w:r>
        <w:fldChar w:fldCharType="end"/>
      </w:r>
    </w:p>
    <w:p w14:paraId="2653CB2A" w14:textId="77777777" w:rsidR="001F4A94" w:rsidRDefault="001F4A94" w:rsidP="001F4A94"/>
    <w:p w14:paraId="77A5C539" w14:textId="77777777" w:rsidR="005B265C" w:rsidRDefault="005B265C" w:rsidP="001F4A94">
      <w:pPr>
        <w:sectPr w:rsidR="005B265C" w:rsidSect="00FD715E">
          <w:type w:val="continuous"/>
          <w:pgSz w:w="11906" w:h="16838"/>
          <w:pgMar w:top="1417" w:right="1417" w:bottom="1417" w:left="1417" w:header="708" w:footer="708" w:gutter="0"/>
          <w:cols w:space="708"/>
          <w:titlePg/>
          <w:docGrid w:linePitch="360"/>
        </w:sectPr>
      </w:pPr>
    </w:p>
    <w:p w14:paraId="2D8C1A0A" w14:textId="77777777" w:rsidR="001F4A94" w:rsidRDefault="001F4A94" w:rsidP="001F4A94"/>
    <w:bookmarkEnd w:id="2"/>
    <w:bookmarkEnd w:id="3"/>
    <w:p w14:paraId="72CFAEB2" w14:textId="77777777" w:rsidR="00673A38" w:rsidRDefault="00673A38"/>
    <w:p w14:paraId="60E073DE" w14:textId="77777777" w:rsidR="007D3B2F" w:rsidRPr="003B2151" w:rsidRDefault="007D3B2F" w:rsidP="00010963">
      <w:pPr>
        <w:pStyle w:val="Titre1"/>
        <w:numPr>
          <w:ilvl w:val="0"/>
          <w:numId w:val="1"/>
        </w:numPr>
      </w:pPr>
      <w:bookmarkStart w:id="4" w:name="_Toc91499462"/>
      <w:r w:rsidRPr="003B2151">
        <w:lastRenderedPageBreak/>
        <w:t>PRÉSENTATION DE L’ENTREPRISE</w:t>
      </w:r>
      <w:bookmarkEnd w:id="4"/>
    </w:p>
    <w:p w14:paraId="65B4FB3C" w14:textId="77777777" w:rsidR="007D3B2F" w:rsidRPr="003B2151" w:rsidRDefault="007D3B2F" w:rsidP="007D3B2F">
      <w:pPr>
        <w:ind w:right="-878"/>
        <w:rPr>
          <w:b/>
        </w:rPr>
      </w:pPr>
    </w:p>
    <w:p w14:paraId="75611D3C" w14:textId="77777777" w:rsidR="00B810C6" w:rsidRDefault="00B810C6" w:rsidP="00B810C6">
      <w:bookmarkStart w:id="5" w:name="_Toc70696449"/>
    </w:p>
    <w:p w14:paraId="29AB6CA0" w14:textId="3529ED1F" w:rsidR="00B810C6" w:rsidRDefault="00666A32" w:rsidP="009D0863">
      <w:pPr>
        <w:pStyle w:val="Titre2"/>
      </w:pPr>
      <w:bookmarkStart w:id="6" w:name="_Toc91499463"/>
      <w:r>
        <w:t>L</w:t>
      </w:r>
      <w:r w:rsidR="00F842F9">
        <w:t>’entreprise</w:t>
      </w:r>
      <w:bookmarkEnd w:id="6"/>
    </w:p>
    <w:bookmarkEnd w:id="5"/>
    <w:p w14:paraId="1D030A21" w14:textId="458E255A" w:rsidR="003C342C" w:rsidRDefault="003C342C" w:rsidP="003C342C">
      <w:r>
        <w:t>Axys Consultants, société de conseil en management fondée en 1987 et comptant 163 consultants, accompagne ses clients, grands groupes et ETI, sur leurs problématiques de transformation dans les domaines des achats, de la finance, du marketing digital et du commerce.</w:t>
      </w:r>
    </w:p>
    <w:p w14:paraId="18A858A0" w14:textId="77777777" w:rsidR="003C342C" w:rsidRDefault="003C342C" w:rsidP="003C342C">
      <w:r>
        <w:t>Axys Consultant place l’usage de la donnée comme catalyseur de la conduite du changement notamment à travers ses deux BU transverses, Data et Change.</w:t>
      </w:r>
    </w:p>
    <w:p w14:paraId="0D5CB44A" w14:textId="77777777" w:rsidR="003C342C" w:rsidRDefault="003C342C" w:rsidP="003C342C"/>
    <w:p w14:paraId="387D3D45" w14:textId="77777777" w:rsidR="003C342C" w:rsidRDefault="003C342C" w:rsidP="003C342C">
      <w:r>
        <w:t>En effet, la mutation actuelle du marché du conseil et l’émergence de nouveaux modèles disruptifs et l’accroissement de problématiques basés sur l’IA, la Blockchain et la RPA, transformant la chaîne de valeur, incitent les cabinets à repenser la manière dont ils conseillent leurs clients.</w:t>
      </w:r>
    </w:p>
    <w:p w14:paraId="37A4575C" w14:textId="77777777" w:rsidR="003C342C" w:rsidRDefault="003C342C" w:rsidP="003C342C"/>
    <w:p w14:paraId="36B82F5A" w14:textId="77777777" w:rsidR="003C342C" w:rsidRDefault="003C342C" w:rsidP="003C342C">
      <w:r>
        <w:t>Afin de se positionner en tant que leader sur ces problématiques, la société a ouvert son LAB IA début 2019. L’objectif est de démontrer les avantages offerts par le Machine Learning pour ainsi accroitre la valeur ajoutée de ses prestations grâce à l’IA « As a Service ».</w:t>
      </w:r>
    </w:p>
    <w:p w14:paraId="52FD5BBF" w14:textId="77777777" w:rsidR="003C342C" w:rsidRDefault="003C342C" w:rsidP="003C342C"/>
    <w:p w14:paraId="29929050" w14:textId="4F109125" w:rsidR="009D0863" w:rsidRDefault="003C342C" w:rsidP="009D0863">
      <w:r>
        <w:t>De cette manière, les travaux de recherche menés sur ces sujets nous permettent d’intégrer des prestations dans domaines à forte valeur ajoutée à notre offre de services, tout en ayant la capacité de doter nos consultants de nouveaux outils dans le but d’améliorer notre productivité et la qualité de nos prestations.</w:t>
      </w:r>
    </w:p>
    <w:p w14:paraId="76B72746" w14:textId="0E2ED5C5" w:rsidR="009D0863" w:rsidRDefault="00990C5A" w:rsidP="009D0863">
      <w:pPr>
        <w:pStyle w:val="Titre2"/>
      </w:pPr>
      <w:bookmarkStart w:id="7" w:name="_Toc91499464"/>
      <w:r>
        <w:t>Gestion de l’innovation</w:t>
      </w:r>
      <w:bookmarkEnd w:id="7"/>
    </w:p>
    <w:p w14:paraId="60B2CAA6" w14:textId="77777777" w:rsidR="003C342C" w:rsidRDefault="003C342C" w:rsidP="003C342C">
      <w:r>
        <w:t xml:space="preserve">Afin de relever ces défis, le LAB IA d’Axys Consultants peut s’appuyer sur l’expertise et l’expérience de ses équipes. En effet, celle-ci est constitué d’ingénieurs développeurs, de Data Scientists et Data Analysts bénéficiant tous d’une expérience significative dans le secteur de la tech. </w:t>
      </w:r>
    </w:p>
    <w:p w14:paraId="46152E20" w14:textId="77777777" w:rsidR="003C342C" w:rsidRDefault="003C342C" w:rsidP="003C342C">
      <w:r>
        <w:t>De plus, nos travaux font régulièrement l’objet de publications sous forme de tribunes ou de livres blanc sur notre page internet ainsi que sur des sites spécialisés.</w:t>
      </w:r>
    </w:p>
    <w:p w14:paraId="35976A13" w14:textId="77777777" w:rsidR="003C342C" w:rsidRDefault="003C342C" w:rsidP="003C342C">
      <w:r>
        <w:t>Par ailleurs, des travaux d’innovation sont également menés par les équipes Axys Consultants qui travaillent notamment au développement de nouvelles solutions technologiques à destination de ses clients.</w:t>
      </w:r>
    </w:p>
    <w:p w14:paraId="3A53A964" w14:textId="0CCD3CB0" w:rsidR="007D3B2F" w:rsidRDefault="007D3B2F" w:rsidP="007D3B2F"/>
    <w:p w14:paraId="36963B05" w14:textId="77777777" w:rsidR="007D3B2F" w:rsidRDefault="007D3B2F" w:rsidP="007D3B2F"/>
    <w:p w14:paraId="022E8FE6" w14:textId="77777777" w:rsidR="00666A32" w:rsidRPr="003B2151" w:rsidRDefault="00666A32" w:rsidP="00666A32">
      <w:pPr>
        <w:ind w:right="-878"/>
        <w:rPr>
          <w:b/>
        </w:rPr>
      </w:pPr>
    </w:p>
    <w:p w14:paraId="4D58D9A8" w14:textId="77777777" w:rsidR="00673A38" w:rsidRDefault="00B222EE" w:rsidP="00126D08">
      <w:pPr>
        <w:pStyle w:val="Titre1"/>
      </w:pPr>
      <w:bookmarkStart w:id="8" w:name="_Toc110049187"/>
      <w:bookmarkStart w:id="9" w:name="_Toc112318994"/>
      <w:bookmarkStart w:id="10" w:name="_Toc84865893"/>
      <w:bookmarkStart w:id="11" w:name="_Toc91499465"/>
      <w:r>
        <w:t>S</w:t>
      </w:r>
      <w:r w:rsidR="00AB3C03">
        <w:t>YNTHÈ</w:t>
      </w:r>
      <w:r w:rsidR="00673A38">
        <w:t>SE TECHNIQUE</w:t>
      </w:r>
      <w:bookmarkEnd w:id="8"/>
      <w:bookmarkEnd w:id="9"/>
      <w:bookmarkEnd w:id="10"/>
      <w:bookmarkEnd w:id="11"/>
    </w:p>
    <w:p w14:paraId="57DF5FEA" w14:textId="77777777" w:rsidR="001D36D3" w:rsidRDefault="001D36D3" w:rsidP="001D36D3">
      <w:pPr>
        <w:ind w:right="-878"/>
        <w:rPr>
          <w:b/>
        </w:rPr>
      </w:pPr>
    </w:p>
    <w:p w14:paraId="2F6F7604" w14:textId="77777777" w:rsidR="001D36D3" w:rsidRDefault="001D36D3" w:rsidP="001D36D3">
      <w:pPr>
        <w:ind w:right="-878"/>
        <w:rPr>
          <w:b/>
        </w:rPr>
      </w:pPr>
    </w:p>
    <w:p w14:paraId="620F4168" w14:textId="50C00685" w:rsidR="00627EB2" w:rsidRDefault="006A6740" w:rsidP="00627EB2">
      <w:pPr>
        <w:rPr>
          <w:b/>
          <w:bCs/>
        </w:rPr>
      </w:pPr>
      <w:r>
        <w:rPr>
          <w:b/>
          <w:bCs/>
        </w:rPr>
        <w:t>Chef</w:t>
      </w:r>
      <w:r w:rsidR="00870A03">
        <w:rPr>
          <w:b/>
          <w:bCs/>
        </w:rPr>
        <w:t>s</w:t>
      </w:r>
      <w:r>
        <w:rPr>
          <w:b/>
          <w:bCs/>
        </w:rPr>
        <w:t xml:space="preserve"> de projet :</w:t>
      </w:r>
      <w:r w:rsidR="00115520">
        <w:rPr>
          <w:b/>
          <w:bCs/>
        </w:rPr>
        <w:t xml:space="preserve"> </w:t>
      </w:r>
      <w:r w:rsidR="002D76A6">
        <w:rPr>
          <w:b/>
          <w:bCs/>
        </w:rPr>
        <w:t xml:space="preserve">M. </w:t>
      </w:r>
      <w:r w:rsidR="00AC5209" w:rsidRPr="00AC5209">
        <w:rPr>
          <w:b/>
          <w:bCs/>
        </w:rPr>
        <w:t>Jean-Luc Marini</w:t>
      </w:r>
    </w:p>
    <w:p w14:paraId="7E4D1755" w14:textId="37C67084" w:rsidR="00627EB2" w:rsidRDefault="00324249" w:rsidP="00627EB2">
      <w:pPr>
        <w:rPr>
          <w:b/>
          <w:bCs/>
        </w:rPr>
      </w:pPr>
      <w:r>
        <w:t xml:space="preserve">                             </w:t>
      </w:r>
      <w:r w:rsidR="00B1414E">
        <w:t xml:space="preserve">  </w:t>
      </w:r>
      <w:r w:rsidRPr="00324249">
        <w:rPr>
          <w:b/>
          <w:bCs/>
        </w:rPr>
        <w:t>M</w:t>
      </w:r>
      <w:r>
        <w:rPr>
          <w:b/>
          <w:bCs/>
        </w:rPr>
        <w:t>. Lionel Bianchi</w:t>
      </w:r>
    </w:p>
    <w:p w14:paraId="2959CE06" w14:textId="2A583FAF" w:rsidR="009C1DBC" w:rsidRDefault="009C1DBC" w:rsidP="00627EB2">
      <w:pPr>
        <w:rPr>
          <w:b/>
          <w:bCs/>
        </w:rPr>
      </w:pPr>
      <w:r>
        <w:rPr>
          <w:b/>
          <w:bCs/>
        </w:rPr>
        <w:t xml:space="preserve">                             </w:t>
      </w:r>
      <w:r w:rsidR="00B1414E">
        <w:rPr>
          <w:b/>
          <w:bCs/>
        </w:rPr>
        <w:t xml:space="preserve">  </w:t>
      </w:r>
      <w:r>
        <w:rPr>
          <w:b/>
          <w:bCs/>
        </w:rPr>
        <w:t>M</w:t>
      </w:r>
      <w:r w:rsidR="001B5A82">
        <w:rPr>
          <w:b/>
          <w:bCs/>
        </w:rPr>
        <w:t>. Marc Mironneau</w:t>
      </w:r>
    </w:p>
    <w:p w14:paraId="6453D09C" w14:textId="2C576D65" w:rsidR="001E16BD" w:rsidRPr="00324249" w:rsidRDefault="00C10366" w:rsidP="00627EB2">
      <w:pPr>
        <w:rPr>
          <w:b/>
          <w:bCs/>
        </w:rPr>
      </w:pPr>
      <w:r>
        <w:rPr>
          <w:b/>
          <w:bCs/>
        </w:rPr>
        <w:t xml:space="preserve">                             </w:t>
      </w:r>
      <w:r w:rsidR="00B1414E">
        <w:rPr>
          <w:b/>
          <w:bCs/>
        </w:rPr>
        <w:t xml:space="preserve">  </w:t>
      </w:r>
      <w:r w:rsidR="001E16BD">
        <w:rPr>
          <w:b/>
          <w:bCs/>
        </w:rPr>
        <w:t xml:space="preserve">M. </w:t>
      </w:r>
      <w:r w:rsidR="001E16BD" w:rsidRPr="001E16BD">
        <w:rPr>
          <w:b/>
          <w:bCs/>
        </w:rPr>
        <w:t>Julien Samarcq</w:t>
      </w:r>
    </w:p>
    <w:p w14:paraId="6E850EF0" w14:textId="157EF219" w:rsidR="00F93C80" w:rsidRDefault="00115520" w:rsidP="009D0863">
      <w:pPr>
        <w:pStyle w:val="Titre2"/>
      </w:pPr>
      <w:bookmarkStart w:id="12" w:name="_Toc91499466"/>
      <w:bookmarkStart w:id="13" w:name="_Toc84865894"/>
      <w:r w:rsidRPr="00C61957">
        <w:t>Développement d</w:t>
      </w:r>
      <w:r w:rsidR="00673285">
        <w:t xml:space="preserve">’outils </w:t>
      </w:r>
      <w:r w:rsidR="002A3DBC">
        <w:t>technologiques spécialisés</w:t>
      </w:r>
      <w:bookmarkEnd w:id="12"/>
      <w:r w:rsidRPr="00C61957">
        <w:t xml:space="preserve"> </w:t>
      </w:r>
      <w:bookmarkEnd w:id="13"/>
    </w:p>
    <w:p w14:paraId="305DC502" w14:textId="5D8324ED" w:rsidR="00555C61" w:rsidRDefault="00627EB2" w:rsidP="00555C61">
      <w:pPr>
        <w:pStyle w:val="Titre3"/>
      </w:pPr>
      <w:bookmarkStart w:id="14" w:name="_Toc112319004"/>
      <w:bookmarkStart w:id="15" w:name="_Toc84865895"/>
      <w:bookmarkStart w:id="16" w:name="_Toc91499467"/>
      <w:r w:rsidRPr="00C61957">
        <w:t>Objet</w:t>
      </w:r>
      <w:r w:rsidR="00740B5B">
        <w:t>s</w:t>
      </w:r>
      <w:r w:rsidRPr="00C61957">
        <w:t xml:space="preserve"> du projet</w:t>
      </w:r>
      <w:bookmarkEnd w:id="14"/>
      <w:bookmarkEnd w:id="15"/>
      <w:bookmarkEnd w:id="16"/>
    </w:p>
    <w:p w14:paraId="6FD718B0" w14:textId="77777777" w:rsidR="003F0B83" w:rsidRDefault="003F0B83" w:rsidP="003F0B83">
      <w:r>
        <w:t>Durant l’année 2020, Axys Consultant a travaillé sur diverses solutions technologiques afin de proposer des solutions innovantes et adaptées aux besoins de ses clients exerçant dans de multiples secteurs d’activités.</w:t>
      </w:r>
    </w:p>
    <w:p w14:paraId="11ED8A2F" w14:textId="77777777" w:rsidR="008405BE" w:rsidRDefault="008405BE" w:rsidP="003F0B83"/>
    <w:p w14:paraId="1D8B6E30" w14:textId="37813B35" w:rsidR="00287A62" w:rsidRDefault="00DA2273" w:rsidP="004F7CE1">
      <w:r>
        <w:t>Dans un</w:t>
      </w:r>
      <w:r w:rsidR="008405BE">
        <w:t xml:space="preserve"> premier temps, nous avons </w:t>
      </w:r>
      <w:r w:rsidR="003B42E0">
        <w:t>collabor</w:t>
      </w:r>
      <w:r w:rsidR="00EE7EFF">
        <w:t>é</w:t>
      </w:r>
      <w:r w:rsidR="003B42E0">
        <w:t xml:space="preserve"> avec </w:t>
      </w:r>
      <w:r w:rsidR="004F7CE1">
        <w:t>notre client</w:t>
      </w:r>
      <w:r w:rsidR="003B42E0">
        <w:t xml:space="preserve"> </w:t>
      </w:r>
      <w:r w:rsidR="00AD39BC" w:rsidRPr="00C31EAB">
        <w:rPr>
          <w:b/>
          <w:bCs/>
        </w:rPr>
        <w:t>BCA</w:t>
      </w:r>
      <w:r w:rsidR="00287A62" w:rsidRPr="00C31EAB">
        <w:rPr>
          <w:b/>
          <w:bCs/>
        </w:rPr>
        <w:t xml:space="preserve"> Expertise</w:t>
      </w:r>
      <w:r w:rsidR="004F7CE1">
        <w:t xml:space="preserve">, une entreprise d’expertise automobile qui intervient sur toute la nature des dommages qu’un véhicule </w:t>
      </w:r>
      <w:r w:rsidR="00383EF0">
        <w:t>a</w:t>
      </w:r>
      <w:r w:rsidR="004F7CE1">
        <w:t xml:space="preserve"> subi lors d’un accident. Nous avons développé une application Blockchain permettant d’optimiser le processus de gestion des véhicules gravement accidentés. Cette plateforme permet aux différentes parties prenantes de collaborer plus efficacement via un ordonnancement des actions et une identification des acteurs concernés à chacune des étapes tout en consignant l’ensemble des décisions et des actions effectuées au cours du processus.</w:t>
      </w:r>
      <w:r w:rsidR="00D0658C">
        <w:t xml:space="preserve"> </w:t>
      </w:r>
    </w:p>
    <w:p w14:paraId="285AED29" w14:textId="77777777" w:rsidR="00666805" w:rsidRDefault="00666805" w:rsidP="004F7CE1"/>
    <w:p w14:paraId="085FC1EA" w14:textId="237672B0" w:rsidR="00B00610" w:rsidRDefault="00D0658C" w:rsidP="00B00610">
      <w:pPr>
        <w:rPr>
          <w:rFonts w:eastAsiaTheme="minorEastAsia"/>
          <w:szCs w:val="24"/>
        </w:rPr>
      </w:pPr>
      <w:r>
        <w:t xml:space="preserve">En outre, </w:t>
      </w:r>
      <w:r w:rsidR="00B00610">
        <w:t xml:space="preserve">nous </w:t>
      </w:r>
      <w:r w:rsidR="001B1333">
        <w:t>étions intervenu</w:t>
      </w:r>
      <w:r w:rsidR="00794138">
        <w:t>s</w:t>
      </w:r>
      <w:r w:rsidR="001B1333">
        <w:t xml:space="preserve"> dans l’entité </w:t>
      </w:r>
      <w:r w:rsidR="001143BE">
        <w:t>IES de</w:t>
      </w:r>
      <w:r w:rsidR="001143BE" w:rsidRPr="00C31EAB">
        <w:t xml:space="preserve"> la société BCA </w:t>
      </w:r>
      <w:r w:rsidR="001143BE">
        <w:t>qui</w:t>
      </w:r>
      <w:r w:rsidR="001143BE">
        <w:rPr>
          <w:rFonts w:eastAsiaTheme="minorEastAsia"/>
          <w:szCs w:val="24"/>
        </w:rPr>
        <w:t xml:space="preserve"> </w:t>
      </w:r>
      <w:r w:rsidR="00B00610" w:rsidRPr="00732D39">
        <w:rPr>
          <w:rFonts w:eastAsiaTheme="minorEastAsia"/>
          <w:szCs w:val="24"/>
        </w:rPr>
        <w:t xml:space="preserve">opère </w:t>
      </w:r>
      <w:r w:rsidR="00B00610" w:rsidRPr="00423936">
        <w:rPr>
          <w:szCs w:val="24"/>
        </w:rPr>
        <w:t>plusieurs micro-</w:t>
      </w:r>
      <w:r w:rsidR="00B00610" w:rsidRPr="00732D39">
        <w:rPr>
          <w:rFonts w:eastAsiaTheme="minorEastAsia"/>
          <w:szCs w:val="24"/>
        </w:rPr>
        <w:t>services</w:t>
      </w:r>
      <w:r w:rsidR="00B00610" w:rsidRPr="00423936">
        <w:rPr>
          <w:szCs w:val="24"/>
        </w:rPr>
        <w:t xml:space="preserve"> interne</w:t>
      </w:r>
      <w:r w:rsidR="00D224C6">
        <w:rPr>
          <w:szCs w:val="24"/>
        </w:rPr>
        <w:t>s</w:t>
      </w:r>
      <w:r w:rsidR="00B00610" w:rsidRPr="00732D39">
        <w:rPr>
          <w:rFonts w:eastAsiaTheme="minorEastAsia"/>
          <w:szCs w:val="24"/>
        </w:rPr>
        <w:t xml:space="preserve"> basés sur l’Intelligence Artificielle dans le domaine de l’assurance automobile</w:t>
      </w:r>
      <w:r w:rsidR="00657352">
        <w:rPr>
          <w:rFonts w:eastAsiaTheme="minorEastAsia"/>
          <w:szCs w:val="24"/>
        </w:rPr>
        <w:t xml:space="preserve"> </w:t>
      </w:r>
      <w:r w:rsidR="00847049">
        <w:rPr>
          <w:rFonts w:eastAsiaTheme="minorEastAsia"/>
          <w:szCs w:val="24"/>
        </w:rPr>
        <w:t>notamment</w:t>
      </w:r>
      <w:r w:rsidR="0040288E">
        <w:rPr>
          <w:rFonts w:eastAsiaTheme="minorEastAsia"/>
          <w:szCs w:val="24"/>
        </w:rPr>
        <w:t>,</w:t>
      </w:r>
      <w:r w:rsidR="00084DAE">
        <w:rPr>
          <w:rFonts w:eastAsiaTheme="minorEastAsia"/>
          <w:szCs w:val="24"/>
        </w:rPr>
        <w:t xml:space="preserve"> les services de sécurité, supervision, </w:t>
      </w:r>
      <w:r w:rsidR="005552BE">
        <w:rPr>
          <w:rFonts w:eastAsiaTheme="minorEastAsia"/>
          <w:szCs w:val="24"/>
        </w:rPr>
        <w:t>gestion des clients</w:t>
      </w:r>
      <w:r w:rsidR="00157C37">
        <w:rPr>
          <w:rFonts w:eastAsiaTheme="minorEastAsia"/>
          <w:szCs w:val="24"/>
        </w:rPr>
        <w:t xml:space="preserve">, </w:t>
      </w:r>
      <w:r w:rsidR="001073F8">
        <w:rPr>
          <w:rFonts w:eastAsiaTheme="minorEastAsia"/>
          <w:szCs w:val="24"/>
        </w:rPr>
        <w:t>stockage des données</w:t>
      </w:r>
      <w:r w:rsidR="00606019">
        <w:rPr>
          <w:rFonts w:eastAsiaTheme="minorEastAsia"/>
          <w:szCs w:val="24"/>
        </w:rPr>
        <w:t>, Backup</w:t>
      </w:r>
      <w:r w:rsidR="00F44885">
        <w:rPr>
          <w:rFonts w:eastAsiaTheme="minorEastAsia"/>
          <w:szCs w:val="24"/>
        </w:rPr>
        <w:t>, service Me</w:t>
      </w:r>
      <w:r w:rsidR="00157C37">
        <w:rPr>
          <w:rFonts w:eastAsiaTheme="minorEastAsia"/>
          <w:szCs w:val="24"/>
        </w:rPr>
        <w:t>sh</w:t>
      </w:r>
      <w:r w:rsidR="00283F7C">
        <w:rPr>
          <w:rFonts w:eastAsiaTheme="minorEastAsia"/>
          <w:szCs w:val="24"/>
        </w:rPr>
        <w:t xml:space="preserve">, </w:t>
      </w:r>
      <w:r w:rsidR="001F59C4">
        <w:rPr>
          <w:rFonts w:eastAsiaTheme="minorEastAsia"/>
          <w:szCs w:val="24"/>
        </w:rPr>
        <w:t>développem</w:t>
      </w:r>
      <w:r w:rsidR="005F65C4">
        <w:rPr>
          <w:rFonts w:eastAsiaTheme="minorEastAsia"/>
          <w:szCs w:val="24"/>
        </w:rPr>
        <w:t>en</w:t>
      </w:r>
      <w:r w:rsidR="001F59C4">
        <w:rPr>
          <w:rFonts w:eastAsiaTheme="minorEastAsia"/>
          <w:szCs w:val="24"/>
        </w:rPr>
        <w:t xml:space="preserve">ts </w:t>
      </w:r>
      <w:r w:rsidR="005F65C4">
        <w:rPr>
          <w:rFonts w:eastAsiaTheme="minorEastAsia"/>
          <w:szCs w:val="24"/>
        </w:rPr>
        <w:t>IA</w:t>
      </w:r>
      <w:r w:rsidR="00283F7C">
        <w:rPr>
          <w:rFonts w:eastAsiaTheme="minorEastAsia"/>
          <w:szCs w:val="24"/>
        </w:rPr>
        <w:t xml:space="preserve"> </w:t>
      </w:r>
      <w:r w:rsidR="00ED547C">
        <w:rPr>
          <w:rFonts w:eastAsiaTheme="minorEastAsia"/>
          <w:szCs w:val="24"/>
        </w:rPr>
        <w:t xml:space="preserve">ainsi que le </w:t>
      </w:r>
      <w:r w:rsidR="001F59C4">
        <w:rPr>
          <w:rFonts w:eastAsiaTheme="minorEastAsia"/>
          <w:szCs w:val="24"/>
        </w:rPr>
        <w:t>développement des logiciels</w:t>
      </w:r>
      <w:r w:rsidR="00B00610" w:rsidRPr="00732D39">
        <w:rPr>
          <w:rFonts w:eastAsiaTheme="minorEastAsia"/>
          <w:szCs w:val="24"/>
        </w:rPr>
        <w:t>.</w:t>
      </w:r>
      <w:r w:rsidR="00D2041F">
        <w:rPr>
          <w:rFonts w:eastAsiaTheme="minorEastAsia"/>
          <w:szCs w:val="24"/>
        </w:rPr>
        <w:t xml:space="preserve"> </w:t>
      </w:r>
    </w:p>
    <w:p w14:paraId="19476AD7" w14:textId="77777777" w:rsidR="00FA7AC1" w:rsidRPr="00ED547C" w:rsidRDefault="00FA7AC1" w:rsidP="00B00610">
      <w:pPr>
        <w:rPr>
          <w:rFonts w:eastAsiaTheme="minorEastAsia"/>
          <w:szCs w:val="24"/>
        </w:rPr>
      </w:pPr>
    </w:p>
    <w:p w14:paraId="7183F731" w14:textId="0A759132" w:rsidR="00DE3F83" w:rsidRPr="00FA7AC1" w:rsidRDefault="00B00610" w:rsidP="003F0B83">
      <w:pPr>
        <w:rPr>
          <w:szCs w:val="24"/>
          <w:lang w:eastAsia="fr-FR" w:bidi="ar-SA"/>
        </w:rPr>
      </w:pPr>
      <w:r w:rsidRPr="00732D39">
        <w:rPr>
          <w:rFonts w:eastAsiaTheme="minorEastAsia"/>
          <w:szCs w:val="24"/>
        </w:rPr>
        <w:t xml:space="preserve">Si aujourd’hui les solutions IA de l’IES rendent les services attendus, ils n’offrent pas les meilleures garanties </w:t>
      </w:r>
      <w:r w:rsidRPr="00423936">
        <w:rPr>
          <w:rFonts w:eastAsiaTheme="minorEastAsia"/>
          <w:szCs w:val="24"/>
        </w:rPr>
        <w:t>en</w:t>
      </w:r>
      <w:r w:rsidRPr="00423936">
        <w:rPr>
          <w:szCs w:val="24"/>
        </w:rPr>
        <w:t xml:space="preserve"> </w:t>
      </w:r>
      <w:r w:rsidRPr="00423936">
        <w:rPr>
          <w:rFonts w:eastAsiaTheme="minorEastAsia"/>
          <w:szCs w:val="24"/>
        </w:rPr>
        <w:t>terme</w:t>
      </w:r>
      <w:r w:rsidRPr="00423936">
        <w:rPr>
          <w:szCs w:val="24"/>
        </w:rPr>
        <w:t>s de</w:t>
      </w:r>
      <w:r w:rsidRPr="00732D39">
        <w:rPr>
          <w:rFonts w:eastAsiaTheme="minorEastAsia"/>
          <w:szCs w:val="24"/>
        </w:rPr>
        <w:t xml:space="preserve"> scalabilité, de gestion multi-clients, de supervision et de bonnes pratiques de déploiement. De plus</w:t>
      </w:r>
      <w:r w:rsidR="00CF75A5">
        <w:rPr>
          <w:rFonts w:eastAsiaTheme="minorEastAsia"/>
          <w:szCs w:val="24"/>
        </w:rPr>
        <w:t>,</w:t>
      </w:r>
      <w:r w:rsidRPr="00732D39">
        <w:rPr>
          <w:rFonts w:eastAsiaTheme="minorEastAsia"/>
          <w:szCs w:val="24"/>
        </w:rPr>
        <w:t xml:space="preserve"> l’interaction entre les différents services n’est pas conçue de façon optimale.</w:t>
      </w:r>
      <w:r w:rsidRPr="00423936">
        <w:rPr>
          <w:szCs w:val="24"/>
        </w:rPr>
        <w:t xml:space="preserve"> </w:t>
      </w:r>
      <w:r w:rsidR="005437A5">
        <w:t xml:space="preserve">Nous avons donc </w:t>
      </w:r>
      <w:r w:rsidR="002F3EA8">
        <w:t xml:space="preserve">développé </w:t>
      </w:r>
      <w:r w:rsidR="006F56E7" w:rsidRPr="00ED28F4">
        <w:t xml:space="preserve">une architecture </w:t>
      </w:r>
      <w:r w:rsidR="00BA7AA5">
        <w:t xml:space="preserve">Micro-Services </w:t>
      </w:r>
      <w:r w:rsidR="00714B45">
        <w:t xml:space="preserve">SaaS </w:t>
      </w:r>
      <w:r w:rsidR="00086A71">
        <w:t>dont l’objectif es</w:t>
      </w:r>
      <w:r w:rsidR="004F0705">
        <w:t>t</w:t>
      </w:r>
      <w:r w:rsidR="00086A71">
        <w:t xml:space="preserve"> de </w:t>
      </w:r>
      <w:r w:rsidR="006F56E7" w:rsidRPr="00ED28F4">
        <w:t xml:space="preserve">supporter la charge induite par </w:t>
      </w:r>
      <w:r w:rsidR="00DB371C">
        <w:t>le</w:t>
      </w:r>
      <w:r w:rsidR="006F56E7" w:rsidRPr="00ED28F4">
        <w:t xml:space="preserve"> nouveau positionnement </w:t>
      </w:r>
      <w:r w:rsidR="00DB371C">
        <w:t xml:space="preserve">de l’IES </w:t>
      </w:r>
      <w:r w:rsidR="006F56E7">
        <w:t xml:space="preserve">en tant que fournisseur </w:t>
      </w:r>
      <w:r w:rsidR="006337F3">
        <w:t>de servic</w:t>
      </w:r>
      <w:r w:rsidR="00DB371C">
        <w:t>es</w:t>
      </w:r>
      <w:r w:rsidR="006337F3">
        <w:t>, permettant d'intégrer rapidement de nouvelles offres de services</w:t>
      </w:r>
      <w:r w:rsidR="002C15F9">
        <w:t xml:space="preserve"> et </w:t>
      </w:r>
      <w:r w:rsidR="006337F3">
        <w:t>fournir tous les outils nécessaires au suivi de la production, tout en limitant au maximum l'impact de ce changement d'architecture sur les micro</w:t>
      </w:r>
      <w:r w:rsidR="00CD36DD">
        <w:t>-</w:t>
      </w:r>
      <w:r w:rsidR="006337F3">
        <w:t>services eux-mêmes.</w:t>
      </w:r>
    </w:p>
    <w:p w14:paraId="4520D77E" w14:textId="77777777" w:rsidR="00E10906" w:rsidRDefault="00E10906" w:rsidP="003F0B83"/>
    <w:p w14:paraId="4ACA0AC4" w14:textId="1D237D60" w:rsidR="003F0B83" w:rsidRDefault="001C2051" w:rsidP="003F0B83">
      <w:r>
        <w:t xml:space="preserve">De plus, nous avons </w:t>
      </w:r>
      <w:r w:rsidR="00DF27E5">
        <w:t>collabor</w:t>
      </w:r>
      <w:r w:rsidR="00D16F11">
        <w:t xml:space="preserve">é </w:t>
      </w:r>
      <w:r w:rsidR="00DF27E5">
        <w:t>avec</w:t>
      </w:r>
      <w:r w:rsidR="002F4C75">
        <w:t xml:space="preserve"> l’opérateur télécom</w:t>
      </w:r>
      <w:r w:rsidR="00DF27E5">
        <w:t xml:space="preserve"> </w:t>
      </w:r>
      <w:r w:rsidR="00A42423" w:rsidRPr="00C93028">
        <w:rPr>
          <w:b/>
          <w:bCs/>
        </w:rPr>
        <w:t>La Poste Mobile</w:t>
      </w:r>
      <w:r w:rsidR="006D4DBB">
        <w:t xml:space="preserve"> </w:t>
      </w:r>
      <w:r w:rsidR="00773395">
        <w:t xml:space="preserve">qui </w:t>
      </w:r>
      <w:r w:rsidR="00D224C6">
        <w:t xml:space="preserve">a </w:t>
      </w:r>
      <w:r w:rsidR="00773395">
        <w:t>souhaité</w:t>
      </w:r>
      <w:r w:rsidR="006D4DBB">
        <w:t xml:space="preserve"> </w:t>
      </w:r>
      <w:r>
        <w:t>développ</w:t>
      </w:r>
      <w:r w:rsidR="00773395">
        <w:t>er</w:t>
      </w:r>
      <w:r>
        <w:t xml:space="preserve"> </w:t>
      </w:r>
      <w:r w:rsidR="00396B5E">
        <w:t>un algorithme multicritère</w:t>
      </w:r>
      <w:r w:rsidR="00B77724">
        <w:t xml:space="preserve"> de gestion de </w:t>
      </w:r>
      <w:r w:rsidR="00E51E0A">
        <w:t xml:space="preserve">la </w:t>
      </w:r>
      <w:r w:rsidR="00B77724">
        <w:t>fragilité fi</w:t>
      </w:r>
      <w:r w:rsidR="00E51E0A">
        <w:t>nancière</w:t>
      </w:r>
      <w:r w:rsidR="00396B5E">
        <w:t xml:space="preserve"> permettant d’identifier et de quantifier le risque de défaut de paiement des clients lors de la souscription pour un opérateur télécom. L’objectif est ainsi de diviser par deux le taux de résiliation des abonnements à trois mois tout en limitant les demandes de garanties aux clients l</w:t>
      </w:r>
      <w:r w:rsidR="00D224C6">
        <w:t>e</w:t>
      </w:r>
      <w:r w:rsidR="00396B5E">
        <w:t>s plus à risque.</w:t>
      </w:r>
    </w:p>
    <w:p w14:paraId="2B322622" w14:textId="743922C6" w:rsidR="003F0B83" w:rsidRDefault="003F0B83" w:rsidP="003F0B83"/>
    <w:p w14:paraId="3DEDC00B" w14:textId="70D9238A" w:rsidR="003F0B83" w:rsidRDefault="00D74269" w:rsidP="003F0B83">
      <w:r>
        <w:t>Nous avons enfin développé</w:t>
      </w:r>
      <w:r w:rsidR="00D224C6">
        <w:t>,</w:t>
      </w:r>
      <w:r w:rsidR="00773395">
        <w:t xml:space="preserve"> pour notre client </w:t>
      </w:r>
      <w:r w:rsidR="00773395" w:rsidRPr="00C93028">
        <w:rPr>
          <w:b/>
          <w:bCs/>
        </w:rPr>
        <w:t>SKODA</w:t>
      </w:r>
      <w:r w:rsidR="00D224C6">
        <w:rPr>
          <w:b/>
          <w:bCs/>
        </w:rPr>
        <w:t>,</w:t>
      </w:r>
      <w:r>
        <w:t xml:space="preserve"> un outil de prédiction et pilotage des leads permettant de prédire </w:t>
      </w:r>
      <w:r w:rsidR="0043343D">
        <w:t xml:space="preserve">le </w:t>
      </w:r>
      <w:r w:rsidR="003F0B83">
        <w:t>nombre de leads qualifiés</w:t>
      </w:r>
      <w:r w:rsidR="00D224C6" w:rsidRPr="00D224C6">
        <w:t xml:space="preserve"> </w:t>
      </w:r>
      <w:r w:rsidR="00D224C6">
        <w:t>dans le secteur automobile</w:t>
      </w:r>
      <w:r w:rsidR="003F0B83">
        <w:t xml:space="preserve"> en fonction du plan marketing </w:t>
      </w:r>
      <w:r w:rsidR="006A7878" w:rsidRPr="006A7878">
        <w:t>(publicité, messages, budget par partenaire</w:t>
      </w:r>
      <w:r w:rsidR="006A7878">
        <w:t>, etc.,)</w:t>
      </w:r>
      <w:r w:rsidR="00E16CA3">
        <w:t xml:space="preserve"> </w:t>
      </w:r>
      <w:r w:rsidR="00C93028">
        <w:t xml:space="preserve">ainsi que des </w:t>
      </w:r>
      <w:r w:rsidR="003F0B83">
        <w:t>données externes.</w:t>
      </w:r>
    </w:p>
    <w:p w14:paraId="2419AB59" w14:textId="77777777" w:rsidR="00D0340B" w:rsidRDefault="00D0340B" w:rsidP="00555C61"/>
    <w:p w14:paraId="6C94C816" w14:textId="5C9FE383" w:rsidR="00BA5E58" w:rsidRDefault="00555C61" w:rsidP="00115520">
      <w:r>
        <w:t xml:space="preserve">Les travaux menés en 2020 s’inscrivent dans la continuité des initiatives </w:t>
      </w:r>
      <w:r w:rsidR="00FF125A">
        <w:t xml:space="preserve">de recherche </w:t>
      </w:r>
      <w:r>
        <w:t>entreprises depuis le lancement du projet dans le but d’offrir une plateforme toujours plus innovante et performante à nos utilisateurs.</w:t>
      </w:r>
    </w:p>
    <w:p w14:paraId="08A591A0" w14:textId="7370EF7D" w:rsidR="005E551E" w:rsidRDefault="002C4468" w:rsidP="005E551E">
      <w:pPr>
        <w:pStyle w:val="Titre3"/>
      </w:pPr>
      <w:bookmarkStart w:id="17" w:name="_Toc84865896"/>
      <w:bookmarkStart w:id="18" w:name="_Toc91499468"/>
      <w:commentRangeStart w:id="19"/>
      <w:r>
        <w:t>Contexte économique du projet</w:t>
      </w:r>
      <w:bookmarkEnd w:id="17"/>
      <w:commentRangeEnd w:id="19"/>
      <w:r w:rsidR="00D02A3D">
        <w:rPr>
          <w:rStyle w:val="Marquedecommentaire"/>
          <w:rFonts w:cs="Times New Roman"/>
          <w:b w:val="0"/>
          <w:bCs w:val="0"/>
        </w:rPr>
        <w:commentReference w:id="19"/>
      </w:r>
      <w:bookmarkEnd w:id="18"/>
    </w:p>
    <w:p w14:paraId="64E378C5" w14:textId="29DCAAC5" w:rsidR="001B1622" w:rsidRDefault="0022029A" w:rsidP="000475A7">
      <w:bookmarkStart w:id="20" w:name="_Toc112319005"/>
      <w:r>
        <w:t xml:space="preserve">Aujourd’hui, </w:t>
      </w:r>
      <w:r w:rsidR="001E22CF">
        <w:t>de plus en plus d’entreprises fournissant des solu</w:t>
      </w:r>
      <w:r w:rsidR="00984411">
        <w:t>tion</w:t>
      </w:r>
      <w:r w:rsidR="005C01A3">
        <w:t>s</w:t>
      </w:r>
      <w:r w:rsidR="00EC17C8">
        <w:t xml:space="preserve"> blockchain dans les différents secteurs </w:t>
      </w:r>
      <w:r w:rsidR="003E5720">
        <w:t>d’activité</w:t>
      </w:r>
      <w:r w:rsidR="00C34A75">
        <w:t>s</w:t>
      </w:r>
      <w:r w:rsidR="003E5720">
        <w:t xml:space="preserve"> </w:t>
      </w:r>
      <w:r w:rsidR="00EC17C8">
        <w:t>voient le jour. IBM const</w:t>
      </w:r>
      <w:r w:rsidR="00DB6269">
        <w:t xml:space="preserve">itue </w:t>
      </w:r>
      <w:r w:rsidR="00E52EEA">
        <w:t xml:space="preserve">un acteur </w:t>
      </w:r>
      <w:r w:rsidR="00DB6269">
        <w:t xml:space="preserve">majeur </w:t>
      </w:r>
      <w:r w:rsidR="00E52EEA">
        <w:t xml:space="preserve">dans ce domaine </w:t>
      </w:r>
      <w:r w:rsidR="00DB6269">
        <w:t xml:space="preserve">fournissant différentes solutions </w:t>
      </w:r>
      <w:r w:rsidR="003E3ABB">
        <w:t xml:space="preserve">d’approvisionnement en blockchain </w:t>
      </w:r>
      <w:r w:rsidR="00AC2690">
        <w:t>notamment</w:t>
      </w:r>
      <w:r w:rsidR="00FC2F3C">
        <w:t>,</w:t>
      </w:r>
      <w:r w:rsidR="00AC2690">
        <w:t xml:space="preserve"> les solution Trust Food et </w:t>
      </w:r>
      <w:r w:rsidR="00D85A43">
        <w:t>Trade Lens</w:t>
      </w:r>
      <w:r w:rsidR="004E010A">
        <w:t xml:space="preserve"> qui </w:t>
      </w:r>
      <w:r w:rsidR="00D85A43">
        <w:t xml:space="preserve">sont deux projets </w:t>
      </w:r>
      <w:r w:rsidR="004E010A" w:rsidRPr="004E010A">
        <w:t>de très grande envergure réussis par IBM</w:t>
      </w:r>
      <w:r w:rsidR="004E010A">
        <w:t>.</w:t>
      </w:r>
      <w:r w:rsidR="003934CB">
        <w:t xml:space="preserve"> </w:t>
      </w:r>
    </w:p>
    <w:p w14:paraId="73CEAB4D" w14:textId="77777777" w:rsidR="001B1622" w:rsidRDefault="001B1622" w:rsidP="000475A7"/>
    <w:p w14:paraId="3BE89615" w14:textId="58CEB163" w:rsidR="003934CB" w:rsidRDefault="004E010A" w:rsidP="000475A7">
      <w:r>
        <w:t xml:space="preserve">Trust Food </w:t>
      </w:r>
      <w:r w:rsidR="0075577F">
        <w:t>es</w:t>
      </w:r>
      <w:r w:rsidR="003934CB">
        <w:t xml:space="preserve">t un réseau </w:t>
      </w:r>
      <w:r w:rsidR="00653ABF">
        <w:t>metta</w:t>
      </w:r>
      <w:r w:rsidR="00DA0877">
        <w:t>n</w:t>
      </w:r>
      <w:r w:rsidR="00653ABF">
        <w:t>t en relation les acteurs de l’approvisionnement alimentaire par le biais d’un enregistrement</w:t>
      </w:r>
      <w:r w:rsidR="00F66B15">
        <w:t xml:space="preserve"> partagé et permissionné des données du système alimentaire</w:t>
      </w:r>
      <w:r w:rsidR="00DA0877">
        <w:t xml:space="preserve">, tandis que Trade Lens </w:t>
      </w:r>
      <w:r w:rsidR="00D67F2A">
        <w:t>est une plateforme de cha</w:t>
      </w:r>
      <w:r w:rsidR="00C34A75">
        <w:t>î</w:t>
      </w:r>
      <w:r w:rsidR="00D67F2A">
        <w:t xml:space="preserve">ne d’approvisionnement </w:t>
      </w:r>
      <w:r w:rsidR="00833430">
        <w:t>permettant le part</w:t>
      </w:r>
      <w:r w:rsidR="00233EF0">
        <w:t>age</w:t>
      </w:r>
      <w:r w:rsidR="00833430">
        <w:t xml:space="preserve"> d’information</w:t>
      </w:r>
      <w:r w:rsidR="00C34A75">
        <w:t>s</w:t>
      </w:r>
      <w:r w:rsidR="00833430">
        <w:t xml:space="preserve"> et la </w:t>
      </w:r>
      <w:r w:rsidR="0090205E">
        <w:t>collaboration entre les cha</w:t>
      </w:r>
      <w:r w:rsidR="00C34A75">
        <w:t>î</w:t>
      </w:r>
      <w:r w:rsidR="0090205E">
        <w:t>nes d’approvisionnem</w:t>
      </w:r>
      <w:r w:rsidR="001B1622">
        <w:t xml:space="preserve">ent tout en réduisant les </w:t>
      </w:r>
      <w:r w:rsidR="00A6248E">
        <w:t xml:space="preserve">frictions commerciales afin </w:t>
      </w:r>
      <w:r w:rsidR="00233EF0">
        <w:t xml:space="preserve">de favoriser </w:t>
      </w:r>
      <w:r w:rsidR="00D67F2A">
        <w:t xml:space="preserve">le commerce </w:t>
      </w:r>
      <w:r w:rsidR="00B01B9F">
        <w:t>mo</w:t>
      </w:r>
      <w:r w:rsidR="00233EF0">
        <w:t>n</w:t>
      </w:r>
      <w:r w:rsidR="00B01B9F">
        <w:t>dial</w:t>
      </w:r>
      <w:r w:rsidR="00233EF0">
        <w:t>.</w:t>
      </w:r>
    </w:p>
    <w:p w14:paraId="2C9B64EE" w14:textId="77777777" w:rsidR="001B1622" w:rsidRDefault="001B1622" w:rsidP="000475A7"/>
    <w:p w14:paraId="5DAB5551" w14:textId="15FFEEC6" w:rsidR="00D25D67" w:rsidRDefault="00874367" w:rsidP="00874367">
      <w:r w:rsidRPr="00CA41EC">
        <w:t xml:space="preserve">L’ensemble des compétiteurs sont limités à des solutions partielles, applicables à un cas de figure précis. </w:t>
      </w:r>
      <w:r w:rsidR="00FD0CE2">
        <w:t xml:space="preserve">A notre connaissance, nous sommes les premiers à </w:t>
      </w:r>
      <w:r w:rsidR="00E4386F">
        <w:t xml:space="preserve">offrir une </w:t>
      </w:r>
      <w:r w:rsidR="00D25D67">
        <w:t xml:space="preserve">plateforme basée sur la blockchain </w:t>
      </w:r>
      <w:r w:rsidR="007F6595">
        <w:t xml:space="preserve">dans le secteur automobile </w:t>
      </w:r>
      <w:r w:rsidR="00D25D67">
        <w:t xml:space="preserve">permettant </w:t>
      </w:r>
      <w:r w:rsidR="007F6595">
        <w:t>d’optimiser le processus de gestion des véhicules gravement accidentés.</w:t>
      </w:r>
    </w:p>
    <w:p w14:paraId="1C5109E2" w14:textId="77777777" w:rsidR="007F6595" w:rsidRDefault="007F6595" w:rsidP="00874367"/>
    <w:p w14:paraId="058E288B" w14:textId="69FE483B" w:rsidR="001B1622" w:rsidRDefault="007F6595" w:rsidP="000475A7">
      <w:r>
        <w:t xml:space="preserve">Concernant </w:t>
      </w:r>
      <w:r w:rsidR="00E77713">
        <w:t xml:space="preserve">notre solution de détection de fragilité </w:t>
      </w:r>
      <w:r w:rsidR="00DC2A8F">
        <w:t>financière</w:t>
      </w:r>
      <w:r w:rsidR="00E77713">
        <w:t xml:space="preserve">, </w:t>
      </w:r>
      <w:r w:rsidR="005E508A">
        <w:t xml:space="preserve">notre étude </w:t>
      </w:r>
      <w:r w:rsidR="004B49C5">
        <w:t xml:space="preserve">du </w:t>
      </w:r>
      <w:r w:rsidR="005E508A">
        <w:t>marché nous a permis de constater qu</w:t>
      </w:r>
      <w:r w:rsidR="00362818">
        <w:t>’il n’existe</w:t>
      </w:r>
      <w:r w:rsidR="004B49C5">
        <w:t xml:space="preserve"> actuellement</w:t>
      </w:r>
      <w:r w:rsidR="00362818">
        <w:t xml:space="preserve"> aucune solution</w:t>
      </w:r>
      <w:r w:rsidR="005E508A">
        <w:t xml:space="preserve"> </w:t>
      </w:r>
      <w:r w:rsidR="004B49C5">
        <w:t>adressant ce besoin</w:t>
      </w:r>
      <w:r w:rsidR="00D727CF">
        <w:t xml:space="preserve"> de</w:t>
      </w:r>
      <w:r w:rsidR="00D50559">
        <w:t xml:space="preserve"> </w:t>
      </w:r>
      <w:r w:rsidR="00E67D5F">
        <w:t xml:space="preserve">prédire le taux de résiliation </w:t>
      </w:r>
      <w:r w:rsidR="00844163">
        <w:t>des a</w:t>
      </w:r>
      <w:r w:rsidR="00103EA6">
        <w:t>bonnement</w:t>
      </w:r>
      <w:r w:rsidR="000D13A7">
        <w:t>s</w:t>
      </w:r>
      <w:r w:rsidR="00103EA6">
        <w:t xml:space="preserve"> </w:t>
      </w:r>
      <w:r w:rsidR="000969F2">
        <w:t xml:space="preserve">pour </w:t>
      </w:r>
      <w:r w:rsidR="00103EA6">
        <w:t>les opérateurs télécom.</w:t>
      </w:r>
      <w:r w:rsidR="00E976A2">
        <w:t xml:space="preserve"> </w:t>
      </w:r>
      <w:r w:rsidR="00E7239B" w:rsidRPr="00E7239B">
        <w:t xml:space="preserve">Pour leurs contrôles, les opérateurs </w:t>
      </w:r>
      <w:r w:rsidR="000969F2" w:rsidRPr="00E7239B">
        <w:t>t</w:t>
      </w:r>
      <w:r w:rsidR="000969F2">
        <w:t>é</w:t>
      </w:r>
      <w:r w:rsidR="000969F2" w:rsidRPr="00E7239B">
        <w:t>lécom</w:t>
      </w:r>
      <w:r w:rsidR="00E7239B" w:rsidRPr="00E7239B">
        <w:t xml:space="preserve"> ont l'habitude d'interroger la base Preventel (résiliation autres opérateurs) et d'analyser la conformité des données bancaires.</w:t>
      </w:r>
      <w:r w:rsidR="00E7239B">
        <w:t xml:space="preserve"> </w:t>
      </w:r>
      <w:r w:rsidR="00E976A2">
        <w:t>Les solution</w:t>
      </w:r>
      <w:r w:rsidR="00143F40">
        <w:t>s</w:t>
      </w:r>
      <w:r w:rsidR="00E976A2">
        <w:t xml:space="preserve"> existantes permettent la détection de fraudes financières </w:t>
      </w:r>
      <w:r w:rsidR="00ED3F60">
        <w:t xml:space="preserve">dans </w:t>
      </w:r>
      <w:r w:rsidR="000969F2">
        <w:t xml:space="preserve">des </w:t>
      </w:r>
      <w:r w:rsidR="00ED3F60">
        <w:t xml:space="preserve">cas de figures </w:t>
      </w:r>
      <w:r w:rsidR="00AF30D0">
        <w:t xml:space="preserve">différents </w:t>
      </w:r>
      <w:r w:rsidR="000969F2">
        <w:t>au</w:t>
      </w:r>
      <w:r w:rsidR="00AF30D0">
        <w:t xml:space="preserve"> </w:t>
      </w:r>
      <w:r w:rsidR="00143F40">
        <w:t>nôtre</w:t>
      </w:r>
      <w:r w:rsidR="00593B6D">
        <w:t xml:space="preserve">. Nous pouvons citer à titre d’exemple, la solution </w:t>
      </w:r>
      <w:r w:rsidR="00217F78" w:rsidRPr="00B3510F">
        <w:rPr>
          <w:rStyle w:val="lev"/>
          <w:szCs w:val="24"/>
          <w:shd w:val="clear" w:color="auto" w:fill="FFFFFF"/>
        </w:rPr>
        <w:t>BankWare.NET</w:t>
      </w:r>
      <w:r w:rsidR="00217F78" w:rsidRPr="00B3510F">
        <w:rPr>
          <w:szCs w:val="24"/>
          <w:shd w:val="clear" w:color="auto" w:fill="FFFFFF"/>
        </w:rPr>
        <w:t> qui est un logiciel de détection de fraude financière </w:t>
      </w:r>
      <w:r w:rsidR="00B3510F" w:rsidRPr="00B3510F">
        <w:rPr>
          <w:szCs w:val="24"/>
          <w:shd w:val="clear" w:color="auto" w:fill="FFFFFF"/>
        </w:rPr>
        <w:t>dédié</w:t>
      </w:r>
      <w:r w:rsidR="00343064">
        <w:rPr>
          <w:szCs w:val="24"/>
          <w:shd w:val="clear" w:color="auto" w:fill="FFFFFF"/>
        </w:rPr>
        <w:t>e aux</w:t>
      </w:r>
      <w:r w:rsidR="00B3510F" w:rsidRPr="00B3510F">
        <w:rPr>
          <w:szCs w:val="24"/>
          <w:shd w:val="clear" w:color="auto" w:fill="FFFFFF"/>
        </w:rPr>
        <w:t xml:space="preserve"> banques.</w:t>
      </w:r>
    </w:p>
    <w:p w14:paraId="303330B3" w14:textId="77777777" w:rsidR="00103EA6" w:rsidRDefault="00103EA6" w:rsidP="000475A7"/>
    <w:p w14:paraId="190B0019" w14:textId="0756DD1E" w:rsidR="00971F33" w:rsidRDefault="00103EA6" w:rsidP="00971F33">
      <w:r>
        <w:t xml:space="preserve">Enfin, </w:t>
      </w:r>
      <w:r w:rsidR="003674AE">
        <w:t xml:space="preserve">en ce qui concerne notre solution </w:t>
      </w:r>
      <w:r w:rsidR="00903248">
        <w:t xml:space="preserve">de prédiction et pilotage des leads, </w:t>
      </w:r>
      <w:r w:rsidR="001A51E8">
        <w:t>no</w:t>
      </w:r>
      <w:r w:rsidR="007333B0">
        <w:t xml:space="preserve">us avons constaté qu’il existe </w:t>
      </w:r>
      <w:r w:rsidR="00897DBA">
        <w:t>plusieurs solutions puissantes dans le marché comme</w:t>
      </w:r>
      <w:r w:rsidR="0059772D">
        <w:t xml:space="preserve"> les solutions TilKee et </w:t>
      </w:r>
      <w:r w:rsidR="006B7294">
        <w:t>SalesForce</w:t>
      </w:r>
      <w:r w:rsidR="00897DBA">
        <w:t xml:space="preserve">. </w:t>
      </w:r>
      <w:r w:rsidR="004D5B75">
        <w:t xml:space="preserve">Tilkee </w:t>
      </w:r>
      <w:r w:rsidR="004D5B75" w:rsidRPr="00A20A7A">
        <w:rPr>
          <w:rFonts w:cs="Segoe UI"/>
          <w:szCs w:val="24"/>
          <w:shd w:val="clear" w:color="auto" w:fill="FFFFFF"/>
        </w:rPr>
        <w:t xml:space="preserve">est un logiciel permettant de mieux gérer les propositions commerciales </w:t>
      </w:r>
      <w:r w:rsidR="004D5B75" w:rsidRPr="00D02A3D">
        <w:rPr>
          <w:rFonts w:cs="Segoe UI"/>
          <w:color w:val="000000" w:themeColor="text1"/>
          <w:szCs w:val="24"/>
          <w:shd w:val="clear" w:color="auto" w:fill="FFFFFF"/>
        </w:rPr>
        <w:t>afin d’augmenter les probabilités de conclure une vente tandis</w:t>
      </w:r>
      <w:r w:rsidR="003660CA" w:rsidRPr="00D02A3D">
        <w:rPr>
          <w:rFonts w:cs="Segoe UI"/>
          <w:color w:val="000000" w:themeColor="text1"/>
          <w:szCs w:val="24"/>
          <w:shd w:val="clear" w:color="auto" w:fill="FFFFFF"/>
        </w:rPr>
        <w:t xml:space="preserve"> </w:t>
      </w:r>
      <w:r w:rsidR="004D5B75" w:rsidRPr="00D02A3D">
        <w:rPr>
          <w:rFonts w:cs="Segoe UI"/>
          <w:color w:val="000000" w:themeColor="text1"/>
          <w:szCs w:val="24"/>
          <w:shd w:val="clear" w:color="auto" w:fill="FFFFFF"/>
        </w:rPr>
        <w:t xml:space="preserve">que </w:t>
      </w:r>
      <w:r w:rsidR="003660CA" w:rsidRPr="00D02A3D">
        <w:rPr>
          <w:rFonts w:cs="Segoe UI"/>
          <w:color w:val="000000" w:themeColor="text1"/>
          <w:szCs w:val="24"/>
          <w:shd w:val="clear" w:color="auto" w:fill="FFFFFF"/>
        </w:rPr>
        <w:t xml:space="preserve">SalesForce </w:t>
      </w:r>
      <w:r w:rsidR="0002304C" w:rsidRPr="00D02A3D">
        <w:rPr>
          <w:rFonts w:cs="Segoe UI"/>
          <w:color w:val="000000" w:themeColor="text1"/>
          <w:szCs w:val="24"/>
          <w:shd w:val="clear" w:color="auto" w:fill="FFFFFF"/>
        </w:rPr>
        <w:t>est une solution CRM permettant de gérer les leads et les opportunités de ventes.</w:t>
      </w:r>
      <w:r w:rsidR="0002304C" w:rsidRPr="00D02A3D">
        <w:rPr>
          <w:rFonts w:ascii="Segoe UI" w:hAnsi="Segoe UI" w:cs="Segoe UI"/>
          <w:color w:val="000000" w:themeColor="text1"/>
          <w:szCs w:val="24"/>
          <w:shd w:val="clear" w:color="auto" w:fill="FFFFFF"/>
        </w:rPr>
        <w:t> </w:t>
      </w:r>
      <w:r w:rsidR="00897DBA" w:rsidRPr="00D02A3D">
        <w:rPr>
          <w:color w:val="000000" w:themeColor="text1"/>
          <w:szCs w:val="24"/>
        </w:rPr>
        <w:t>Cependant,</w:t>
      </w:r>
      <w:r w:rsidR="00897DBA" w:rsidRPr="00D02A3D">
        <w:rPr>
          <w:color w:val="000000" w:themeColor="text1"/>
        </w:rPr>
        <w:t xml:space="preserve"> </w:t>
      </w:r>
      <w:r w:rsidR="00986E63">
        <w:t>c</w:t>
      </w:r>
      <w:r w:rsidR="00897DBA">
        <w:t xml:space="preserve">es solutions </w:t>
      </w:r>
      <w:r w:rsidR="00986E63" w:rsidRPr="00986E63">
        <w:t>se limitent à mesurer la contribution de chaque levier sans prise en compte des éléments externes.</w:t>
      </w:r>
      <w:r w:rsidR="00971F33">
        <w:t xml:space="preserve"> En </w:t>
      </w:r>
      <w:r w:rsidR="0099134B">
        <w:t>contrepartie</w:t>
      </w:r>
      <w:r w:rsidR="00971F33">
        <w:t xml:space="preserve">, notre modèle permet d'intégrer des données externes en prenant en compte l'impact des différentes campagnes commerciales (ex. campagne en ligne </w:t>
      </w:r>
      <w:r w:rsidR="00DA53E2">
        <w:t xml:space="preserve">vs </w:t>
      </w:r>
      <w:r w:rsidR="00971F33">
        <w:t xml:space="preserve">campagne TV </w:t>
      </w:r>
      <w:r w:rsidR="00DA53E2">
        <w:t xml:space="preserve">vs </w:t>
      </w:r>
      <w:r w:rsidR="00971F33">
        <w:t xml:space="preserve">campagne radio). </w:t>
      </w:r>
    </w:p>
    <w:p w14:paraId="576EE4CA" w14:textId="77777777" w:rsidR="00D02A3D" w:rsidRDefault="00D02A3D" w:rsidP="00971F33"/>
    <w:p w14:paraId="4D89D049" w14:textId="2BEB1549" w:rsidR="00103EA6" w:rsidRDefault="00971F33" w:rsidP="00971F33">
      <w:r>
        <w:t>Sur le plan du pilotage, nous nous distinguons par rapport aux solution</w:t>
      </w:r>
      <w:r w:rsidR="00DD36CA">
        <w:t>s</w:t>
      </w:r>
      <w:r>
        <w:t xml:space="preserve"> existantes </w:t>
      </w:r>
      <w:r w:rsidR="0099134B">
        <w:t xml:space="preserve">par </w:t>
      </w:r>
      <w:r>
        <w:t xml:space="preserve">le choix des KPI et l'ergonomie de la solution. </w:t>
      </w:r>
      <w:r w:rsidR="00E7239B">
        <w:t>Celle-ci</w:t>
      </w:r>
      <w:r>
        <w:t xml:space="preserve"> a reçu le prix du Data Festival </w:t>
      </w:r>
      <w:r w:rsidR="00DA53E2">
        <w:t xml:space="preserve">en qualité de </w:t>
      </w:r>
      <w:r>
        <w:t>meilleur dispositif de pilotage.</w:t>
      </w:r>
    </w:p>
    <w:p w14:paraId="4ED5B901" w14:textId="263B6622" w:rsidR="00627EB2" w:rsidRDefault="00627EB2" w:rsidP="00EF4BF3">
      <w:pPr>
        <w:pStyle w:val="Titre3"/>
      </w:pPr>
      <w:bookmarkStart w:id="21" w:name="_Toc112319008"/>
      <w:bookmarkStart w:id="22" w:name="_Toc84865897"/>
      <w:bookmarkStart w:id="23" w:name="_Toc91499469"/>
      <w:bookmarkEnd w:id="20"/>
      <w:r w:rsidRPr="00596E74">
        <w:t>Description des travaux effectués</w:t>
      </w:r>
      <w:bookmarkEnd w:id="21"/>
      <w:bookmarkEnd w:id="22"/>
      <w:bookmarkEnd w:id="23"/>
    </w:p>
    <w:p w14:paraId="74F5A43C" w14:textId="4C9A3ED6" w:rsidR="00497A24" w:rsidRDefault="00DA53E2" w:rsidP="00210451">
      <w:r>
        <w:t>En 2020, nous avons</w:t>
      </w:r>
      <w:r w:rsidR="003B245A">
        <w:t xml:space="preserve"> travaillé sur diverses solutions technologiques afin de proposer des solutions innovantes et adaptées aux besoins de ses clients </w:t>
      </w:r>
      <w:r w:rsidR="00E5430B">
        <w:t>a</w:t>
      </w:r>
      <w:r w:rsidR="00E5430B" w:rsidRPr="00166D9C">
        <w:rPr>
          <w:szCs w:val="24"/>
        </w:rPr>
        <w:t>gissant dans différents</w:t>
      </w:r>
      <w:r w:rsidR="00E5430B">
        <w:rPr>
          <w:szCs w:val="24"/>
        </w:rPr>
        <w:t xml:space="preserve"> </w:t>
      </w:r>
      <w:r w:rsidR="003B245A">
        <w:t>secteurs d’activités.</w:t>
      </w:r>
    </w:p>
    <w:p w14:paraId="722A1020" w14:textId="50639C83" w:rsidR="00807655" w:rsidRDefault="00BB55FA" w:rsidP="00AF7673">
      <w:pPr>
        <w:pStyle w:val="Titre4"/>
      </w:pPr>
      <w:r>
        <w:t xml:space="preserve">Blockchain </w:t>
      </w:r>
    </w:p>
    <w:p w14:paraId="02C4772E" w14:textId="5798EDD1" w:rsidR="00B70E24" w:rsidRDefault="00B70E24" w:rsidP="00B70E24">
      <w:pPr>
        <w:rPr>
          <w:lang w:eastAsia="fr-FR" w:bidi="ar-SA"/>
        </w:rPr>
      </w:pPr>
      <w:r>
        <w:rPr>
          <w:lang w:eastAsia="fr-FR" w:bidi="ar-SA"/>
        </w:rPr>
        <w:t>L'objectif du projet consis</w:t>
      </w:r>
      <w:r w:rsidR="00D01453">
        <w:rPr>
          <w:lang w:eastAsia="fr-FR" w:bidi="ar-SA"/>
        </w:rPr>
        <w:t>te</w:t>
      </w:r>
      <w:r>
        <w:rPr>
          <w:lang w:eastAsia="fr-FR" w:bidi="ar-SA"/>
        </w:rPr>
        <w:t xml:space="preserve"> à développer une application </w:t>
      </w:r>
      <w:r w:rsidR="00D27D26">
        <w:rPr>
          <w:lang w:eastAsia="fr-FR" w:bidi="ar-SA"/>
        </w:rPr>
        <w:t xml:space="preserve">pour </w:t>
      </w:r>
      <w:r w:rsidR="00B16AFD">
        <w:rPr>
          <w:lang w:eastAsia="fr-FR" w:bidi="ar-SA"/>
        </w:rPr>
        <w:t>notre client BCA Expertise</w:t>
      </w:r>
      <w:r w:rsidR="007579C0">
        <w:rPr>
          <w:lang w:eastAsia="fr-FR" w:bidi="ar-SA"/>
        </w:rPr>
        <w:t>,</w:t>
      </w:r>
      <w:r w:rsidR="007579C0" w:rsidRPr="007579C0">
        <w:t xml:space="preserve"> </w:t>
      </w:r>
      <w:r w:rsidR="007579C0">
        <w:t xml:space="preserve">une entreprise d’expertise automobiles qui intervient sur toute la nature des dommages qu’un véhicule à subit lors d’un accident. L’application permet </w:t>
      </w:r>
      <w:r>
        <w:rPr>
          <w:lang w:eastAsia="fr-FR" w:bidi="ar-SA"/>
        </w:rPr>
        <w:t>de faciliter le processus de gestion des véhicules gravement accidentés en faisant collaborer les différentes parties prenantes (Garage, Assurance, Experts, Préfecture) grâce à une plateforme technique basée sur la technologie "Blockchain".</w:t>
      </w:r>
    </w:p>
    <w:p w14:paraId="412958FD" w14:textId="77777777" w:rsidR="00AC57C0" w:rsidRDefault="00AC57C0" w:rsidP="00AC57C0"/>
    <w:p w14:paraId="6A47CB53" w14:textId="6D32E96E" w:rsidR="00AC57C0" w:rsidRPr="003E2EFD" w:rsidRDefault="00AC57C0" w:rsidP="00AC57C0">
      <w:r>
        <w:t>Le but est</w:t>
      </w:r>
      <w:r w:rsidR="00B16AFD">
        <w:t xml:space="preserve"> alors</w:t>
      </w:r>
      <w:r>
        <w:t xml:space="preserve"> de créer un réseau d’acteurs pour diminuer considérablement les frais et les délais d’expertise de transmission de documents, avoir des certifications immuables pour éviter les fraudes, avoir un registre commun et transparent (visible par tous les acteurs de la blockchain) et aussi réduire les coûts et le travail sans valeur ajoutée. </w:t>
      </w:r>
    </w:p>
    <w:p w14:paraId="2488E268" w14:textId="77777777" w:rsidR="00920F90" w:rsidRDefault="00920F90" w:rsidP="00B70E24">
      <w:pPr>
        <w:rPr>
          <w:lang w:eastAsia="fr-FR" w:bidi="ar-SA"/>
        </w:rPr>
      </w:pPr>
    </w:p>
    <w:p w14:paraId="3622FFC3" w14:textId="02554792" w:rsidR="00807655" w:rsidRDefault="00B70E24" w:rsidP="00B70E24">
      <w:pPr>
        <w:rPr>
          <w:lang w:eastAsia="fr-FR" w:bidi="ar-SA"/>
        </w:rPr>
      </w:pPr>
      <w:r>
        <w:rPr>
          <w:lang w:eastAsia="fr-FR" w:bidi="ar-SA"/>
        </w:rPr>
        <w:t>Contrairement à la situation actuelle</w:t>
      </w:r>
      <w:r w:rsidR="00841D4B">
        <w:rPr>
          <w:lang w:eastAsia="fr-FR" w:bidi="ar-SA"/>
        </w:rPr>
        <w:t xml:space="preserve"> </w:t>
      </w:r>
      <w:r>
        <w:rPr>
          <w:lang w:eastAsia="fr-FR" w:bidi="ar-SA"/>
        </w:rPr>
        <w:t>où les échanges entre les différents acteurs du processus sont réalisés indépendamment et de façon non structurée, l'application permet d'ordonnancer les actions de chacun des acteurs et de tracer dans une blockchain comme dans un livre de comptes les décisions prises et les actions effectuées à chaque étape du processus.</w:t>
      </w:r>
    </w:p>
    <w:p w14:paraId="5923AF7B" w14:textId="0F0BA833" w:rsidR="006359A4" w:rsidRDefault="006359A4" w:rsidP="00B70E24">
      <w:pPr>
        <w:rPr>
          <w:lang w:eastAsia="fr-FR" w:bidi="ar-SA"/>
        </w:rPr>
      </w:pPr>
    </w:p>
    <w:p w14:paraId="0101EBFB" w14:textId="63E76CFF" w:rsidR="006359A4" w:rsidRDefault="006359A4" w:rsidP="00B70E24">
      <w:pPr>
        <w:rPr>
          <w:lang w:eastAsia="fr-FR" w:bidi="ar-SA"/>
        </w:rPr>
      </w:pPr>
      <w:r w:rsidRPr="006359A4">
        <w:rPr>
          <w:lang w:eastAsia="fr-FR" w:bidi="ar-SA"/>
        </w:rPr>
        <w:t xml:space="preserve">Ce type de projet nécessite de base une infrastructure solide en </w:t>
      </w:r>
      <w:r w:rsidR="005E6C25">
        <w:rPr>
          <w:lang w:eastAsia="fr-FR" w:bidi="ar-SA"/>
        </w:rPr>
        <w:t>matière</w:t>
      </w:r>
      <w:r w:rsidR="005E6C25" w:rsidRPr="006359A4">
        <w:rPr>
          <w:lang w:eastAsia="fr-FR" w:bidi="ar-SA"/>
        </w:rPr>
        <w:t xml:space="preserve"> </w:t>
      </w:r>
      <w:r w:rsidRPr="006359A4">
        <w:rPr>
          <w:lang w:eastAsia="fr-FR" w:bidi="ar-SA"/>
        </w:rPr>
        <w:t xml:space="preserve">de sécurité, de robustesse et de scalabilité. Mais au-delà de ces considérations habituelles, ce projet nécessitait de mettre en œuvre une blockchain qui n'impose pas aux différents acteurs une infrastructure technique (datacenter, cloud) particulière. En effet, afin d'obtenir l'adhésion de tous les acteurs, il faut pouvoir leur laisser la possibilité de </w:t>
      </w:r>
      <w:r w:rsidR="005E6C25">
        <w:rPr>
          <w:lang w:eastAsia="fr-FR" w:bidi="ar-SA"/>
        </w:rPr>
        <w:t>contribuer</w:t>
      </w:r>
      <w:r w:rsidR="005E6C25" w:rsidRPr="006359A4">
        <w:rPr>
          <w:lang w:eastAsia="fr-FR" w:bidi="ar-SA"/>
        </w:rPr>
        <w:t xml:space="preserve"> </w:t>
      </w:r>
      <w:r w:rsidRPr="006359A4">
        <w:rPr>
          <w:lang w:eastAsia="fr-FR" w:bidi="ar-SA"/>
        </w:rPr>
        <w:t xml:space="preserve">à </w:t>
      </w:r>
      <w:r w:rsidR="005E6C25">
        <w:rPr>
          <w:lang w:eastAsia="fr-FR" w:bidi="ar-SA"/>
        </w:rPr>
        <w:t xml:space="preserve">la </w:t>
      </w:r>
      <w:r w:rsidRPr="006359A4">
        <w:rPr>
          <w:lang w:eastAsia="fr-FR" w:bidi="ar-SA"/>
        </w:rPr>
        <w:t xml:space="preserve">blockchain </w:t>
      </w:r>
      <w:r w:rsidR="005E6C25" w:rsidRPr="006359A4">
        <w:rPr>
          <w:lang w:eastAsia="fr-FR" w:bidi="ar-SA"/>
        </w:rPr>
        <w:t>d</w:t>
      </w:r>
      <w:r w:rsidR="005E6C25">
        <w:rPr>
          <w:lang w:eastAsia="fr-FR" w:bidi="ar-SA"/>
        </w:rPr>
        <w:t>ans</w:t>
      </w:r>
      <w:r w:rsidR="005E6C25" w:rsidRPr="006359A4">
        <w:rPr>
          <w:lang w:eastAsia="fr-FR" w:bidi="ar-SA"/>
        </w:rPr>
        <w:t xml:space="preserve"> </w:t>
      </w:r>
      <w:r w:rsidRPr="006359A4">
        <w:rPr>
          <w:lang w:eastAsia="fr-FR" w:bidi="ar-SA"/>
        </w:rPr>
        <w:t>l'</w:t>
      </w:r>
      <w:r w:rsidR="002A0F00">
        <w:rPr>
          <w:lang w:eastAsia="fr-FR" w:bidi="ar-SA"/>
        </w:rPr>
        <w:t>environnement</w:t>
      </w:r>
      <w:r w:rsidRPr="006359A4">
        <w:rPr>
          <w:lang w:eastAsia="fr-FR" w:bidi="ar-SA"/>
        </w:rPr>
        <w:t xml:space="preserve"> qu'ils choisissent.</w:t>
      </w:r>
    </w:p>
    <w:p w14:paraId="353DBB78" w14:textId="77777777" w:rsidR="00D942B4" w:rsidRDefault="00D942B4" w:rsidP="00B70E24">
      <w:pPr>
        <w:rPr>
          <w:lang w:eastAsia="fr-FR" w:bidi="ar-SA"/>
        </w:rPr>
      </w:pPr>
    </w:p>
    <w:p w14:paraId="5BC445EE" w14:textId="603EE0AC" w:rsidR="0026525B" w:rsidRDefault="00375F6A" w:rsidP="0026525B">
      <w:pPr>
        <w:pStyle w:val="Titre5"/>
        <w:numPr>
          <w:ilvl w:val="4"/>
          <w:numId w:val="1"/>
        </w:numPr>
        <w:ind w:left="2370" w:hanging="1009"/>
      </w:pPr>
      <w:r>
        <w:t>Configuration de la console</w:t>
      </w:r>
    </w:p>
    <w:p w14:paraId="57C3BF7B" w14:textId="52F25633" w:rsidR="00807655" w:rsidRDefault="003C7D05" w:rsidP="00807655">
      <w:r>
        <w:t>Tout d’abord</w:t>
      </w:r>
      <w:r w:rsidR="006E613F">
        <w:t xml:space="preserve">, nous avons </w:t>
      </w:r>
      <w:r>
        <w:t>de configur</w:t>
      </w:r>
      <w:r w:rsidR="006E613F">
        <w:t>é</w:t>
      </w:r>
      <w:r>
        <w:t xml:space="preserve"> la console IBM blockchain</w:t>
      </w:r>
      <w:r w:rsidR="00C13539">
        <w:t xml:space="preserve"> </w:t>
      </w:r>
      <w:r>
        <w:t>via le cloud IBM qui propose une multitude d</w:t>
      </w:r>
      <w:r w:rsidR="005E6C25">
        <w:t>e fonctionnalités</w:t>
      </w:r>
      <w:r>
        <w:t xml:space="preserve"> lié</w:t>
      </w:r>
      <w:r w:rsidR="005E6C25">
        <w:t>e</w:t>
      </w:r>
      <w:r>
        <w:t>s aux différents outils proposés. Cette console permet d’ajouter les différents acteurs, les différents privilèges ainsi que les possibilités de transactions.</w:t>
      </w:r>
    </w:p>
    <w:p w14:paraId="05313A9B" w14:textId="77777777" w:rsidR="00071AF5" w:rsidRDefault="00071AF5" w:rsidP="00807655"/>
    <w:p w14:paraId="7D6E78BB" w14:textId="7E9BB7ED" w:rsidR="00071AF5" w:rsidRDefault="00071AF5" w:rsidP="00807655">
      <w:r>
        <w:t xml:space="preserve">Pour créer </w:t>
      </w:r>
      <w:r w:rsidR="005E6C25">
        <w:t xml:space="preserve">notre </w:t>
      </w:r>
      <w:r>
        <w:t xml:space="preserve">propre blockchain, nous </w:t>
      </w:r>
      <w:r w:rsidR="00CA58C8">
        <w:t xml:space="preserve">avons </w:t>
      </w:r>
      <w:r>
        <w:t>commenc</w:t>
      </w:r>
      <w:r w:rsidR="00CA58C8">
        <w:t>é</w:t>
      </w:r>
      <w:r>
        <w:t xml:space="preserve"> par créer un service Kubernetes. C'est un conteneur d’applications qui permet un déploiement automatisé dans le cloud IBM, ce qui nous permet de déployer un cluster qui fait office de base de données distribuée. Ensuite</w:t>
      </w:r>
      <w:r w:rsidR="00CA508F">
        <w:t xml:space="preserve">, nous </w:t>
      </w:r>
      <w:r w:rsidR="00B55C44">
        <w:t xml:space="preserve">avons </w:t>
      </w:r>
      <w:r>
        <w:t>lanc</w:t>
      </w:r>
      <w:r w:rsidR="00B55C44">
        <w:t>é</w:t>
      </w:r>
      <w:r>
        <w:t xml:space="preserve"> la plateforme pour décider du consortium, soit les participants du réseau</w:t>
      </w:r>
      <w:r w:rsidR="00286B92">
        <w:t xml:space="preserve"> </w:t>
      </w:r>
      <w:r>
        <w:t xml:space="preserve">(Voir </w:t>
      </w:r>
      <w:r w:rsidR="0062191A">
        <w:t>Figure</w:t>
      </w:r>
      <w:r w:rsidR="00286B92">
        <w:t xml:space="preserve"> </w:t>
      </w:r>
      <w:r w:rsidR="00431DEA">
        <w:t>1</w:t>
      </w:r>
      <w:r>
        <w:t>)</w:t>
      </w:r>
      <w:r w:rsidR="00286B92">
        <w:t>.</w:t>
      </w:r>
    </w:p>
    <w:p w14:paraId="4F2DDB9E" w14:textId="77777777" w:rsidR="0063135F" w:rsidRDefault="0063135F" w:rsidP="00807655"/>
    <w:p w14:paraId="441CC5D8" w14:textId="351CAB15" w:rsidR="00807655" w:rsidRDefault="0063135F" w:rsidP="00807655">
      <w:r>
        <w:t>Dans</w:t>
      </w:r>
      <w:r w:rsidR="00512C6B">
        <w:t xml:space="preserve"> notre cas</w:t>
      </w:r>
      <w:r>
        <w:t xml:space="preserve">, </w:t>
      </w:r>
      <w:r w:rsidR="00512C6B">
        <w:t xml:space="preserve">nous avons défini </w:t>
      </w:r>
      <w:r>
        <w:t>3 acteurs</w:t>
      </w:r>
      <w:r w:rsidR="004A1DB9">
        <w:t xml:space="preserve"> </w:t>
      </w:r>
      <w:r w:rsidR="006B5567">
        <w:t>notamment :</w:t>
      </w:r>
      <w:r>
        <w:t xml:space="preserve"> le ministère, les experts automobiles et les compagnies d’assurances. Une fois que </w:t>
      </w:r>
      <w:r w:rsidR="00723CAE">
        <w:t xml:space="preserve">le nous avons décidé </w:t>
      </w:r>
      <w:r>
        <w:t xml:space="preserve">des composants comme le nombre d’organisations présentes, le nombre d’acteurs présents dans chacune d'elles, </w:t>
      </w:r>
      <w:r w:rsidR="00723CAE">
        <w:t>nous</w:t>
      </w:r>
      <w:r w:rsidR="00ED396D">
        <w:t xml:space="preserve"> </w:t>
      </w:r>
      <w:r w:rsidR="00723CAE">
        <w:t>avons affecté</w:t>
      </w:r>
      <w:r>
        <w:t xml:space="preserve"> «</w:t>
      </w:r>
      <w:r w:rsidR="005E6C25">
        <w:t>l</w:t>
      </w:r>
      <w:r w:rsidR="003145BE">
        <w:t>’</w:t>
      </w:r>
      <w:r>
        <w:t xml:space="preserve">ordering Node» et les certificats d’autorités. (Voir </w:t>
      </w:r>
      <w:r w:rsidR="00ED396D">
        <w:t xml:space="preserve">Figure </w:t>
      </w:r>
      <w:r w:rsidR="00B46489">
        <w:t>2</w:t>
      </w:r>
      <w:r>
        <w:t>)</w:t>
      </w:r>
    </w:p>
    <w:p w14:paraId="6184E866" w14:textId="77777777" w:rsidR="00807655" w:rsidRDefault="00807655" w:rsidP="00807655">
      <w:pPr>
        <w:rPr>
          <w:lang w:eastAsia="fr-FR" w:bidi="ar-SA"/>
        </w:rPr>
      </w:pPr>
    </w:p>
    <w:p w14:paraId="3FC8B30B" w14:textId="77777777" w:rsidR="003153D1" w:rsidRDefault="003153D1" w:rsidP="003153D1">
      <w:pPr>
        <w:keepNext/>
        <w:jc w:val="center"/>
      </w:pPr>
      <w:r>
        <w:rPr>
          <w:noProof/>
        </w:rPr>
        <w:drawing>
          <wp:inline distT="0" distB="0" distL="0" distR="0" wp14:anchorId="43591623" wp14:editId="78010421">
            <wp:extent cx="5760720" cy="2683510"/>
            <wp:effectExtent l="0" t="0" r="0" b="2540"/>
            <wp:docPr id="1" name="Image 1"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capture d’écran, écran&#10;&#10;Description générée automatiquement"/>
                    <pic:cNvPicPr/>
                  </pic:nvPicPr>
                  <pic:blipFill>
                    <a:blip r:embed="rId19"/>
                    <a:stretch>
                      <a:fillRect/>
                    </a:stretch>
                  </pic:blipFill>
                  <pic:spPr>
                    <a:xfrm>
                      <a:off x="0" y="0"/>
                      <a:ext cx="5760720" cy="2683510"/>
                    </a:xfrm>
                    <a:prstGeom prst="rect">
                      <a:avLst/>
                    </a:prstGeom>
                  </pic:spPr>
                </pic:pic>
              </a:graphicData>
            </a:graphic>
          </wp:inline>
        </w:drawing>
      </w:r>
    </w:p>
    <w:p w14:paraId="4A634E82" w14:textId="61E3AE1A" w:rsidR="00620AAA" w:rsidRPr="00620AAA" w:rsidRDefault="003153D1" w:rsidP="00620AAA">
      <w:pPr>
        <w:pStyle w:val="Lgende"/>
      </w:pPr>
      <w:r>
        <w:t xml:space="preserve">Figure </w:t>
      </w:r>
      <w:r w:rsidR="00431DEA">
        <w:t>1</w:t>
      </w:r>
      <w:r>
        <w:t> : Diff</w:t>
      </w:r>
      <w:r w:rsidR="00620AAA">
        <w:t>é</w:t>
      </w:r>
      <w:r>
        <w:t>r</w:t>
      </w:r>
      <w:r w:rsidR="00620AAA">
        <w:t>e</w:t>
      </w:r>
      <w:r>
        <w:t>nt</w:t>
      </w:r>
      <w:r w:rsidR="00620AAA">
        <w:t xml:space="preserve">s acteurs </w:t>
      </w:r>
      <w:r w:rsidR="00D50BAD">
        <w:t>de la blockchain</w:t>
      </w:r>
    </w:p>
    <w:p w14:paraId="7D801EA7" w14:textId="374F1616" w:rsidR="0056585E" w:rsidRDefault="008308E6" w:rsidP="00480B18">
      <w:pPr>
        <w:jc w:val="center"/>
        <w:rPr>
          <w:b/>
          <w:bCs/>
          <w:szCs w:val="24"/>
        </w:rPr>
      </w:pPr>
      <w:r>
        <w:rPr>
          <w:noProof/>
        </w:rPr>
        <w:drawing>
          <wp:inline distT="0" distB="0" distL="0" distR="0" wp14:anchorId="700F2387" wp14:editId="6502462A">
            <wp:extent cx="5760720" cy="2658745"/>
            <wp:effectExtent l="0" t="0" r="0" b="8255"/>
            <wp:docPr id="3" name="Image 3" descr="Une image contenant texte, moniteur, m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moniteur, mur, capture d’écran&#10;&#10;Description générée automatiquement"/>
                    <pic:cNvPicPr/>
                  </pic:nvPicPr>
                  <pic:blipFill>
                    <a:blip r:embed="rId20"/>
                    <a:stretch>
                      <a:fillRect/>
                    </a:stretch>
                  </pic:blipFill>
                  <pic:spPr>
                    <a:xfrm>
                      <a:off x="0" y="0"/>
                      <a:ext cx="5760720" cy="2658745"/>
                    </a:xfrm>
                    <a:prstGeom prst="rect">
                      <a:avLst/>
                    </a:prstGeom>
                  </pic:spPr>
                </pic:pic>
              </a:graphicData>
            </a:graphic>
          </wp:inline>
        </w:drawing>
      </w:r>
    </w:p>
    <w:p w14:paraId="028EEE81" w14:textId="6CD1542E" w:rsidR="008308E6" w:rsidRPr="00B16532" w:rsidRDefault="008308E6" w:rsidP="008308E6">
      <w:pPr>
        <w:pStyle w:val="Lgende"/>
        <w:rPr>
          <w:b w:val="0"/>
          <w:bCs w:val="0"/>
          <w:szCs w:val="24"/>
        </w:rPr>
      </w:pPr>
      <w:r>
        <w:t xml:space="preserve">Figure </w:t>
      </w:r>
      <w:r w:rsidR="00B46489">
        <w:t>2</w:t>
      </w:r>
      <w:r>
        <w:t xml:space="preserve"> : </w:t>
      </w:r>
      <w:r w:rsidR="00C96CEC">
        <w:t>Affectation des certificats d’autorité</w:t>
      </w:r>
    </w:p>
    <w:p w14:paraId="752D7338" w14:textId="76CBE040" w:rsidR="00CD4319" w:rsidRDefault="00CD4319" w:rsidP="00CD4319">
      <w:bookmarkStart w:id="24" w:name="_Toc112319010"/>
      <w:bookmarkStart w:id="25" w:name="_Toc84865898"/>
      <w:r>
        <w:t xml:space="preserve">De nombreuses blockchains distribuées n’ont pas ces attributs précédemment cités. C’est-à-dire qu'elles fonctionnent avec des processus de consensus basés sur des algorithmes de probabilités complexes qui garantissent la cohérence des processus par rapport au registre commun à un degré élevé, par exemple Bitcoin ou Ethereum. En revanche l’outil de conception de blockchains privées Hyperledger est composé d’un nœud différent des autres </w:t>
      </w:r>
      <w:r w:rsidR="00717C59">
        <w:t>nommé</w:t>
      </w:r>
      <w:r>
        <w:t xml:space="preserve"> « </w:t>
      </w:r>
      <w:r w:rsidRPr="006B49B3">
        <w:rPr>
          <w:i/>
          <w:iCs/>
        </w:rPr>
        <w:t>ordering Node</w:t>
      </w:r>
      <w:r>
        <w:t>». C’est celui qui gère toutes les transactions et s’assure de leur conformité au sein du réseau. Les certificats d’autorités sont les permissions accordées à certains utilisateurs dans chaque organisation, ce sont les Membership Service Provider (MSP).</w:t>
      </w:r>
    </w:p>
    <w:p w14:paraId="0745BA7A" w14:textId="77777777" w:rsidR="00DB721F" w:rsidRDefault="00DB721F" w:rsidP="00CD4319"/>
    <w:p w14:paraId="7DC5F536" w14:textId="2ACBA832" w:rsidR="00355570" w:rsidRDefault="00DB721F" w:rsidP="00CD4319">
      <w:r>
        <w:t>Les organisations sont les différent</w:t>
      </w:r>
      <w:r w:rsidR="00052A29">
        <w:t>e</w:t>
      </w:r>
      <w:r>
        <w:t>s parti</w:t>
      </w:r>
      <w:r w:rsidR="00052A29">
        <w:t>e</w:t>
      </w:r>
      <w:r>
        <w:t>s</w:t>
      </w:r>
      <w:r w:rsidR="00052A29">
        <w:t xml:space="preserve"> prenantes</w:t>
      </w:r>
      <w:r>
        <w:t>. Dans le cas de notre P</w:t>
      </w:r>
      <w:r w:rsidR="00052A29">
        <w:t>o</w:t>
      </w:r>
      <w:r>
        <w:t>C, les différent</w:t>
      </w:r>
      <w:r w:rsidR="00CE4BCD">
        <w:t>e</w:t>
      </w:r>
      <w:r>
        <w:t>s parti</w:t>
      </w:r>
      <w:r w:rsidR="00052A29">
        <w:t>es prenantes</w:t>
      </w:r>
      <w:r>
        <w:t xml:space="preserve"> sont les particuliers, BCA ou les experts automobiles, une entité représentant la préfecture et les assureurs. </w:t>
      </w:r>
      <w:r w:rsidR="00600088">
        <w:t>Nous pouvons</w:t>
      </w:r>
      <w:r>
        <w:t xml:space="preserve"> enregistrer les différents utilisateurs dans chaque organisation, ce qui nous donnera la possibilité après cette étape de définir les MSP.</w:t>
      </w:r>
    </w:p>
    <w:p w14:paraId="17426AB8" w14:textId="08040DD0" w:rsidR="00E41054" w:rsidRDefault="00E41054" w:rsidP="00E41054">
      <w:pPr>
        <w:pStyle w:val="Titre5"/>
      </w:pPr>
      <w:r>
        <w:t xml:space="preserve">Développement du </w:t>
      </w:r>
      <w:r w:rsidR="007B7619">
        <w:t>S</w:t>
      </w:r>
      <w:r>
        <w:t>mar</w:t>
      </w:r>
      <w:r w:rsidR="007B7619">
        <w:t>t Contract</w:t>
      </w:r>
    </w:p>
    <w:p w14:paraId="0B5362A5" w14:textId="28F33952" w:rsidR="00E41054" w:rsidRDefault="002D175F" w:rsidP="00CD4319">
      <w:r>
        <w:t xml:space="preserve">Les Smart Contract représentent les contrats virtuels ayant principalement un fonctionnement d’évènement déclencheur. Si les conditions d’une fonction sont validées alors </w:t>
      </w:r>
      <w:r w:rsidR="00FC1749">
        <w:t>il</w:t>
      </w:r>
      <w:r>
        <w:t xml:space="preserve"> s’exécute.</w:t>
      </w:r>
    </w:p>
    <w:p w14:paraId="7BCF68BA" w14:textId="77777777" w:rsidR="00155C51" w:rsidRDefault="00155C51" w:rsidP="00CD4319"/>
    <w:p w14:paraId="3E0F083A" w14:textId="2A186AA9" w:rsidR="008073F8" w:rsidRDefault="00155C51" w:rsidP="00CD4319">
      <w:r>
        <w:t>Dans notre cas, un cas d'usage réalisable serait celui où un expert automobile certifie qu’un véhicule ne peux plus rouler. Alors il aurait la possibilité d’envoyer l’information</w:t>
      </w:r>
      <w:r w:rsidR="00D75E76">
        <w:t xml:space="preserve"> « le véhicule ne peut plus rouler »</w:t>
      </w:r>
      <w:r>
        <w:t xml:space="preserve"> qui sera immédiatement transmise chez les assureurs, ce qui annule les contrats d’assurances et facilite la transmission des informations offrant ainsi une réduction des coûts. Effectivement il y a un gain de temps et de ressources entre tous les différents acteurs de la chaîne et les étapes qui les séparent dans la compagnie, de même pour les transmissions de documents au gouvernement. Toutes les étapes avant le smart contract sont facilitées par la console IBM, contrairement aux autres blockchains qui doivent être codées manuellement du début à la fin. La console permet de générer toutes les étapes énoncées précédemment et de simplifier le processus.</w:t>
      </w:r>
    </w:p>
    <w:p w14:paraId="03216F1F" w14:textId="3C3EDD39" w:rsidR="00BB2C54" w:rsidRDefault="00BB2C54" w:rsidP="00BB2C54">
      <w:pPr>
        <w:pStyle w:val="Titre5"/>
      </w:pPr>
      <w:r>
        <w:t>Développement de l’application client</w:t>
      </w:r>
    </w:p>
    <w:p w14:paraId="4120251F" w14:textId="34762BE6" w:rsidR="00BB2C54" w:rsidRDefault="0068446E" w:rsidP="00CD4319">
      <w:r>
        <w:t xml:space="preserve">Une fois le smart contract réalisé, nous </w:t>
      </w:r>
      <w:r w:rsidR="00351FB9">
        <w:t>avons d</w:t>
      </w:r>
      <w:r w:rsidR="00775330">
        <w:t>é</w:t>
      </w:r>
      <w:r w:rsidR="00351FB9">
        <w:t>veloppé</w:t>
      </w:r>
      <w:r>
        <w:t xml:space="preserve"> l’application </w:t>
      </w:r>
      <w:r w:rsidR="00D75E76">
        <w:t>« </w:t>
      </w:r>
      <w:r>
        <w:t>client</w:t>
      </w:r>
      <w:r w:rsidR="00D75E76">
        <w:t> »</w:t>
      </w:r>
      <w:r w:rsidR="00CE4BCD">
        <w:t xml:space="preserve"> </w:t>
      </w:r>
      <w:r>
        <w:t>permettant de donner un aspect visuel au contrat réalisé en typescript</w:t>
      </w:r>
      <w:r w:rsidR="00351FB9">
        <w:t>.</w:t>
      </w:r>
    </w:p>
    <w:p w14:paraId="5A749ED5" w14:textId="77777777" w:rsidR="00775330" w:rsidRDefault="00775330" w:rsidP="00CD4319"/>
    <w:p w14:paraId="365716C1" w14:textId="3F676CB9" w:rsidR="00D47EAB" w:rsidRDefault="00775330" w:rsidP="00CD4319">
      <w:r>
        <w:t xml:space="preserve">Les deux différentes interfaces que nous avons </w:t>
      </w:r>
      <w:r w:rsidR="00035677">
        <w:t xml:space="preserve">créées </w:t>
      </w:r>
      <w:r>
        <w:t>sont liées aux différentes fonctionnalités. La première est celle de l’expert automobile, dans celle-ci il pourra remplir différents champs concernant les informations d’un véhicule à expertiser, la date, si la voiture est en état fonctionnel et s’il y a des réparations. La seconde est celle du ministère. Elle permet au gouvernement de certifier les différentes informations transmises par l’expert, pour que l’assureur soit ensuite informé des décisions prises</w:t>
      </w:r>
      <w:r w:rsidR="00A67094">
        <w:t xml:space="preserve"> (Voir Figures </w:t>
      </w:r>
      <w:r w:rsidR="00B46489">
        <w:t>3</w:t>
      </w:r>
      <w:r w:rsidR="00F0328B">
        <w:t xml:space="preserve"> et </w:t>
      </w:r>
      <w:r w:rsidR="00B46489">
        <w:t>4</w:t>
      </w:r>
      <w:r w:rsidR="00A67094">
        <w:t>)</w:t>
      </w:r>
      <w:r>
        <w:t xml:space="preserve">. </w:t>
      </w:r>
    </w:p>
    <w:p w14:paraId="193295EE" w14:textId="77777777" w:rsidR="00BD616A" w:rsidRDefault="00BD616A" w:rsidP="00CD4319"/>
    <w:p w14:paraId="0988585B" w14:textId="5B009EDE" w:rsidR="00D47EAB" w:rsidRDefault="00451D87" w:rsidP="00451D87">
      <w:pPr>
        <w:jc w:val="center"/>
      </w:pPr>
      <w:r>
        <w:rPr>
          <w:noProof/>
        </w:rPr>
        <w:drawing>
          <wp:inline distT="0" distB="0" distL="0" distR="0" wp14:anchorId="41DB9918" wp14:editId="1419198F">
            <wp:extent cx="5110843" cy="489857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27" t="8297" r="1237" b="5856"/>
                    <a:stretch/>
                  </pic:blipFill>
                  <pic:spPr bwMode="auto">
                    <a:xfrm>
                      <a:off x="0" y="0"/>
                      <a:ext cx="5130452" cy="4917365"/>
                    </a:xfrm>
                    <a:prstGeom prst="rect">
                      <a:avLst/>
                    </a:prstGeom>
                    <a:ln>
                      <a:noFill/>
                    </a:ln>
                    <a:extLst>
                      <a:ext uri="{53640926-AAD7-44D8-BBD7-CCE9431645EC}">
                        <a14:shadowObscured xmlns:a14="http://schemas.microsoft.com/office/drawing/2010/main"/>
                      </a:ext>
                    </a:extLst>
                  </pic:spPr>
                </pic:pic>
              </a:graphicData>
            </a:graphic>
          </wp:inline>
        </w:drawing>
      </w:r>
    </w:p>
    <w:p w14:paraId="1B732FFD" w14:textId="1E21CF83" w:rsidR="00451D87" w:rsidRDefault="00451D87" w:rsidP="00451D87">
      <w:pPr>
        <w:pStyle w:val="Lgende"/>
      </w:pPr>
      <w:r>
        <w:t xml:space="preserve">Figure </w:t>
      </w:r>
      <w:r w:rsidR="00B46489">
        <w:t>3</w:t>
      </w:r>
      <w:r>
        <w:t> : Vue expert automo</w:t>
      </w:r>
      <w:r w:rsidR="00BD616A">
        <w:t>bile</w:t>
      </w:r>
    </w:p>
    <w:p w14:paraId="292BC96A" w14:textId="3CB0EA7B" w:rsidR="00451D87" w:rsidRDefault="00726229" w:rsidP="00451D87">
      <w:pPr>
        <w:jc w:val="center"/>
      </w:pPr>
      <w:r>
        <w:rPr>
          <w:noProof/>
        </w:rPr>
        <w:drawing>
          <wp:inline distT="0" distB="0" distL="0" distR="0" wp14:anchorId="6A20425A" wp14:editId="06C26D5D">
            <wp:extent cx="4758310" cy="2237014"/>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2014" cy="2248158"/>
                    </a:xfrm>
                    <a:prstGeom prst="rect">
                      <a:avLst/>
                    </a:prstGeom>
                  </pic:spPr>
                </pic:pic>
              </a:graphicData>
            </a:graphic>
          </wp:inline>
        </w:drawing>
      </w:r>
    </w:p>
    <w:p w14:paraId="117BC605" w14:textId="53CFD6E6" w:rsidR="00726229" w:rsidRDefault="0009439F" w:rsidP="0009439F">
      <w:pPr>
        <w:pStyle w:val="Lgende"/>
      </w:pPr>
      <w:r>
        <w:t xml:space="preserve">Figure </w:t>
      </w:r>
      <w:r w:rsidR="00B46489">
        <w:t>4</w:t>
      </w:r>
      <w:r>
        <w:t> : Vue administrateur</w:t>
      </w:r>
    </w:p>
    <w:p w14:paraId="5EF28CFD" w14:textId="0DA12973" w:rsidR="005B063A" w:rsidRDefault="00775330" w:rsidP="00CD4319">
      <w:r>
        <w:t>Tout ce processus présente un gain de temps immense entre les différentes organisations ainsi qu’une sureté sans faille. Effectivement la sécurité des blockchains</w:t>
      </w:r>
      <w:r w:rsidR="00434252">
        <w:t xml:space="preserve"> </w:t>
      </w:r>
      <w:r>
        <w:t xml:space="preserve">publiques ou privées </w:t>
      </w:r>
      <w:r w:rsidR="00AB6A6E">
        <w:t>permet</w:t>
      </w:r>
      <w:r>
        <w:t xml:space="preserve"> d’affirmer qu’il est extrêmement d</w:t>
      </w:r>
      <w:r w:rsidR="00AB6A6E">
        <w:t>ifficile</w:t>
      </w:r>
      <w:r>
        <w:t xml:space="preserve"> de falsifier les informations </w:t>
      </w:r>
      <w:r w:rsidR="00AB6A6E">
        <w:t>qu’elles</w:t>
      </w:r>
      <w:r>
        <w:t xml:space="preserve"> contiennent. La cryptographie est un moyen difficile à inverser, ainsi avec le système d’imbrication entre les différents blocs, cela rend la corruption très complexe</w:t>
      </w:r>
      <w:r w:rsidR="00434252">
        <w:t>.</w:t>
      </w:r>
    </w:p>
    <w:p w14:paraId="2CF80E43" w14:textId="77777777" w:rsidR="005B063A" w:rsidRDefault="005B063A" w:rsidP="00CD4319"/>
    <w:p w14:paraId="3A47548A" w14:textId="37518D78" w:rsidR="005B063A" w:rsidRDefault="005B063A" w:rsidP="00CD4319">
      <w:r>
        <w:t>Avant de déployer l’application, la dernière étape</w:t>
      </w:r>
      <w:r w:rsidR="00AB6A6E">
        <w:t xml:space="preserve"> est</w:t>
      </w:r>
      <w:r>
        <w:t xml:space="preserve"> de relier le smart-contract et la console IBM à l’application client. Cette partie permet de récupérer les informations via les différentes « requêtes » faites depuis les vues clients. Les différentes couches sont dans l’ordre : l’application client, le backend puis la blockchain. </w:t>
      </w:r>
    </w:p>
    <w:p w14:paraId="07ED9B71" w14:textId="77777777" w:rsidR="005B063A" w:rsidRDefault="005B063A" w:rsidP="00CD4319"/>
    <w:p w14:paraId="1704FE2D" w14:textId="1B98220D" w:rsidR="005B063A" w:rsidRDefault="005B063A" w:rsidP="00CD4319">
      <w:r>
        <w:t>Finalement</w:t>
      </w:r>
      <w:r w:rsidR="006F04EB">
        <w:t xml:space="preserve">, nous </w:t>
      </w:r>
      <w:r w:rsidR="00A64B00">
        <w:t>pouvons</w:t>
      </w:r>
      <w:r>
        <w:t xml:space="preserve"> voir l’ensemble du projet avec plusieurs </w:t>
      </w:r>
      <w:r w:rsidR="00163CCB">
        <w:t>entités :</w:t>
      </w:r>
      <w:r>
        <w:t xml:space="preserve"> l’application client depuis laquelle l’utilisateur peut effectuer des requêtes qui seront envoyées à la deuxième entité, le « backend5 » </w:t>
      </w:r>
      <w:r w:rsidR="00AB6A6E">
        <w:t>ou autrement dit, le</w:t>
      </w:r>
      <w:r>
        <w:t xml:space="preserve"> coté serveur.</w:t>
      </w:r>
    </w:p>
    <w:p w14:paraId="5C66EF6E" w14:textId="77777777" w:rsidR="00133CA1" w:rsidRDefault="00133CA1" w:rsidP="00CD4319"/>
    <w:p w14:paraId="2B6B5582" w14:textId="7299784B" w:rsidR="00133CA1" w:rsidRDefault="009E4511" w:rsidP="00CD4319">
      <w:r>
        <w:t>C</w:t>
      </w:r>
      <w:r w:rsidR="00133CA1">
        <w:t xml:space="preserve">e </w:t>
      </w:r>
      <w:r w:rsidR="00163CCB">
        <w:t>côté</w:t>
      </w:r>
      <w:r w:rsidR="00133CA1">
        <w:t xml:space="preserve"> récupère les différentes requêtes et les traite selon les différentes fonctions développées. Le backend </w:t>
      </w:r>
      <w:r>
        <w:t>est</w:t>
      </w:r>
      <w:r w:rsidR="00133CA1">
        <w:t xml:space="preserve"> en communication avec la base de données qui </w:t>
      </w:r>
      <w:r w:rsidR="00703801">
        <w:t>est</w:t>
      </w:r>
      <w:r w:rsidR="00133CA1">
        <w:t xml:space="preserve"> développée avec MongoDB et avec la partie blockchain et ses smart-contracts. </w:t>
      </w:r>
      <w:r w:rsidR="00DF17CD">
        <w:t xml:space="preserve">L’architecture globale de la blockchain est illustrée en Figure </w:t>
      </w:r>
      <w:r w:rsidR="00B46489">
        <w:t>5</w:t>
      </w:r>
      <w:r w:rsidR="00DF17CD">
        <w:t>.</w:t>
      </w:r>
    </w:p>
    <w:p w14:paraId="7B771C76" w14:textId="77777777" w:rsidR="00DF17CD" w:rsidRDefault="00370B7D" w:rsidP="00DF17CD">
      <w:pPr>
        <w:keepNext/>
        <w:jc w:val="center"/>
      </w:pPr>
      <w:r>
        <w:rPr>
          <w:noProof/>
        </w:rPr>
        <w:drawing>
          <wp:inline distT="0" distB="0" distL="0" distR="0" wp14:anchorId="67E01D08" wp14:editId="1BC6B30B">
            <wp:extent cx="5181600" cy="3028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3028950"/>
                    </a:xfrm>
                    <a:prstGeom prst="rect">
                      <a:avLst/>
                    </a:prstGeom>
                  </pic:spPr>
                </pic:pic>
              </a:graphicData>
            </a:graphic>
          </wp:inline>
        </w:drawing>
      </w:r>
    </w:p>
    <w:p w14:paraId="117B6CCD" w14:textId="2BCAF4AB" w:rsidR="00370B7D" w:rsidRDefault="00DF17CD" w:rsidP="00DF17CD">
      <w:pPr>
        <w:pStyle w:val="Lgende"/>
      </w:pPr>
      <w:r>
        <w:t xml:space="preserve">Figure </w:t>
      </w:r>
      <w:r w:rsidR="00B46489">
        <w:t>5</w:t>
      </w:r>
      <w:r>
        <w:t xml:space="preserve"> : </w:t>
      </w:r>
      <w:r w:rsidR="00166B28">
        <w:t>Architecture globale de la blockchain</w:t>
      </w:r>
    </w:p>
    <w:p w14:paraId="078E30C6" w14:textId="3633069F" w:rsidR="0067453C" w:rsidRDefault="00E02635" w:rsidP="0067453C">
      <w:r>
        <w:t>Après avoir développé l’intégralité de l’application client et ses différentes fonctionnalités, nous avons déployé l’application sur le « cloud » d</w:t>
      </w:r>
      <w:r w:rsidR="00A352BE">
        <w:t>’</w:t>
      </w:r>
      <w:r>
        <w:t xml:space="preserve">Amazon, cela permet aux consultants de l’entreprise de pouvoir accéder à cette démo sans </w:t>
      </w:r>
      <w:r w:rsidR="00E94D4D">
        <w:t>notre</w:t>
      </w:r>
      <w:r>
        <w:t xml:space="preserve"> présence et de s’en servir. Il s’agit d’Amazon web services (</w:t>
      </w:r>
      <w:r w:rsidR="00E00AD7">
        <w:t>AWS</w:t>
      </w:r>
      <w:r>
        <w:t>)</w:t>
      </w:r>
      <w:r w:rsidR="00E94D4D">
        <w:t xml:space="preserve"> qui consiste en un ensemble de</w:t>
      </w:r>
      <w:r>
        <w:t xml:space="preserve"> services proposés, comme des outils, de la puissance de calcul, des jeux ou encore du stockage. Le cloud est accessible par n’importe qui ayant une bonne connexion Internet.</w:t>
      </w:r>
    </w:p>
    <w:p w14:paraId="4AB61DD0" w14:textId="77777777" w:rsidR="00C31EAB" w:rsidRDefault="00C31EAB" w:rsidP="00C31EAB">
      <w:pPr>
        <w:pStyle w:val="Titre4"/>
      </w:pPr>
      <w:r w:rsidRPr="00763814">
        <w:t>Développement d</w:t>
      </w:r>
      <w:r>
        <w:t>’une architecture Micro-Services IA</w:t>
      </w:r>
    </w:p>
    <w:p w14:paraId="41D37BE0" w14:textId="4A23B76B" w:rsidR="00C31EAB" w:rsidRPr="00D66BD9" w:rsidRDefault="00C31EAB" w:rsidP="00D66BD9">
      <w:pPr>
        <w:spacing w:after="160" w:line="259" w:lineRule="auto"/>
        <w:rPr>
          <w:szCs w:val="24"/>
        </w:rPr>
      </w:pPr>
      <w:r w:rsidRPr="00732D39">
        <w:rPr>
          <w:rFonts w:eastAsiaTheme="minorEastAsia"/>
          <w:szCs w:val="24"/>
        </w:rPr>
        <w:t>L’IES, entité de</w:t>
      </w:r>
      <w:r w:rsidRPr="00423936">
        <w:rPr>
          <w:szCs w:val="24"/>
        </w:rPr>
        <w:t xml:space="preserve"> la société</w:t>
      </w:r>
      <w:r w:rsidRPr="00732D39">
        <w:rPr>
          <w:rFonts w:eastAsiaTheme="minorEastAsia"/>
          <w:szCs w:val="24"/>
        </w:rPr>
        <w:t xml:space="preserve"> BCA Expertise, opère </w:t>
      </w:r>
      <w:r w:rsidRPr="00423936">
        <w:rPr>
          <w:szCs w:val="24"/>
        </w:rPr>
        <w:t>plusieurs micro-</w:t>
      </w:r>
      <w:r w:rsidRPr="00732D39">
        <w:rPr>
          <w:rFonts w:eastAsiaTheme="minorEastAsia"/>
          <w:szCs w:val="24"/>
        </w:rPr>
        <w:t>services</w:t>
      </w:r>
      <w:r w:rsidRPr="00423936">
        <w:rPr>
          <w:szCs w:val="24"/>
        </w:rPr>
        <w:t xml:space="preserve"> en interne</w:t>
      </w:r>
      <w:r w:rsidRPr="00732D39">
        <w:rPr>
          <w:rFonts w:eastAsiaTheme="minorEastAsia"/>
          <w:szCs w:val="24"/>
        </w:rPr>
        <w:t xml:space="preserve"> basés sur l’Intelligence Artificielle dans le domaine de l’assurance automobile</w:t>
      </w:r>
      <w:r w:rsidR="00742AEC">
        <w:rPr>
          <w:rFonts w:eastAsiaTheme="minorEastAsia"/>
          <w:szCs w:val="24"/>
        </w:rPr>
        <w:t xml:space="preserve"> notamment, les services de sécurité, supervision, gestion des clients, stockage des données, Backup, service Mesh, développements IA ainsi que le développement des logiciels</w:t>
      </w:r>
      <w:r w:rsidR="00D66BD9">
        <w:rPr>
          <w:rFonts w:eastAsiaTheme="minorEastAsia"/>
          <w:szCs w:val="24"/>
        </w:rPr>
        <w:t xml:space="preserve">. </w:t>
      </w:r>
      <w:r w:rsidRPr="00732D39">
        <w:rPr>
          <w:rFonts w:eastAsiaTheme="minorEastAsia"/>
          <w:szCs w:val="24"/>
        </w:rPr>
        <w:t xml:space="preserve">Ces </w:t>
      </w:r>
      <w:r w:rsidRPr="00423936">
        <w:rPr>
          <w:szCs w:val="24"/>
        </w:rPr>
        <w:t>micro-</w:t>
      </w:r>
      <w:r w:rsidRPr="00732D39">
        <w:rPr>
          <w:rFonts w:eastAsiaTheme="minorEastAsia"/>
          <w:szCs w:val="24"/>
        </w:rPr>
        <w:t>services reposent sur des modèles entraînés au sein de l’IES. Ils sont accessibles via une API REST et sont exécutés sous forme de containers docker sur l’infrastructure de BCA Expertise.</w:t>
      </w:r>
    </w:p>
    <w:p w14:paraId="009C1DA6" w14:textId="77777777" w:rsidR="00D66BD9" w:rsidRPr="00423936" w:rsidRDefault="00D66BD9" w:rsidP="00C31EAB">
      <w:pPr>
        <w:rPr>
          <w:szCs w:val="24"/>
        </w:rPr>
      </w:pPr>
    </w:p>
    <w:p w14:paraId="694418CA" w14:textId="77777777" w:rsidR="00C31EAB" w:rsidRPr="00423936" w:rsidRDefault="00C31EAB" w:rsidP="00C31EAB">
      <w:pPr>
        <w:rPr>
          <w:szCs w:val="24"/>
          <w:lang w:eastAsia="fr-FR" w:bidi="ar-SA"/>
        </w:rPr>
      </w:pPr>
      <w:r w:rsidRPr="00732D39">
        <w:rPr>
          <w:rFonts w:eastAsiaTheme="minorEastAsia"/>
          <w:szCs w:val="24"/>
        </w:rPr>
        <w:t xml:space="preserve">Si aujourd’hui les solutions IA de l’IES rendent les services attendus, ils n’offrent pas les meilleures garanties </w:t>
      </w:r>
      <w:r w:rsidRPr="00423936">
        <w:rPr>
          <w:rFonts w:eastAsiaTheme="minorEastAsia"/>
          <w:szCs w:val="24"/>
        </w:rPr>
        <w:t>en</w:t>
      </w:r>
      <w:r w:rsidRPr="00423936">
        <w:rPr>
          <w:szCs w:val="24"/>
        </w:rPr>
        <w:t xml:space="preserve"> </w:t>
      </w:r>
      <w:r w:rsidRPr="00423936">
        <w:rPr>
          <w:rFonts w:eastAsiaTheme="minorEastAsia"/>
          <w:szCs w:val="24"/>
        </w:rPr>
        <w:t>terme</w:t>
      </w:r>
      <w:r w:rsidRPr="00423936">
        <w:rPr>
          <w:szCs w:val="24"/>
        </w:rPr>
        <w:t>s de</w:t>
      </w:r>
      <w:r w:rsidRPr="00732D39">
        <w:rPr>
          <w:rFonts w:eastAsiaTheme="minorEastAsia"/>
          <w:szCs w:val="24"/>
        </w:rPr>
        <w:t xml:space="preserve"> scalabilité, de gestion multi-clients, de supervision et de bonnes pratiques de déploiement. De plus l’interaction entre les différents services n’est pas conçue de façon optimale.</w:t>
      </w:r>
      <w:r w:rsidRPr="00423936">
        <w:rPr>
          <w:szCs w:val="24"/>
        </w:rPr>
        <w:t xml:space="preserve"> </w:t>
      </w:r>
      <w:r w:rsidRPr="00423936">
        <w:rPr>
          <w:szCs w:val="24"/>
          <w:lang w:eastAsia="fr-FR" w:bidi="ar-SA"/>
        </w:rPr>
        <w:t xml:space="preserve">Souhaitant capitaliser sur ces micro-services, </w:t>
      </w:r>
      <w:r w:rsidRPr="00423936">
        <w:rPr>
          <w:szCs w:val="24"/>
          <w:lang w:eastAsia="fr-FR"/>
        </w:rPr>
        <w:t>l’IES</w:t>
      </w:r>
      <w:r w:rsidRPr="00423936">
        <w:rPr>
          <w:szCs w:val="24"/>
          <w:lang w:eastAsia="fr-FR" w:bidi="ar-SA"/>
        </w:rPr>
        <w:t xml:space="preserve"> a décidé de les proposer en externe en mode SaaS. </w:t>
      </w:r>
    </w:p>
    <w:p w14:paraId="7477E41B" w14:textId="77777777" w:rsidR="00C31EAB" w:rsidRPr="003B7BB0" w:rsidRDefault="00C31EAB" w:rsidP="00C31EAB"/>
    <w:p w14:paraId="3676E123" w14:textId="77777777" w:rsidR="00C31EAB" w:rsidRDefault="00C31EAB" w:rsidP="00C31EAB">
      <w:pPr>
        <w:rPr>
          <w:lang w:eastAsia="fr-FR" w:bidi="ar-SA"/>
        </w:rPr>
      </w:pPr>
      <w:r w:rsidRPr="003B7BB0">
        <w:rPr>
          <w:lang w:eastAsia="fr-FR" w:bidi="ar-SA"/>
        </w:rPr>
        <w:t xml:space="preserve">Ainsi, l'objectif de ce projet </w:t>
      </w:r>
      <w:r>
        <w:rPr>
          <w:lang w:eastAsia="fr-FR"/>
        </w:rPr>
        <w:t>est</w:t>
      </w:r>
      <w:r w:rsidRPr="003B7BB0">
        <w:rPr>
          <w:lang w:eastAsia="fr-FR" w:bidi="ar-SA"/>
        </w:rPr>
        <w:t xml:space="preserve"> de concevoir et mettre en œuvre une nouvelle architecture, capable de supporter la charge induite par ce nouveau positionnement en tant que fournisseur de service et permettant d'intégrer rapidement de nouvelles offres de services, gérer l'accès et la facturation des clients ainsi que fournir tous les outils nécessaires au suivi de la production, tout en limitant au maximum l'impact de ce changement d'architecture sur les micro-services eux-mêmes.</w:t>
      </w:r>
    </w:p>
    <w:p w14:paraId="09A7C2FA" w14:textId="77777777" w:rsidR="00C31EAB" w:rsidRDefault="00C31EAB" w:rsidP="00C31EAB">
      <w:pPr>
        <w:rPr>
          <w:lang w:eastAsia="fr-FR" w:bidi="ar-SA"/>
        </w:rPr>
      </w:pPr>
    </w:p>
    <w:p w14:paraId="03EF9A56" w14:textId="77777777" w:rsidR="00C31EAB" w:rsidRDefault="00C31EAB" w:rsidP="00C31EAB">
      <w:r>
        <w:t>Pour ce faire, il est nécessaire d’employer un socle technique commun permettant d’opérer des modules IA génériques mais également spécifiques à certains clients. L’unification des processus et l’industrialisation des déploiements permettent d’accepter plus facilement une montée en charge importante et de faciliter le développement de nouveaux services pour des clients de plus en plus nombreux.</w:t>
      </w:r>
    </w:p>
    <w:p w14:paraId="1A007A7C" w14:textId="77777777" w:rsidR="00C31EAB" w:rsidRDefault="00C31EAB" w:rsidP="00C31EAB"/>
    <w:p w14:paraId="1F67A517" w14:textId="77777777" w:rsidR="00C31EAB" w:rsidRDefault="00C31EAB" w:rsidP="00C31EAB">
      <w:r>
        <w:t>Nous avons choisi d’employer le mode de fonctionnement Docker qui permet d’encapsuler un logiciel et toutes ses dépendances (bibliothèque, code source, fichiers de configuration) dans une entité appelée « container ». Ce container peut ensuite être déployé sur n’importe quel serveur disposant d’un environnement d’exécution compatible avec Docker.</w:t>
      </w:r>
    </w:p>
    <w:p w14:paraId="6635261D" w14:textId="77777777" w:rsidR="00C31EAB" w:rsidRDefault="00C31EAB" w:rsidP="00C31EAB"/>
    <w:p w14:paraId="200420AC" w14:textId="77777777" w:rsidR="00C31EAB" w:rsidRDefault="00C31EAB" w:rsidP="00C31EAB">
      <w:r>
        <w:t>Ce mode de fonctionnement facilite grandement le déploiement de logiciels. Avec Docker, le développeur livre un logiciel qui est à la fois « packagé » et prêt à l’emploi. Il ne reste plus à l’équipe d’exploitation de récupérer l’image du container du logiciel, de l’exécuter sur un ou plusieurs serveurs et de gérer les problématiques réseau pour permettre la communication avec d’autres systèmes ou l’accès réseau au logiciel déployé.</w:t>
      </w:r>
    </w:p>
    <w:p w14:paraId="59661CCE" w14:textId="77777777" w:rsidR="00C31EAB" w:rsidRDefault="00C31EAB" w:rsidP="00C31EAB"/>
    <w:p w14:paraId="3D6BFF20" w14:textId="26860339" w:rsidR="00C31EAB" w:rsidRDefault="00C31EAB" w:rsidP="00C31EAB">
      <w:r>
        <w:t xml:space="preserve">La Figure </w:t>
      </w:r>
      <w:r w:rsidR="004A257C">
        <w:t>6</w:t>
      </w:r>
      <w:r>
        <w:t xml:space="preserve"> ci-dessous présente l’intégration d’Istio dans un cluster Kubernetes pour implémenter l’architecture micro</w:t>
      </w:r>
      <w:r w:rsidR="00B32D90">
        <w:t>-</w:t>
      </w:r>
      <w:r>
        <w:t>services de la plateforme IA de l’IES.</w:t>
      </w:r>
      <w:r w:rsidR="001F1D5F">
        <w:t xml:space="preserve"> Une descr</w:t>
      </w:r>
      <w:r w:rsidR="00B32D90">
        <w:t>iption détaillée de l’architecture est fournie en Annexe1.</w:t>
      </w:r>
    </w:p>
    <w:p w14:paraId="01E4464D" w14:textId="77777777" w:rsidR="001925D6" w:rsidRDefault="001925D6" w:rsidP="00C31EAB"/>
    <w:p w14:paraId="32C23039" w14:textId="166B5E18" w:rsidR="001925D6" w:rsidRDefault="001925D6" w:rsidP="00C31EAB">
      <w:r>
        <w:rPr>
          <w:noProof/>
        </w:rPr>
        <w:drawing>
          <wp:inline distT="0" distB="0" distL="0" distR="0" wp14:anchorId="30057352" wp14:editId="2B551186">
            <wp:extent cx="5760720" cy="29406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40685"/>
                    </a:xfrm>
                    <a:prstGeom prst="rect">
                      <a:avLst/>
                    </a:prstGeom>
                  </pic:spPr>
                </pic:pic>
              </a:graphicData>
            </a:graphic>
          </wp:inline>
        </w:drawing>
      </w:r>
    </w:p>
    <w:p w14:paraId="513A7BF3" w14:textId="057A7F27" w:rsidR="004A257C" w:rsidRDefault="004A257C" w:rsidP="004A257C">
      <w:pPr>
        <w:pStyle w:val="Lgende"/>
      </w:pPr>
      <w:r>
        <w:t xml:space="preserve">Figure 6: </w:t>
      </w:r>
      <w:r w:rsidR="00F30107">
        <w:t>Implémentat</w:t>
      </w:r>
      <w:r w:rsidR="0050135F">
        <w:t>ion de l’architecture micro</w:t>
      </w:r>
      <w:r w:rsidR="002E43C0">
        <w:t>-</w:t>
      </w:r>
      <w:r w:rsidR="0050135F">
        <w:t>services de la p</w:t>
      </w:r>
      <w:r w:rsidR="002E43C0">
        <w:t>l</w:t>
      </w:r>
      <w:r w:rsidR="0050135F">
        <w:t xml:space="preserve">ateforme </w:t>
      </w:r>
      <w:r w:rsidR="002E43C0">
        <w:t>IA de l’IES</w:t>
      </w:r>
    </w:p>
    <w:p w14:paraId="76C172B4" w14:textId="77777777" w:rsidR="00C31EAB" w:rsidRDefault="00C31EAB" w:rsidP="00C31EAB"/>
    <w:p w14:paraId="0A61CAD9" w14:textId="2EE2E94A" w:rsidR="00C31EAB" w:rsidRDefault="00C31EAB" w:rsidP="00C31EAB">
      <w:r>
        <w:t>L’architecture est conçue à partir de l’association de Kubernetes et Istio.</w:t>
      </w:r>
    </w:p>
    <w:p w14:paraId="64AF90A4" w14:textId="77777777" w:rsidR="00C31EAB" w:rsidRDefault="00C31EAB" w:rsidP="00C31EAB"/>
    <w:p w14:paraId="3E4CCB0E" w14:textId="77777777" w:rsidR="00C31EAB" w:rsidRDefault="00C31EAB" w:rsidP="00C31EAB">
      <w:r>
        <w:t>Kubernetes est une technologie très répandue dans les architectures microservices, en particulier dans les environnements cloud ou pour le déploiement de cloud native applications. Un cluster Kubernetes permet d’industrialiser le déploiement de containers Docker et de répondre à de nombreuses exigences d’un système en production :</w:t>
      </w:r>
    </w:p>
    <w:p w14:paraId="2316AC02" w14:textId="7272A73C" w:rsidR="00C31EAB" w:rsidRDefault="00C31EAB" w:rsidP="00C31EAB">
      <w:pPr>
        <w:pStyle w:val="Paragraphedeliste"/>
        <w:numPr>
          <w:ilvl w:val="0"/>
          <w:numId w:val="9"/>
        </w:numPr>
      </w:pPr>
      <w:r>
        <w:t>Scalabilité</w:t>
      </w:r>
      <w:r w:rsidR="00135C10">
        <w:t> ;</w:t>
      </w:r>
    </w:p>
    <w:p w14:paraId="37D18CFD" w14:textId="7F41FA8E" w:rsidR="00C31EAB" w:rsidRDefault="00C31EAB" w:rsidP="00C31EAB">
      <w:pPr>
        <w:pStyle w:val="Paragraphedeliste"/>
        <w:numPr>
          <w:ilvl w:val="0"/>
          <w:numId w:val="9"/>
        </w:numPr>
      </w:pPr>
      <w:r>
        <w:t>Optimisation des ressources</w:t>
      </w:r>
      <w:r w:rsidR="00135C10">
        <w:t> ;</w:t>
      </w:r>
    </w:p>
    <w:p w14:paraId="7D1A8B97" w14:textId="5579720B" w:rsidR="00C31EAB" w:rsidRDefault="00C31EAB" w:rsidP="00C31EAB">
      <w:pPr>
        <w:pStyle w:val="Paragraphedeliste"/>
        <w:numPr>
          <w:ilvl w:val="0"/>
          <w:numId w:val="9"/>
        </w:numPr>
      </w:pPr>
      <w:r>
        <w:t>Tolérance aux pannes</w:t>
      </w:r>
      <w:r w:rsidR="00135C10">
        <w:t> ;</w:t>
      </w:r>
    </w:p>
    <w:p w14:paraId="7E6A1D35" w14:textId="0F5E341F" w:rsidR="00C31EAB" w:rsidRDefault="00C31EAB" w:rsidP="00C31EAB">
      <w:pPr>
        <w:pStyle w:val="Paragraphedeliste"/>
        <w:numPr>
          <w:ilvl w:val="0"/>
          <w:numId w:val="9"/>
        </w:numPr>
      </w:pPr>
      <w:r>
        <w:t>Standardisation des déploiements (manifestes)</w:t>
      </w:r>
      <w:r w:rsidR="00135C10">
        <w:t> ;</w:t>
      </w:r>
    </w:p>
    <w:p w14:paraId="47EF761C" w14:textId="7C0D2EDC" w:rsidR="00C31EAB" w:rsidRDefault="00C31EAB" w:rsidP="00C31EAB">
      <w:pPr>
        <w:pStyle w:val="Paragraphedeliste"/>
        <w:numPr>
          <w:ilvl w:val="0"/>
          <w:numId w:val="9"/>
        </w:numPr>
      </w:pPr>
      <w:r>
        <w:t>Extensibilité (Custom Resource Definitions)</w:t>
      </w:r>
      <w:r w:rsidR="00135C10">
        <w:t> ;</w:t>
      </w:r>
    </w:p>
    <w:p w14:paraId="4892F3C0" w14:textId="454DAC48" w:rsidR="00C31EAB" w:rsidRDefault="00C31EAB" w:rsidP="00C31EAB">
      <w:pPr>
        <w:pStyle w:val="Paragraphedeliste"/>
        <w:numPr>
          <w:ilvl w:val="0"/>
          <w:numId w:val="9"/>
        </w:numPr>
      </w:pPr>
      <w:r>
        <w:t>Stabilité (rolling upgrades)</w:t>
      </w:r>
      <w:r w:rsidR="00135C10">
        <w:t>.</w:t>
      </w:r>
    </w:p>
    <w:p w14:paraId="489DF5F3" w14:textId="77777777" w:rsidR="00C31EAB" w:rsidRDefault="00C31EAB" w:rsidP="00C31EAB">
      <w:pPr>
        <w:pStyle w:val="Paragraphedeliste"/>
        <w:ind w:left="0"/>
      </w:pPr>
    </w:p>
    <w:p w14:paraId="6EF14603" w14:textId="77777777" w:rsidR="00C31EAB" w:rsidRDefault="00C31EAB" w:rsidP="00C31EAB">
      <w:pPr>
        <w:pStyle w:val="Paragraphedeliste"/>
        <w:ind w:left="0"/>
      </w:pPr>
      <w:r w:rsidRPr="00F862A4">
        <w:t>Is</w:t>
      </w:r>
      <w:r>
        <w:t>tio est un Service Mesh utilisé depuis plusieurs années en production. Outre le fait de jouer le rôle d’API Gateway dans l’architecture microservices, Istio apporte des fonctionnalités qui viennent compléter celles de Kubernetes :</w:t>
      </w:r>
    </w:p>
    <w:p w14:paraId="3917E005" w14:textId="77777777" w:rsidR="00C31EAB" w:rsidRDefault="00C31EAB" w:rsidP="00C31EAB">
      <w:pPr>
        <w:pStyle w:val="Paragraphedeliste"/>
        <w:ind w:left="0"/>
      </w:pPr>
    </w:p>
    <w:p w14:paraId="63F9EE44" w14:textId="66347DB6" w:rsidR="00C31EAB" w:rsidRDefault="00C31EAB" w:rsidP="00C31EAB">
      <w:pPr>
        <w:pStyle w:val="Paragraphedeliste"/>
        <w:numPr>
          <w:ilvl w:val="0"/>
          <w:numId w:val="10"/>
        </w:numPr>
      </w:pPr>
      <w:r>
        <w:t>Gestion et administration centralisée du maillage de services sans impact sur le développement des microservices</w:t>
      </w:r>
      <w:r w:rsidR="00135C10">
        <w:t> ;</w:t>
      </w:r>
    </w:p>
    <w:p w14:paraId="0636875D" w14:textId="33C6E8C3" w:rsidR="00C31EAB" w:rsidRDefault="00C31EAB" w:rsidP="00C31EAB">
      <w:pPr>
        <w:pStyle w:val="Paragraphedeliste"/>
        <w:numPr>
          <w:ilvl w:val="0"/>
          <w:numId w:val="10"/>
        </w:numPr>
      </w:pPr>
      <w:r>
        <w:t>Routage dynamique</w:t>
      </w:r>
      <w:r w:rsidR="00135C10">
        <w:t> ;</w:t>
      </w:r>
    </w:p>
    <w:p w14:paraId="74F3BA65" w14:textId="69315A95" w:rsidR="00C31EAB" w:rsidRDefault="00C31EAB" w:rsidP="00C31EAB">
      <w:pPr>
        <w:pStyle w:val="Paragraphedeliste"/>
        <w:numPr>
          <w:ilvl w:val="0"/>
          <w:numId w:val="10"/>
        </w:numPr>
      </w:pPr>
      <w:r>
        <w:t>Contrôle d’accès</w:t>
      </w:r>
      <w:r w:rsidR="00135C10">
        <w:t> ;</w:t>
      </w:r>
    </w:p>
    <w:p w14:paraId="4542BD10" w14:textId="222890D6" w:rsidR="00C31EAB" w:rsidRDefault="00C31EAB" w:rsidP="00C31EAB">
      <w:pPr>
        <w:pStyle w:val="Paragraphedeliste"/>
        <w:numPr>
          <w:ilvl w:val="0"/>
          <w:numId w:val="10"/>
        </w:numPr>
      </w:pPr>
      <w:r>
        <w:t>Audit / monitoring / métriques / traçage</w:t>
      </w:r>
    </w:p>
    <w:p w14:paraId="2C5BD8C5" w14:textId="0A31E80B" w:rsidR="00C31EAB" w:rsidRDefault="00C31EAB" w:rsidP="00C31EAB">
      <w:pPr>
        <w:pStyle w:val="Paragraphedeliste"/>
        <w:numPr>
          <w:ilvl w:val="0"/>
          <w:numId w:val="10"/>
        </w:numPr>
      </w:pPr>
      <w:r>
        <w:t>Équilibrage de charge entre les multiples instances des microservices</w:t>
      </w:r>
      <w:r w:rsidR="00135C10">
        <w:t> ;</w:t>
      </w:r>
    </w:p>
    <w:p w14:paraId="5A97BBC1" w14:textId="214B0F23" w:rsidR="00C31EAB" w:rsidRDefault="00C31EAB" w:rsidP="00C31EAB">
      <w:pPr>
        <w:pStyle w:val="Paragraphedeliste"/>
        <w:numPr>
          <w:ilvl w:val="0"/>
          <w:numId w:val="10"/>
        </w:numPr>
      </w:pPr>
      <w:r>
        <w:t>Circuit-breaking en cas d’indisponibilité d’un microservice pour éviter les erreurs à répétition</w:t>
      </w:r>
      <w:r w:rsidR="00135C10">
        <w:t> ;</w:t>
      </w:r>
    </w:p>
    <w:p w14:paraId="27728BD3" w14:textId="2501063C" w:rsidR="0067453C" w:rsidRDefault="00C31EAB" w:rsidP="0067453C">
      <w:pPr>
        <w:pStyle w:val="Paragraphedeliste"/>
        <w:numPr>
          <w:ilvl w:val="0"/>
          <w:numId w:val="10"/>
        </w:numPr>
      </w:pPr>
      <w:r>
        <w:t>Politiques de « retry » pour retenter l’appel à un service en cas d’erreur ou d’indisponibilité de celui-ci avant de considérer la requête en erreur</w:t>
      </w:r>
      <w:r w:rsidR="00135C10">
        <w:t>.</w:t>
      </w:r>
    </w:p>
    <w:p w14:paraId="706AF624" w14:textId="209B7B71" w:rsidR="0067453C" w:rsidRDefault="009C3CEA" w:rsidP="00AF7673">
      <w:pPr>
        <w:pStyle w:val="Titre4"/>
      </w:pPr>
      <w:r>
        <w:t>Fragilité financière</w:t>
      </w:r>
    </w:p>
    <w:p w14:paraId="771397C2" w14:textId="2831F2BE" w:rsidR="00AE3879" w:rsidRPr="000475ED" w:rsidRDefault="00AE3879" w:rsidP="000475ED">
      <w:r w:rsidRPr="000475ED">
        <w:t xml:space="preserve">Dans un contexte de crise sanitaire ayant déjà fragilisé la santé économique de beaucoup d’entreprises, il </w:t>
      </w:r>
      <w:r w:rsidR="00866179">
        <w:t xml:space="preserve">était </w:t>
      </w:r>
      <w:r w:rsidRPr="000475ED">
        <w:t>important que les équipes de management du risque et du recouvrement redoublent d’efforts afin que leurs clients paient en temps et en heure et n’entraînent ainsi pas de problématiques de trésorerie supplémentaires. Bien prédire, ou mieux prédire, ses futurs mauvais payeurs devient</w:t>
      </w:r>
      <w:r w:rsidR="00135C10">
        <w:t xml:space="preserve"> par conséquent </w:t>
      </w:r>
      <w:r w:rsidR="008E1D74">
        <w:t>un enjeu</w:t>
      </w:r>
      <w:r w:rsidRPr="000475ED">
        <w:t xml:space="preserve"> incontournable.</w:t>
      </w:r>
    </w:p>
    <w:p w14:paraId="38A04213" w14:textId="77777777" w:rsidR="00AE3879" w:rsidRPr="00AE3879" w:rsidRDefault="00AE3879" w:rsidP="00AE3879">
      <w:pPr>
        <w:rPr>
          <w:lang w:eastAsia="fr-FR" w:bidi="ar-SA"/>
        </w:rPr>
      </w:pPr>
    </w:p>
    <w:p w14:paraId="4A5E871F" w14:textId="1549829F" w:rsidR="0067453C" w:rsidRDefault="007E7DD9" w:rsidP="0067453C">
      <w:r w:rsidRPr="007E7DD9">
        <w:t xml:space="preserve">L'opérateur </w:t>
      </w:r>
      <w:r w:rsidR="003A6152">
        <w:t>Té</w:t>
      </w:r>
      <w:r w:rsidRPr="007E7DD9">
        <w:t>l</w:t>
      </w:r>
      <w:r w:rsidR="000A1574">
        <w:t>é</w:t>
      </w:r>
      <w:r w:rsidRPr="007E7DD9">
        <w:t>com</w:t>
      </w:r>
      <w:r w:rsidR="00E12590">
        <w:t xml:space="preserve"> La poste </w:t>
      </w:r>
      <w:r w:rsidR="00866179">
        <w:t>Mobile</w:t>
      </w:r>
      <w:r w:rsidRPr="007E7DD9">
        <w:t xml:space="preserve"> pour lequel l'algorithme a été réalisé commercialise des abonnements avec smartphone. Une part importante de ses clients </w:t>
      </w:r>
      <w:r w:rsidR="00135C10">
        <w:t>est</w:t>
      </w:r>
      <w:r w:rsidR="00135C10" w:rsidRPr="007E7DD9">
        <w:t xml:space="preserve"> </w:t>
      </w:r>
      <w:r w:rsidRPr="007E7DD9">
        <w:t>en fragilité financière et nécessite d'être relancé</w:t>
      </w:r>
      <w:r w:rsidR="00135C10">
        <w:t>e</w:t>
      </w:r>
      <w:r w:rsidRPr="007E7DD9">
        <w:t xml:space="preserve"> tous les mois en vue du paiement des factures. L'opérateur souhaitait mieux conna</w:t>
      </w:r>
      <w:r w:rsidR="00135C10">
        <w:t>î</w:t>
      </w:r>
      <w:r w:rsidRPr="007E7DD9">
        <w:t xml:space="preserve">tre le risque client au moment de la souscription afin de demander des garanties ou </w:t>
      </w:r>
      <w:r w:rsidR="00135C10">
        <w:t>d’</w:t>
      </w:r>
      <w:r w:rsidRPr="007E7DD9">
        <w:t>orienter les clients les plus à risque vers des offres plus adaptées.</w:t>
      </w:r>
    </w:p>
    <w:p w14:paraId="711C6F10" w14:textId="77777777" w:rsidR="002628F8" w:rsidRDefault="002628F8" w:rsidP="0067453C"/>
    <w:p w14:paraId="4DE0B5E9" w14:textId="6104C737" w:rsidR="000A1574" w:rsidRDefault="002628F8" w:rsidP="0067453C">
      <w:r w:rsidRPr="002628F8">
        <w:t>Le projet vis</w:t>
      </w:r>
      <w:r>
        <w:t xml:space="preserve">e à </w:t>
      </w:r>
      <w:r w:rsidRPr="002628F8">
        <w:t>limiter les demandes de garanties aux seuls clients les plus à risque</w:t>
      </w:r>
      <w:r>
        <w:t xml:space="preserve"> ainsi qu’à réduire le taux de résiliat</w:t>
      </w:r>
      <w:r w:rsidR="00580B84">
        <w:t xml:space="preserve">ion des abonnements </w:t>
      </w:r>
      <w:r w:rsidR="0033216F" w:rsidRPr="0033216F">
        <w:t>à 3 mois</w:t>
      </w:r>
      <w:r w:rsidR="0033216F">
        <w:t xml:space="preserve"> et atteindre un taux de 2%</w:t>
      </w:r>
      <w:r w:rsidR="00D03557">
        <w:t xml:space="preserve"> (</w:t>
      </w:r>
      <w:r w:rsidR="00E00AD7">
        <w:t>l</w:t>
      </w:r>
      <w:r w:rsidR="00D03557">
        <w:t xml:space="preserve">e taux de résiliation actuel étant </w:t>
      </w:r>
      <w:r w:rsidR="009E101D">
        <w:t>de</w:t>
      </w:r>
      <w:r w:rsidR="00D03557">
        <w:t xml:space="preserve"> </w:t>
      </w:r>
      <w:r w:rsidR="0034539C">
        <w:t>4%).</w:t>
      </w:r>
      <w:r w:rsidR="007F4C6C">
        <w:t xml:space="preserve"> Les gisements de données constituent désormais une opportunité permettant à la fois une connaissance approfondie des clients et prospects, mais en même temps une difficulté accrue pour les équipes d’analyser les risques et de proposer une méthode harmonisée de prévention et de gestion des impayés.</w:t>
      </w:r>
    </w:p>
    <w:p w14:paraId="2BF01F00" w14:textId="77777777" w:rsidR="009C0345" w:rsidRDefault="009C0345" w:rsidP="0067453C"/>
    <w:p w14:paraId="4184BD1E" w14:textId="77777777" w:rsidR="002F1834" w:rsidRDefault="00883B83" w:rsidP="0067453C">
      <w:r>
        <w:t>Les actions possibles sont nombreuses et complexes à coordonner pour être ajustées à chaque niveau de risque client : orientation sur des moyens de paiement moins risqués, recours à des solutions de scoring de fraude selon le canal de vente, optimisation de la date de prélèvement, pratique d’une avance sur consommation avant la contractualisation, limitations provisoires de service, rééchelonnement des montants dus, accompagnement par le conseiller clientèle vers des niveaux de services plus adaptés à la situation de l’abonné</w:t>
      </w:r>
      <w:r w:rsidR="002F1834">
        <w:t>.</w:t>
      </w:r>
    </w:p>
    <w:p w14:paraId="5A0EDA7E" w14:textId="77777777" w:rsidR="002F1834" w:rsidRDefault="002F1834" w:rsidP="0067453C"/>
    <w:p w14:paraId="1C57F065" w14:textId="50D616BD" w:rsidR="002F1834" w:rsidRDefault="002F1834" w:rsidP="002F1834">
      <w:r>
        <w:t>Afin de mener à bien cette mission</w:t>
      </w:r>
      <w:r w:rsidRPr="002F1834">
        <w:t xml:space="preserve">, l’implémentation d’algorithmes de prédiction du niveau de risque pour un client à générer un impayé passe par </w:t>
      </w:r>
      <w:r w:rsidR="001D4515">
        <w:t xml:space="preserve">les </w:t>
      </w:r>
      <w:r w:rsidRPr="002F1834">
        <w:t xml:space="preserve">étapes </w:t>
      </w:r>
      <w:r w:rsidR="001D4515">
        <w:t>suivante</w:t>
      </w:r>
      <w:r w:rsidRPr="002F1834">
        <w:t>s.</w:t>
      </w:r>
    </w:p>
    <w:p w14:paraId="4B65F199" w14:textId="77777777" w:rsidR="009E1502" w:rsidRDefault="009E1502" w:rsidP="009E1502">
      <w:pPr>
        <w:rPr>
          <w:lang w:eastAsia="fr-FR" w:bidi="ar-SA"/>
        </w:rPr>
      </w:pPr>
    </w:p>
    <w:p w14:paraId="20F246DC" w14:textId="61F19D66" w:rsidR="009E1502" w:rsidRDefault="00997515" w:rsidP="009E1502">
      <w:pPr>
        <w:pStyle w:val="Titre5"/>
        <w:numPr>
          <w:ilvl w:val="4"/>
          <w:numId w:val="1"/>
        </w:numPr>
        <w:ind w:left="2370" w:hanging="1009"/>
      </w:pPr>
      <w:r>
        <w:t>Défini</w:t>
      </w:r>
      <w:r w:rsidR="00163CCB">
        <w:t>tion de</w:t>
      </w:r>
      <w:r>
        <w:t xml:space="preserve"> la problém</w:t>
      </w:r>
      <w:r w:rsidR="00D71583">
        <w:t>atique et</w:t>
      </w:r>
      <w:r w:rsidR="00163CCB">
        <w:t xml:space="preserve"> de</w:t>
      </w:r>
      <w:r w:rsidR="00D71583">
        <w:t xml:space="preserve"> l’indicateur métier </w:t>
      </w:r>
    </w:p>
    <w:p w14:paraId="25AD2D14" w14:textId="6347BEEE" w:rsidR="00CB6252" w:rsidRDefault="00805E37" w:rsidP="00CB6252">
      <w:r>
        <w:t xml:space="preserve">Contrairement à l’acte de fraude qui est parfois ambigu et difficile à déceler, l’impayé est un acte </w:t>
      </w:r>
      <w:r w:rsidR="00CB6252">
        <w:t>immuable. La qualité d’un client, pour lequel un historique à être « bon payeur » ou « mauvais payeur » est disponible, peut donc être évaluée assez rapidement.</w:t>
      </w:r>
      <w:r w:rsidR="00A05BB3">
        <w:t xml:space="preserve"> </w:t>
      </w:r>
      <w:r w:rsidR="00CB6252">
        <w:t xml:space="preserve">Ainsi, une approche supervisée </w:t>
      </w:r>
      <w:r w:rsidR="00A9330B">
        <w:t>est</w:t>
      </w:r>
      <w:r w:rsidR="00CB6252">
        <w:t xml:space="preserve"> privilégiée plutôt qu’une méthode non supervisée souvent moins performante.</w:t>
      </w:r>
    </w:p>
    <w:p w14:paraId="77C92808" w14:textId="77777777" w:rsidR="00E00DDF" w:rsidRDefault="00E00DDF" w:rsidP="00CB6252"/>
    <w:p w14:paraId="0216AB28" w14:textId="5CBA9794" w:rsidR="00A05BB3" w:rsidRDefault="00C15256" w:rsidP="00A05BB3">
      <w:r>
        <w:t xml:space="preserve">Afin de </w:t>
      </w:r>
      <w:r w:rsidR="00A05BB3">
        <w:t xml:space="preserve">délimiter complétement la base de données d’apprentissage, il faut déterminer l’historique nécessaire de données étiquetées. Cette fenêtre de temps nécessaire dépend du volume de nouveaux abonnés mensuels de </w:t>
      </w:r>
      <w:r w:rsidR="00FD7A8C">
        <w:t>l’</w:t>
      </w:r>
      <w:r w:rsidR="00A05BB3">
        <w:t xml:space="preserve">entreprise, et </w:t>
      </w:r>
      <w:r w:rsidR="00532E54">
        <w:t>est</w:t>
      </w:r>
      <w:r w:rsidR="00A05BB3">
        <w:t xml:space="preserve"> fonction de la capacité à mettre à disposition ces données étiquetées. Il va de soi que l’apprentissage du modèle prédictif </w:t>
      </w:r>
      <w:r w:rsidR="008C0356">
        <w:t>est</w:t>
      </w:r>
      <w:r w:rsidR="00A05BB3">
        <w:t xml:space="preserve"> d’autant meilleur que la base de cas de « bon payeur » et « mauvais payeur » </w:t>
      </w:r>
      <w:r w:rsidR="008C0356">
        <w:t>est</w:t>
      </w:r>
      <w:r w:rsidR="00A05BB3">
        <w:t xml:space="preserve"> étayée. Il est également intéressant d’avoir un historique suffisamment long pouvant faire apparaître des effets de cycles ou saisonnalité. Pour ces raisons, nous avons donc choisi de nous baser sur un historique de deux ans de données clients pour notre approche de scoring avec l’opérateur téléphonique.</w:t>
      </w:r>
    </w:p>
    <w:p w14:paraId="04F09119" w14:textId="77777777" w:rsidR="00D047AB" w:rsidRDefault="00D047AB" w:rsidP="00D047AB">
      <w:pPr>
        <w:rPr>
          <w:lang w:eastAsia="fr-FR" w:bidi="ar-SA"/>
        </w:rPr>
      </w:pPr>
    </w:p>
    <w:p w14:paraId="1BFB22A2" w14:textId="0D30479F" w:rsidR="00D047AB" w:rsidRPr="00AB7001" w:rsidRDefault="007E50DA" w:rsidP="00D047AB">
      <w:pPr>
        <w:pStyle w:val="Titre5"/>
      </w:pPr>
      <w:r>
        <w:t>Pré-traitement et s</w:t>
      </w:r>
      <w:r w:rsidR="00102865">
        <w:t>é</w:t>
      </w:r>
      <w:r>
        <w:t>lection des donné</w:t>
      </w:r>
      <w:r w:rsidR="00163CCB">
        <w:t>e</w:t>
      </w:r>
      <w:r>
        <w:t xml:space="preserve">s </w:t>
      </w:r>
      <w:r w:rsidR="000A639B" w:rsidRPr="00AB7001">
        <w:t>pertine</w:t>
      </w:r>
      <w:r w:rsidR="00D15B59" w:rsidRPr="00AB7001">
        <w:t>ntes</w:t>
      </w:r>
    </w:p>
    <w:p w14:paraId="194294FD" w14:textId="428552AB" w:rsidR="00561ECB" w:rsidRDefault="00AB7001" w:rsidP="00561ECB">
      <w:r w:rsidRPr="00AB7001">
        <w:t>Prédire</w:t>
      </w:r>
      <w:r w:rsidR="003B0EB1">
        <w:t xml:space="preserve"> </w:t>
      </w:r>
      <w:r w:rsidRPr="00AB7001">
        <w:t xml:space="preserve">le caractère « mauvais payeur » suppose d’avoir les données les plus pertinentes possibles. </w:t>
      </w:r>
      <w:r w:rsidR="00561ECB">
        <w:t xml:space="preserve">Voici quelques exemples de types de données qu’il est intéressant d’intégrer selon le cas pour avoir une vision </w:t>
      </w:r>
      <w:r w:rsidR="00714874">
        <w:t>complète</w:t>
      </w:r>
      <w:r w:rsidR="00561ECB">
        <w:t xml:space="preserve"> d</w:t>
      </w:r>
      <w:r w:rsidR="00714874">
        <w:t>es</w:t>
      </w:r>
      <w:r w:rsidR="00561ECB">
        <w:t xml:space="preserve"> abonnés :</w:t>
      </w:r>
    </w:p>
    <w:p w14:paraId="2A5A65BC" w14:textId="7D3FE301" w:rsidR="00561ECB" w:rsidRPr="00C425E4" w:rsidRDefault="00561ECB" w:rsidP="00561ECB">
      <w:pPr>
        <w:pStyle w:val="Paragraphedeliste"/>
        <w:numPr>
          <w:ilvl w:val="0"/>
          <w:numId w:val="17"/>
        </w:numPr>
        <w:spacing w:after="160" w:line="259" w:lineRule="auto"/>
      </w:pPr>
      <w:r>
        <w:t xml:space="preserve">Données sociodémographiques : </w:t>
      </w:r>
      <w:r w:rsidRPr="00844AF3">
        <w:t>âge, sexe,</w:t>
      </w:r>
      <w:r>
        <w:t xml:space="preserve"> nationalité, langue, situation civile et familiale,</w:t>
      </w:r>
      <w:r w:rsidRPr="00844AF3">
        <w:t xml:space="preserve"> CSP, lieu de vie, etc</w:t>
      </w:r>
      <w:r>
        <w:t>.</w:t>
      </w:r>
      <w:r w:rsidR="009E101D">
        <w:t> ;</w:t>
      </w:r>
    </w:p>
    <w:p w14:paraId="68FD9D22" w14:textId="3BAF0E3E" w:rsidR="00561ECB" w:rsidRDefault="00561ECB" w:rsidP="00561ECB">
      <w:pPr>
        <w:pStyle w:val="Paragraphedeliste"/>
        <w:numPr>
          <w:ilvl w:val="0"/>
          <w:numId w:val="17"/>
        </w:numPr>
        <w:spacing w:after="160" w:line="259" w:lineRule="auto"/>
      </w:pPr>
      <w:r>
        <w:t>Données comportementales liées aux goûts, choix et habitudes de consommation : historique des produits achetés ou services souscrits, options souscrites, fréquence d’achat et niveau d’utilisation des services, canal de souscription, etc.</w:t>
      </w:r>
      <w:r w:rsidR="009E101D">
        <w:t> ;</w:t>
      </w:r>
    </w:p>
    <w:p w14:paraId="64821843" w14:textId="2319070F" w:rsidR="00561ECB" w:rsidRDefault="00561ECB" w:rsidP="00561ECB">
      <w:pPr>
        <w:pStyle w:val="Paragraphedeliste"/>
        <w:numPr>
          <w:ilvl w:val="0"/>
          <w:numId w:val="17"/>
        </w:numPr>
        <w:spacing w:after="160" w:line="259" w:lineRule="auto"/>
      </w:pPr>
      <w:r>
        <w:t>Données financières : banque, choix du mode de paiement, jour de prélèvement, etc.</w:t>
      </w:r>
      <w:r w:rsidR="009E101D">
        <w:t> ;</w:t>
      </w:r>
    </w:p>
    <w:p w14:paraId="6DE9A64B" w14:textId="77777777" w:rsidR="00561ECB" w:rsidRDefault="00561ECB" w:rsidP="00561ECB">
      <w:pPr>
        <w:pStyle w:val="Paragraphedeliste"/>
        <w:numPr>
          <w:ilvl w:val="0"/>
          <w:numId w:val="17"/>
        </w:numPr>
        <w:spacing w:line="259" w:lineRule="auto"/>
      </w:pPr>
      <w:r>
        <w:t xml:space="preserve">Données externes et enrichissement via des </w:t>
      </w:r>
      <w:r w:rsidRPr="00844AF3">
        <w:rPr>
          <w:i/>
          <w:iCs/>
        </w:rPr>
        <w:t>open datas</w:t>
      </w:r>
      <w:r>
        <w:t> :</w:t>
      </w:r>
    </w:p>
    <w:p w14:paraId="379D70ED" w14:textId="68D91CD9" w:rsidR="00561ECB" w:rsidRDefault="00561ECB" w:rsidP="00561ECB">
      <w:pPr>
        <w:pStyle w:val="Paragraphedeliste"/>
        <w:numPr>
          <w:ilvl w:val="1"/>
          <w:numId w:val="17"/>
        </w:numPr>
        <w:spacing w:line="259" w:lineRule="auto"/>
        <w:jc w:val="left"/>
      </w:pPr>
      <w:r>
        <w:t>Données macro-économiques territoriales</w:t>
      </w:r>
      <w:r w:rsidR="009E101D">
        <w:t> :</w:t>
      </w:r>
    </w:p>
    <w:p w14:paraId="2E01FA4F" w14:textId="77777777" w:rsidR="00561ECB" w:rsidRDefault="00561ECB" w:rsidP="00561ECB">
      <w:pPr>
        <w:ind w:left="1080"/>
      </w:pPr>
      <w:r>
        <w:t xml:space="preserve">L’INSEE publie tous les trois ou quatre ans un certain nombre d’indicateurs (éducation, chômage, revenus, démographie) à l’échelle de l’IRIS par exemple. Les </w:t>
      </w:r>
      <w:r>
        <w:rPr>
          <w:i/>
          <w:iCs/>
        </w:rPr>
        <w:t>Î</w:t>
      </w:r>
      <w:r w:rsidRPr="00844AF3">
        <w:rPr>
          <w:i/>
          <w:iCs/>
        </w:rPr>
        <w:t>lots Regroupés pour l'Information Statistique</w:t>
      </w:r>
      <w:r>
        <w:t xml:space="preserve"> sont une maille élémentaire infra-communale de découpage du territoire français qui correspondent à des sortes de quartiers d’environ 2 000 habitants.</w:t>
      </w:r>
    </w:p>
    <w:p w14:paraId="1CEC63BF" w14:textId="7D2D0EFD" w:rsidR="00561ECB" w:rsidRDefault="00561ECB" w:rsidP="00561ECB">
      <w:pPr>
        <w:pStyle w:val="Paragraphedeliste"/>
        <w:numPr>
          <w:ilvl w:val="1"/>
          <w:numId w:val="17"/>
        </w:numPr>
        <w:spacing w:line="259" w:lineRule="auto"/>
        <w:jc w:val="left"/>
      </w:pPr>
      <w:r>
        <w:t>Données épidémiologiques</w:t>
      </w:r>
      <w:r w:rsidR="009E101D">
        <w:t>:</w:t>
      </w:r>
    </w:p>
    <w:p w14:paraId="6405BDB4" w14:textId="45581147" w:rsidR="00AC5D21" w:rsidRDefault="00561ECB" w:rsidP="00381785">
      <w:pPr>
        <w:ind w:left="1080"/>
      </w:pPr>
      <w:r>
        <w:t>La conjoncture sanitaire actuelle nous force à changer notre paradigme et notre façon de penser afin d’intégrer le risque de crise sanitaire dans la prise de décision. La souscription d’un service ou sa mise en œuvre peut être fortement impactée selon le département. Il est aussi nécessaire de prendre en compte leur impact pour actualiser le modèle, notamment celui sur les effets liés aux séries temporelles.</w:t>
      </w:r>
    </w:p>
    <w:p w14:paraId="4C014FFE" w14:textId="77777777" w:rsidR="00AC5D21" w:rsidRPr="00E12714" w:rsidRDefault="00AC5D21" w:rsidP="00AC5D21"/>
    <w:p w14:paraId="6966AF05" w14:textId="04E8BF94" w:rsidR="00AC5D21" w:rsidRDefault="00AC5D21" w:rsidP="00AC5D21">
      <w:r w:rsidRPr="00E12714">
        <w:t>Une fois</w:t>
      </w:r>
      <w:r>
        <w:t xml:space="preserve"> que toutes les variables jugées pertinentes par la prédiction ont été définies, </w:t>
      </w:r>
      <w:r w:rsidR="00F42F09">
        <w:t xml:space="preserve">nous utilisons </w:t>
      </w:r>
      <w:r>
        <w:t xml:space="preserve">des </w:t>
      </w:r>
      <w:r w:rsidRPr="003B0EB1">
        <w:t>méthodes de réduction de dimensions ou de sélection de variables afin de ne sélectionner que les variables qui sont réellement les plus pertinentes</w:t>
      </w:r>
      <w:r>
        <w:t xml:space="preserve"> statistiquement parlant. </w:t>
      </w:r>
    </w:p>
    <w:p w14:paraId="3780AA5E" w14:textId="77777777" w:rsidR="00BB0ED6" w:rsidRDefault="00BB0ED6" w:rsidP="00AC5D21"/>
    <w:p w14:paraId="16C42D84" w14:textId="7EC940FE" w:rsidR="00AC5D21" w:rsidRDefault="00AC5D21" w:rsidP="00AC5D21">
      <w:r>
        <w:t>Les méthodes de réduction dimensionnelle de type PCA (</w:t>
      </w:r>
      <w:r w:rsidRPr="00844AF3">
        <w:rPr>
          <w:i/>
          <w:iCs/>
        </w:rPr>
        <w:t>Principal Component Analysis</w:t>
      </w:r>
      <w:r>
        <w:t xml:space="preserve"> ou ACP pour </w:t>
      </w:r>
      <w:r w:rsidRPr="00844AF3">
        <w:rPr>
          <w:i/>
          <w:iCs/>
        </w:rPr>
        <w:t>Analyse en Composantes Principales</w:t>
      </w:r>
      <w:r>
        <w:t xml:space="preserve"> en français) sont très pratiques mais créent des combinaisons linéaires des variables existantes qu’il est parfois difficile d’interpréter.</w:t>
      </w:r>
      <w:r w:rsidR="0003693C">
        <w:t xml:space="preserve"> </w:t>
      </w:r>
      <w:r>
        <w:t xml:space="preserve">C’est pourquoi, pour une meilleure interprétabilité des résultats, </w:t>
      </w:r>
      <w:r w:rsidR="00D406A3">
        <w:t>nous avons pr</w:t>
      </w:r>
      <w:r w:rsidR="00BB0ED6">
        <w:t>i</w:t>
      </w:r>
      <w:r w:rsidR="00B77436">
        <w:t xml:space="preserve">vilégié </w:t>
      </w:r>
      <w:r w:rsidR="00B411B0">
        <w:t>l’utilisation d’</w:t>
      </w:r>
      <w:r>
        <w:t xml:space="preserve">une méthode de sélection de variables : tests statistiques (ANOVA, Chi2, t-test de Student…), suppression de variables colinéaires, </w:t>
      </w:r>
      <w:r w:rsidRPr="00844AF3">
        <w:rPr>
          <w:i/>
          <w:iCs/>
        </w:rPr>
        <w:t>Forward selection</w:t>
      </w:r>
      <w:r>
        <w:t xml:space="preserve">, </w:t>
      </w:r>
      <w:r w:rsidRPr="00844AF3">
        <w:rPr>
          <w:i/>
          <w:iCs/>
        </w:rPr>
        <w:t>Backward elimination</w:t>
      </w:r>
      <w:r>
        <w:t>, etc.</w:t>
      </w:r>
    </w:p>
    <w:p w14:paraId="41E88E2F" w14:textId="77777777" w:rsidR="00163CCB" w:rsidRDefault="00163CCB" w:rsidP="00163CCB">
      <w:pPr>
        <w:rPr>
          <w:lang w:eastAsia="fr-FR" w:bidi="ar-SA"/>
        </w:rPr>
      </w:pPr>
    </w:p>
    <w:p w14:paraId="11A37765" w14:textId="2CFF1BAE" w:rsidR="00163CCB" w:rsidRPr="00AB7001" w:rsidRDefault="00533437" w:rsidP="00163CCB">
      <w:pPr>
        <w:pStyle w:val="Titre5"/>
      </w:pPr>
      <w:r>
        <w:t>Apprentissage auto</w:t>
      </w:r>
      <w:r w:rsidR="00AC519B">
        <w:t xml:space="preserve">matique </w:t>
      </w:r>
    </w:p>
    <w:p w14:paraId="3D4A1DC2" w14:textId="0C8957B9" w:rsidR="00AF7673" w:rsidRDefault="00372EFB" w:rsidP="00AF7673">
      <w:r>
        <w:t>Lors de la phase du scoring du risque d’être « mauvais payeur », nous avons opté pou</w:t>
      </w:r>
      <w:r w:rsidR="005E6EEC">
        <w:t xml:space="preserve">r </w:t>
      </w:r>
      <w:r>
        <w:t xml:space="preserve">des méthodes ensemblistes et testé des algorithmes de </w:t>
      </w:r>
      <w:r w:rsidRPr="00844AF3">
        <w:rPr>
          <w:i/>
          <w:iCs/>
        </w:rPr>
        <w:t>Random Forest</w:t>
      </w:r>
      <w:r>
        <w:t xml:space="preserve"> et </w:t>
      </w:r>
      <w:r w:rsidRPr="00844AF3">
        <w:rPr>
          <w:i/>
          <w:iCs/>
        </w:rPr>
        <w:t>XGBoost</w:t>
      </w:r>
      <w:r>
        <w:t xml:space="preserve">. C’est finalement le </w:t>
      </w:r>
      <w:commentRangeStart w:id="26"/>
      <w:r>
        <w:t xml:space="preserve">Random Forest qui nous a donné </w:t>
      </w:r>
      <w:r w:rsidR="00851B1E">
        <w:t>les meilleurs résultats</w:t>
      </w:r>
      <w:r>
        <w:t>.</w:t>
      </w:r>
      <w:commentRangeEnd w:id="26"/>
      <w:r w:rsidR="00851B1E">
        <w:rPr>
          <w:rStyle w:val="Marquedecommentaire"/>
        </w:rPr>
        <w:commentReference w:id="26"/>
      </w:r>
    </w:p>
    <w:p w14:paraId="5F6477C9" w14:textId="7F54448D" w:rsidR="00AF7673" w:rsidRDefault="00255801" w:rsidP="00AF7673">
      <w:pPr>
        <w:pStyle w:val="Titre4"/>
      </w:pPr>
      <w:r>
        <w:t>Prédiction et pilotage des leads</w:t>
      </w:r>
    </w:p>
    <w:p w14:paraId="1A973A71" w14:textId="42D03BC4" w:rsidR="00EB15C0" w:rsidRDefault="00855170" w:rsidP="00855170">
      <w:r>
        <w:t xml:space="preserve">L'objectif du projet est de </w:t>
      </w:r>
      <w:r w:rsidR="007A5FBE">
        <w:t>développ</w:t>
      </w:r>
      <w:r w:rsidR="00F151D4">
        <w:t>er</w:t>
      </w:r>
      <w:r w:rsidR="007A5FBE">
        <w:t xml:space="preserve"> une</w:t>
      </w:r>
      <w:r w:rsidR="003114FB">
        <w:t xml:space="preserve"> application pour notre</w:t>
      </w:r>
      <w:r w:rsidR="00A4687F">
        <w:t xml:space="preserve"> Cli</w:t>
      </w:r>
      <w:r w:rsidR="00283406">
        <w:t>ent SKODA permettant de</w:t>
      </w:r>
      <w:r w:rsidR="003114FB">
        <w:t xml:space="preserve"> </w:t>
      </w:r>
      <w:r>
        <w:t>prédire le nombre de leads qualifiés dans le secteur de l'automobile en fonction du plan marketing (publicité, messages, budget par partenaire), d</w:t>
      </w:r>
      <w:r w:rsidR="0093543D">
        <w:t xml:space="preserve">es </w:t>
      </w:r>
      <w:r>
        <w:t>éléments externes (ex. nombre de cas de COVID)</w:t>
      </w:r>
      <w:r w:rsidR="00762E06">
        <w:t xml:space="preserve"> </w:t>
      </w:r>
      <w:r w:rsidR="0093543D">
        <w:t>ainsi que</w:t>
      </w:r>
      <w:r>
        <w:t xml:space="preserve"> des caractéristiques de la gamme (modèles, </w:t>
      </w:r>
      <w:r w:rsidR="00474DE0">
        <w:t>âge</w:t>
      </w:r>
      <w:r w:rsidR="00852CD3">
        <w:t>, etc.,</w:t>
      </w:r>
      <w:r>
        <w:t>).</w:t>
      </w:r>
    </w:p>
    <w:p w14:paraId="6B3F37F9" w14:textId="77777777" w:rsidR="0089671F" w:rsidRDefault="0089671F" w:rsidP="00855170"/>
    <w:p w14:paraId="0ADB2DD3" w14:textId="53AFCD9B" w:rsidR="00AB7001" w:rsidRPr="00AB7001" w:rsidRDefault="00855170" w:rsidP="00855170">
      <w:r>
        <w:t xml:space="preserve">L'originalité du projet réside dans l'intégration de données externes, la prise en compte du plan marketing </w:t>
      </w:r>
      <w:r w:rsidR="00434ED3">
        <w:t xml:space="preserve">ainsi que </w:t>
      </w:r>
      <w:r>
        <w:t>la sélection des leads qualifiés</w:t>
      </w:r>
      <w:r w:rsidR="00434ED3">
        <w:t xml:space="preserve"> à la place des</w:t>
      </w:r>
      <w:r>
        <w:t xml:space="preserve"> leads </w:t>
      </w:r>
      <w:r w:rsidR="00434ED3">
        <w:t>d’</w:t>
      </w:r>
      <w:r>
        <w:t>une faible pro</w:t>
      </w:r>
      <w:r w:rsidR="00474DE0">
        <w:t>b</w:t>
      </w:r>
      <w:r>
        <w:t>abilité de transformation</w:t>
      </w:r>
      <w:r w:rsidR="00474DE0">
        <w:t>.</w:t>
      </w:r>
    </w:p>
    <w:p w14:paraId="29D5AA3C" w14:textId="77777777" w:rsidR="00D047AB" w:rsidRDefault="00D047AB" w:rsidP="00A05BB3"/>
    <w:p w14:paraId="52DA5704" w14:textId="4B3806A6" w:rsidR="00B05CD8" w:rsidRDefault="00B05CD8" w:rsidP="00A05BB3">
      <w:r w:rsidRPr="00B05CD8">
        <w:t>Sur le plan du pilotage, le caract</w:t>
      </w:r>
      <w:r w:rsidR="00FE5AC5">
        <w:t>è</w:t>
      </w:r>
      <w:r w:rsidRPr="00B05CD8">
        <w:t xml:space="preserve">re innovant réside dans le choix des KPI et l'ergonomie de la solution. </w:t>
      </w:r>
      <w:r w:rsidR="00BC5D3C">
        <w:t>Celle-ci</w:t>
      </w:r>
      <w:r w:rsidRPr="00B05CD8">
        <w:t xml:space="preserve"> a reçu le prix du Data Festival comme meilleur dispositif de pilotage.</w:t>
      </w:r>
    </w:p>
    <w:p w14:paraId="53506474" w14:textId="77777777" w:rsidR="007142E8" w:rsidRDefault="007142E8" w:rsidP="00A05BB3"/>
    <w:p w14:paraId="13898A9B" w14:textId="11A98B1B" w:rsidR="00AF259D" w:rsidRDefault="007107AE" w:rsidP="00A05BB3">
      <w:r>
        <w:t>Pour se faire nous avon</w:t>
      </w:r>
      <w:r w:rsidR="005D3D9B">
        <w:t>s</w:t>
      </w:r>
      <w:r>
        <w:t xml:space="preserve"> commencé par </w:t>
      </w:r>
      <w:r w:rsidR="00397420">
        <w:t xml:space="preserve">la collection et la préparation </w:t>
      </w:r>
      <w:r w:rsidR="000D2BFB">
        <w:t>des données</w:t>
      </w:r>
      <w:r w:rsidR="00397420">
        <w:t>.</w:t>
      </w:r>
      <w:r w:rsidR="000D2BFB">
        <w:t xml:space="preserve"> </w:t>
      </w:r>
      <w:r w:rsidR="00397420">
        <w:t xml:space="preserve">Tout d’abord, nous avons déterminé </w:t>
      </w:r>
      <w:r w:rsidR="000D2BFB">
        <w:t xml:space="preserve">une date de début et de fin pour les campagnes fil rouge performance </w:t>
      </w:r>
      <w:r w:rsidR="00BD037C">
        <w:t>par la</w:t>
      </w:r>
      <w:r w:rsidR="000D2BFB">
        <w:t xml:space="preserve"> récupération des données sur les impressions</w:t>
      </w:r>
      <w:r w:rsidR="008279B4">
        <w:t xml:space="preserve">. Nous </w:t>
      </w:r>
      <w:r w:rsidR="007A0A9E">
        <w:t>avons récupéré</w:t>
      </w:r>
      <w:r w:rsidR="008279B4">
        <w:t xml:space="preserve"> </w:t>
      </w:r>
      <w:r w:rsidR="00C938D6">
        <w:t>par la suite</w:t>
      </w:r>
      <w:r w:rsidR="00AA2D96">
        <w:t xml:space="preserve"> </w:t>
      </w:r>
      <w:r w:rsidR="000D2BFB">
        <w:t>des budgets par campagne fil rouge performance</w:t>
      </w:r>
      <w:r w:rsidR="007D0935">
        <w:t>.</w:t>
      </w:r>
      <w:r w:rsidR="00BD2918">
        <w:t xml:space="preserve"> Nous avons </w:t>
      </w:r>
      <w:r w:rsidR="00A3512B">
        <w:t>toujours des d</w:t>
      </w:r>
      <w:r w:rsidR="000D2BFB">
        <w:t>iscussion</w:t>
      </w:r>
      <w:r w:rsidR="00A3512B">
        <w:t>s</w:t>
      </w:r>
      <w:r w:rsidR="000D2BFB">
        <w:t xml:space="preserve"> en cours avec Remind sur les délais de mise à disposition de ces données</w:t>
      </w:r>
      <w:r w:rsidR="00A3512B">
        <w:t xml:space="preserve">. </w:t>
      </w:r>
    </w:p>
    <w:p w14:paraId="3B8D09E0" w14:textId="77777777" w:rsidR="000317FC" w:rsidRDefault="000317FC" w:rsidP="00A05BB3"/>
    <w:p w14:paraId="77BC1992" w14:textId="0FA76B7B" w:rsidR="000317FC" w:rsidRDefault="00E078E0" w:rsidP="00A05BB3">
      <w:r>
        <w:t>Concernant l’algorithme</w:t>
      </w:r>
      <w:r w:rsidR="00D024A1">
        <w:t xml:space="preserve"> d’apprentissage, nous avons choisi </w:t>
      </w:r>
      <w:r w:rsidR="008502FE">
        <w:t xml:space="preserve">les modèles ensemblistes </w:t>
      </w:r>
      <w:r w:rsidR="000317FC">
        <w:t xml:space="preserve">Random Forest </w:t>
      </w:r>
      <w:r w:rsidR="008502FE">
        <w:t>et</w:t>
      </w:r>
      <w:r w:rsidR="000317FC">
        <w:t xml:space="preserve"> XGBoost </w:t>
      </w:r>
      <w:r w:rsidR="00B35533">
        <w:t xml:space="preserve">vu leur </w:t>
      </w:r>
      <w:r w:rsidR="000317FC">
        <w:t xml:space="preserve">bonne « explicabilité » et la précision des prédictions que </w:t>
      </w:r>
      <w:r w:rsidR="00B35533">
        <w:t xml:space="preserve">ces </w:t>
      </w:r>
      <w:r w:rsidR="000317FC">
        <w:t>algorithme</w:t>
      </w:r>
      <w:r w:rsidR="00B35533">
        <w:t>s</w:t>
      </w:r>
      <w:r w:rsidR="000317FC">
        <w:t xml:space="preserve"> produit, associé</w:t>
      </w:r>
      <w:r w:rsidR="002E28D1">
        <w:t>s</w:t>
      </w:r>
      <w:r w:rsidR="000317FC">
        <w:t xml:space="preserve"> au fait qu’il</w:t>
      </w:r>
      <w:r w:rsidR="002E28D1">
        <w:t>s</w:t>
      </w:r>
      <w:r w:rsidR="000317FC">
        <w:t xml:space="preserve"> permet</w:t>
      </w:r>
      <w:r w:rsidR="002E28D1">
        <w:t>tent d’éviter le surapprentissage.</w:t>
      </w:r>
    </w:p>
    <w:p w14:paraId="4E85E301" w14:textId="77777777" w:rsidR="003F084A" w:rsidRDefault="003F084A" w:rsidP="00A05BB3"/>
    <w:p w14:paraId="02D3A7D9" w14:textId="6EDB2205" w:rsidR="00504A1D" w:rsidRDefault="003B598A" w:rsidP="00A05BB3">
      <w:r>
        <w:t xml:space="preserve">Afin d’évaluer </w:t>
      </w:r>
      <w:r w:rsidR="000A30F0">
        <w:t>nos</w:t>
      </w:r>
      <w:r>
        <w:t xml:space="preserve"> modèle</w:t>
      </w:r>
      <w:r w:rsidR="000A30F0">
        <w:t>s</w:t>
      </w:r>
      <w:r>
        <w:t xml:space="preserve">, </w:t>
      </w:r>
      <w:r w:rsidR="00122FAA">
        <w:t>nous avons comparé</w:t>
      </w:r>
      <w:r w:rsidR="00D61425">
        <w:t xml:space="preserve"> les résultats des algorithmes avec une valeur de référence (baseline) qui correspond à une prédiction évidente. </w:t>
      </w:r>
      <w:r w:rsidR="00D61425" w:rsidRPr="00D61425">
        <w:t xml:space="preserve">Nous obtenons un coefficient R2 de 0,8, </w:t>
      </w:r>
      <w:r w:rsidR="00100745">
        <w:t xml:space="preserve">rendant </w:t>
      </w:r>
      <w:r w:rsidR="00D61425" w:rsidRPr="00D61425">
        <w:t>le</w:t>
      </w:r>
      <w:r w:rsidR="00100745">
        <w:t>s deux</w:t>
      </w:r>
      <w:r w:rsidR="00D61425" w:rsidRPr="00D61425">
        <w:t xml:space="preserve"> modèle</w:t>
      </w:r>
      <w:r w:rsidR="00100745">
        <w:t>s</w:t>
      </w:r>
      <w:r w:rsidR="00D61425" w:rsidRPr="00D61425">
        <w:t xml:space="preserve"> satisfaisant</w:t>
      </w:r>
      <w:r w:rsidR="00100745">
        <w:t>s</w:t>
      </w:r>
      <w:r w:rsidR="00D61425" w:rsidRPr="00D61425">
        <w:t>.</w:t>
      </w:r>
      <w:r w:rsidR="00100745">
        <w:t xml:space="preserve"> Le tableau ci-après détaille les résultats obtenus.</w:t>
      </w:r>
    </w:p>
    <w:p w14:paraId="360CF044" w14:textId="77777777" w:rsidR="004707F9" w:rsidRDefault="004707F9" w:rsidP="00A05BB3"/>
    <w:p w14:paraId="2719C31A" w14:textId="1ACEC4C9" w:rsidR="00AF259D" w:rsidRDefault="001A1682" w:rsidP="00BC10EC">
      <w:pPr>
        <w:pStyle w:val="Lgende"/>
      </w:pPr>
      <w:r>
        <w:rPr>
          <w:noProof/>
        </w:rPr>
        <w:drawing>
          <wp:inline distT="0" distB="0" distL="0" distR="0" wp14:anchorId="75C849DB" wp14:editId="3EF25646">
            <wp:extent cx="5760720" cy="1150620"/>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25"/>
                    <a:stretch>
                      <a:fillRect/>
                    </a:stretch>
                  </pic:blipFill>
                  <pic:spPr>
                    <a:xfrm>
                      <a:off x="0" y="0"/>
                      <a:ext cx="5760720" cy="1150620"/>
                    </a:xfrm>
                    <a:prstGeom prst="rect">
                      <a:avLst/>
                    </a:prstGeom>
                  </pic:spPr>
                </pic:pic>
              </a:graphicData>
            </a:graphic>
          </wp:inline>
        </w:drawing>
      </w:r>
      <w:r w:rsidR="005D3299">
        <w:t xml:space="preserve">Figure 5 : </w:t>
      </w:r>
      <w:r w:rsidR="00205CDB">
        <w:t xml:space="preserve">Résultats </w:t>
      </w:r>
      <w:r w:rsidR="003905AC">
        <w:t>des algorithmes Random Forest et XGBoost</w:t>
      </w:r>
    </w:p>
    <w:p w14:paraId="6D1004FC" w14:textId="77777777" w:rsidR="00F151D4" w:rsidRDefault="00F151D4" w:rsidP="00F151D4">
      <w:r w:rsidRPr="001A1682">
        <w:rPr>
          <w:u w:val="single"/>
        </w:rPr>
        <w:t xml:space="preserve">Baseline choisi </w:t>
      </w:r>
      <w:r>
        <w:t xml:space="preserve">: Le volume de leads qualifiés par partenaire et levier prédit correspond au volume de leads du mois M-1 pour le même levier et partenaire. </w:t>
      </w:r>
    </w:p>
    <w:p w14:paraId="1A9C307C" w14:textId="77777777" w:rsidR="00F151D4" w:rsidRDefault="00F151D4" w:rsidP="00F151D4">
      <w:r w:rsidRPr="00411AD8">
        <w:rPr>
          <w:u w:val="single"/>
        </w:rPr>
        <w:t>Moyenne mensuelle des leads :</w:t>
      </w:r>
      <w:r>
        <w:t xml:space="preserve"> 100</w:t>
      </w:r>
    </w:p>
    <w:p w14:paraId="1A5F0867" w14:textId="61A456CF" w:rsidR="00627EB2" w:rsidRPr="009E6116" w:rsidRDefault="00627EB2" w:rsidP="00EF4BF3">
      <w:pPr>
        <w:pStyle w:val="Titre3"/>
      </w:pPr>
      <w:bookmarkStart w:id="27" w:name="_Toc91499470"/>
      <w:r w:rsidRPr="009E6116">
        <w:t>Conclusion</w:t>
      </w:r>
      <w:bookmarkEnd w:id="24"/>
      <w:r w:rsidR="000718E7">
        <w:t>s</w:t>
      </w:r>
      <w:bookmarkEnd w:id="25"/>
      <w:bookmarkEnd w:id="27"/>
    </w:p>
    <w:p w14:paraId="3B3EB88E" w14:textId="34CAEC22" w:rsidR="006D0F3A" w:rsidRDefault="006D0F3A" w:rsidP="00FD2EEF">
      <w:r>
        <w:t>Soucieux de la qualité de n</w:t>
      </w:r>
      <w:r w:rsidR="00BC10EC">
        <w:t>os</w:t>
      </w:r>
      <w:r>
        <w:t xml:space="preserve"> solution</w:t>
      </w:r>
      <w:r w:rsidR="00BC10EC">
        <w:t>s</w:t>
      </w:r>
      <w:r>
        <w:t xml:space="preserve">, nous restons à l’écoute de nos </w:t>
      </w:r>
      <w:r w:rsidR="00804087">
        <w:t>clients</w:t>
      </w:r>
      <w:r>
        <w:t xml:space="preserve"> et faisons preuve de proactivité pour anticiper leurs besoins afin de proposer </w:t>
      </w:r>
      <w:r w:rsidR="00804087">
        <w:t>des</w:t>
      </w:r>
      <w:r>
        <w:t xml:space="preserve"> expérience</w:t>
      </w:r>
      <w:r w:rsidR="00804087">
        <w:t>s</w:t>
      </w:r>
      <w:r>
        <w:t xml:space="preserve"> ergonomique</w:t>
      </w:r>
      <w:r w:rsidR="00227506">
        <w:t>s</w:t>
      </w:r>
      <w:r>
        <w:t xml:space="preserve"> et </w:t>
      </w:r>
      <w:r w:rsidR="007D7969">
        <w:t xml:space="preserve">des performances techniques toujours améliorées. </w:t>
      </w:r>
    </w:p>
    <w:p w14:paraId="25E05E96" w14:textId="693A30A1" w:rsidR="00CC2641" w:rsidRDefault="001B09E8" w:rsidP="00FD2EEF">
      <w:r>
        <w:t>Les travaux menés en 20</w:t>
      </w:r>
      <w:r w:rsidR="00B61AD1">
        <w:t>20</w:t>
      </w:r>
      <w:r>
        <w:t xml:space="preserve"> </w:t>
      </w:r>
      <w:r w:rsidR="00A632E1">
        <w:t xml:space="preserve">nous </w:t>
      </w:r>
      <w:r>
        <w:t xml:space="preserve">ont permis </w:t>
      </w:r>
      <w:r w:rsidR="00A632E1">
        <w:t>de d</w:t>
      </w:r>
      <w:r w:rsidR="00E07FF5">
        <w:t>évelopper quatre outi</w:t>
      </w:r>
      <w:r w:rsidR="000F466A">
        <w:t>ls technologiques</w:t>
      </w:r>
      <w:r w:rsidR="00552B93">
        <w:t xml:space="preserve"> spécialisés pour no</w:t>
      </w:r>
      <w:r w:rsidR="00244B9C">
        <w:t>s clients</w:t>
      </w:r>
      <w:r w:rsidR="009415DB">
        <w:t xml:space="preserve"> dans les domaines de télécom et </w:t>
      </w:r>
      <w:r w:rsidR="00CB3894">
        <w:t xml:space="preserve">assurance </w:t>
      </w:r>
      <w:r w:rsidR="009415DB">
        <w:t>automobile</w:t>
      </w:r>
      <w:r w:rsidR="0039044C">
        <w:rPr>
          <w:spacing w:val="-4"/>
        </w:rPr>
        <w:t>.</w:t>
      </w:r>
    </w:p>
    <w:p w14:paraId="19420B82" w14:textId="77777777" w:rsidR="009D5E97" w:rsidRDefault="009D5E97" w:rsidP="003F6FF4"/>
    <w:p w14:paraId="15C03F8A" w14:textId="79AEE807" w:rsidR="009D5E97" w:rsidRPr="00320C5F" w:rsidRDefault="009D5E97" w:rsidP="009D5E97">
      <w:pPr>
        <w:rPr>
          <w:szCs w:val="24"/>
        </w:rPr>
      </w:pPr>
      <w:r w:rsidRPr="00320C5F">
        <w:rPr>
          <w:szCs w:val="24"/>
        </w:rPr>
        <w:t>Des considérations</w:t>
      </w:r>
      <w:r w:rsidR="000953C3">
        <w:rPr>
          <w:szCs w:val="24"/>
        </w:rPr>
        <w:t xml:space="preserve"> d’</w:t>
      </w:r>
      <w:r w:rsidR="009C4384">
        <w:rPr>
          <w:szCs w:val="24"/>
        </w:rPr>
        <w:t>exhaustivité</w:t>
      </w:r>
      <w:r w:rsidR="00D44227">
        <w:rPr>
          <w:szCs w:val="24"/>
        </w:rPr>
        <w:t xml:space="preserve"> des fonctionnalités</w:t>
      </w:r>
      <w:r w:rsidR="005C2D10">
        <w:rPr>
          <w:szCs w:val="24"/>
        </w:rPr>
        <w:t>,</w:t>
      </w:r>
      <w:r w:rsidRPr="00320C5F">
        <w:rPr>
          <w:szCs w:val="24"/>
        </w:rPr>
        <w:t xml:space="preserve"> d’ergonomie d’usage et de performance ont guidé nos développements. Le choix de nouvelles technologies (langage de programmation, hébergement…) sert également notre objectif de différenciation par rapport à nos concurrents grâce à </w:t>
      </w:r>
      <w:r w:rsidR="009C4384">
        <w:rPr>
          <w:szCs w:val="24"/>
        </w:rPr>
        <w:t>des</w:t>
      </w:r>
      <w:r w:rsidRPr="00320C5F">
        <w:rPr>
          <w:szCs w:val="24"/>
        </w:rPr>
        <w:t xml:space="preserve"> plateforme</w:t>
      </w:r>
      <w:r w:rsidR="009C4384">
        <w:rPr>
          <w:szCs w:val="24"/>
        </w:rPr>
        <w:t>s</w:t>
      </w:r>
      <w:r w:rsidRPr="00320C5F">
        <w:rPr>
          <w:szCs w:val="24"/>
        </w:rPr>
        <w:t xml:space="preserve"> hautement automatisée</w:t>
      </w:r>
      <w:r w:rsidR="009C4384">
        <w:rPr>
          <w:szCs w:val="24"/>
        </w:rPr>
        <w:t>s</w:t>
      </w:r>
      <w:r w:rsidRPr="00320C5F">
        <w:rPr>
          <w:szCs w:val="24"/>
        </w:rPr>
        <w:t xml:space="preserve"> et robuste</w:t>
      </w:r>
      <w:r w:rsidR="009C4384">
        <w:rPr>
          <w:szCs w:val="24"/>
        </w:rPr>
        <w:t>s</w:t>
      </w:r>
      <w:r w:rsidRPr="00320C5F">
        <w:rPr>
          <w:szCs w:val="24"/>
        </w:rPr>
        <w:t>, capable</w:t>
      </w:r>
      <w:r w:rsidR="009C4384">
        <w:rPr>
          <w:szCs w:val="24"/>
        </w:rPr>
        <w:t>s</w:t>
      </w:r>
      <w:r w:rsidRPr="00320C5F">
        <w:rPr>
          <w:szCs w:val="24"/>
        </w:rPr>
        <w:t xml:space="preserve"> d’offrir </w:t>
      </w:r>
      <w:r>
        <w:rPr>
          <w:szCs w:val="24"/>
        </w:rPr>
        <w:t>les</w:t>
      </w:r>
      <w:r w:rsidRPr="00320C5F">
        <w:rPr>
          <w:szCs w:val="24"/>
        </w:rPr>
        <w:t xml:space="preserve"> meilleures performances tout en évoluant avec un volume de demandes en croissance.</w:t>
      </w:r>
    </w:p>
    <w:p w14:paraId="333E3201" w14:textId="7FE1ECB0" w:rsidR="00D82999" w:rsidRDefault="00D82999" w:rsidP="003F6FF4">
      <w:r>
        <w:br w:type="page"/>
      </w:r>
    </w:p>
    <w:p w14:paraId="49E5207F" w14:textId="63359FA2" w:rsidR="00D82999" w:rsidRDefault="00914F0F" w:rsidP="00D82999">
      <w:pPr>
        <w:pStyle w:val="Titre1"/>
      </w:pPr>
      <w:bookmarkStart w:id="28" w:name="_Toc84865899"/>
      <w:bookmarkStart w:id="29" w:name="_Toc91499471"/>
      <w:r>
        <w:rPr>
          <w:caps w:val="0"/>
        </w:rPr>
        <w:t>ANNEXES</w:t>
      </w:r>
      <w:bookmarkEnd w:id="28"/>
      <w:bookmarkEnd w:id="29"/>
    </w:p>
    <w:p w14:paraId="698E8070" w14:textId="1AE231E4" w:rsidR="00D82999" w:rsidRDefault="00D82999" w:rsidP="00D82999"/>
    <w:p w14:paraId="5FC8CFD1" w14:textId="507B8D03" w:rsidR="003D7E05" w:rsidRDefault="00D82999" w:rsidP="003D7E05">
      <w:pPr>
        <w:spacing w:line="276" w:lineRule="auto"/>
        <w:ind w:right="-878"/>
        <w:rPr>
          <w:szCs w:val="24"/>
          <w:lang w:eastAsia="fr-FR" w:bidi="ar-SA"/>
        </w:rPr>
      </w:pPr>
      <w:r>
        <w:t xml:space="preserve">Annexe 1 : </w:t>
      </w:r>
      <w:r w:rsidR="00985E89">
        <w:t>Plateforme micro-services I</w:t>
      </w:r>
      <w:r w:rsidR="00855354">
        <w:t>A</w:t>
      </w:r>
    </w:p>
    <w:p w14:paraId="72A0AC33" w14:textId="35D97120" w:rsidR="00D82999" w:rsidRPr="00D82999" w:rsidRDefault="00D82999" w:rsidP="00D82999"/>
    <w:sectPr w:rsidR="00D82999" w:rsidRPr="00D82999" w:rsidSect="005B265C">
      <w:footerReference w:type="default" r:id="rId26"/>
      <w:type w:val="continuous"/>
      <w:pgSz w:w="11906" w:h="16838"/>
      <w:pgMar w:top="899"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nia Othman" w:date="2021-11-24T17:05:00Z" w:initials="RO">
    <w:p w14:paraId="0347A41D" w14:textId="417C3AB6" w:rsidR="00D02A3D" w:rsidRDefault="00D02A3D">
      <w:pPr>
        <w:pStyle w:val="Commentaire"/>
      </w:pPr>
      <w:r>
        <w:rPr>
          <w:rStyle w:val="Marquedecommentaire"/>
        </w:rPr>
        <w:annotationRef/>
      </w:r>
      <w:r>
        <w:t xml:space="preserve">Pourriez-vous nous </w:t>
      </w:r>
      <w:r w:rsidR="00363F0C">
        <w:t>cit</w:t>
      </w:r>
      <w:r w:rsidR="005A0B74">
        <w:t>er vos concurrent</w:t>
      </w:r>
      <w:r w:rsidR="00777AD3">
        <w:t xml:space="preserve">s </w:t>
      </w:r>
      <w:r w:rsidR="00DC575F">
        <w:t>majeurs ?</w:t>
      </w:r>
      <w:r w:rsidR="005A0B74">
        <w:t xml:space="preserve"> </w:t>
      </w:r>
      <w:r w:rsidR="00941CDA">
        <w:t>Comment vous vous d</w:t>
      </w:r>
      <w:r w:rsidR="00777AD3">
        <w:t>istinguez par rapport à leurs solutions ?</w:t>
      </w:r>
    </w:p>
  </w:comment>
  <w:comment w:id="26" w:author="Rania Othman" w:date="2021-11-23T15:57:00Z" w:initials="RO">
    <w:p w14:paraId="751AC0C4" w14:textId="791EA12A" w:rsidR="00851B1E" w:rsidRDefault="00851B1E">
      <w:pPr>
        <w:pStyle w:val="Commentaire"/>
      </w:pPr>
      <w:r>
        <w:rPr>
          <w:rStyle w:val="Marquedecommentaire"/>
        </w:rPr>
        <w:annotationRef/>
      </w:r>
      <w:r>
        <w:t>Pou</w:t>
      </w:r>
      <w:r w:rsidR="00C45B53">
        <w:t xml:space="preserve">rriez-vous nous communiquer les résultats </w:t>
      </w:r>
      <w:r w:rsidR="00D355D6">
        <w:t>obtenus par</w:t>
      </w:r>
      <w:r w:rsidR="00C45B53">
        <w:t xml:space="preserve"> l’algorithme </w:t>
      </w:r>
      <w:r w:rsidR="00D355D6">
        <w:t>Random Forest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7A41D" w15:done="0"/>
  <w15:commentEx w15:paraId="751AC0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EF67" w16cex:dateUtc="2021-11-24T16:05:00Z"/>
  <w16cex:commentExtensible w16cex:durableId="25478E04" w16cex:dateUtc="2021-11-23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7A41D" w16cid:durableId="2548EF67"/>
  <w16cid:commentId w16cid:paraId="751AC0C4" w16cid:durableId="25478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388D" w14:textId="77777777" w:rsidR="00883E6B" w:rsidRDefault="00883E6B">
      <w:r>
        <w:separator/>
      </w:r>
    </w:p>
  </w:endnote>
  <w:endnote w:type="continuationSeparator" w:id="0">
    <w:p w14:paraId="1070F3F3" w14:textId="77777777" w:rsidR="00883E6B" w:rsidRDefault="00883E6B">
      <w:r>
        <w:continuationSeparator/>
      </w:r>
    </w:p>
  </w:endnote>
  <w:endnote w:type="continuationNotice" w:id="1">
    <w:p w14:paraId="62870DB4" w14:textId="77777777" w:rsidR="00883E6B" w:rsidRDefault="00883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4497" w14:textId="77777777" w:rsidR="00C94B09" w:rsidRDefault="00C94B09">
    <w:pPr>
      <w:pStyle w:val="Pieddepage"/>
      <w:framePr w:wrap="around" w:vAnchor="text" w:hAnchor="margin" w:xAlign="right" w:y="1"/>
      <w:rPr>
        <w:rStyle w:val="Numrodepage"/>
        <w:iCs w:val="0"/>
      </w:rPr>
    </w:pPr>
    <w:r>
      <w:rPr>
        <w:rStyle w:val="Numrodepage"/>
        <w:iCs w:val="0"/>
      </w:rPr>
      <w:fldChar w:fldCharType="begin"/>
    </w:r>
    <w:r>
      <w:rPr>
        <w:rStyle w:val="Numrodepage"/>
        <w:iCs w:val="0"/>
      </w:rPr>
      <w:instrText xml:space="preserve">PAGE  </w:instrText>
    </w:r>
    <w:r>
      <w:rPr>
        <w:rStyle w:val="Numrodepage"/>
        <w:iCs w:val="0"/>
      </w:rPr>
      <w:fldChar w:fldCharType="end"/>
    </w:r>
  </w:p>
  <w:p w14:paraId="511630CB" w14:textId="77777777" w:rsidR="00C94B09" w:rsidRDefault="00C94B0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3592" w14:textId="77777777" w:rsidR="00C94B09" w:rsidRDefault="00C94B09">
    <w:pPr>
      <w:pStyle w:val="Pieddepage"/>
    </w:pPr>
  </w:p>
  <w:p w14:paraId="7125FAC0" w14:textId="77777777" w:rsidR="00C94B09" w:rsidRPr="00FD715E" w:rsidRDefault="00C94B09">
    <w:pPr>
      <w:pStyle w:val="Pieddepage"/>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3941" w14:textId="77777777" w:rsidR="00C94B09" w:rsidRPr="00834A5F" w:rsidRDefault="00C94B09" w:rsidP="005B265C">
    <w:pPr>
      <w:pStyle w:val="Pieddepage"/>
      <w:pBdr>
        <w:top w:val="single" w:sz="4" w:space="1" w:color="auto"/>
      </w:pBdr>
      <w:tabs>
        <w:tab w:val="right" w:pos="8647"/>
      </w:tabs>
      <w:ind w:right="-169"/>
      <w:jc w:val="left"/>
    </w:pPr>
    <w:bookmarkStart w:id="1" w:name="NOM_SOCIETE"/>
    <w:r>
      <w:t xml:space="preserve">ENTREPRISE </w:t>
    </w:r>
    <w:r>
      <w:rPr>
        <w:lang w:val="it-IT"/>
      </w:rPr>
      <w:t xml:space="preserve">– </w:t>
    </w:r>
    <w:bookmarkEnd w:id="1"/>
    <w:r>
      <w:rPr>
        <w:lang w:val="it-IT"/>
      </w:rPr>
      <w:t>C.I.I. 2017</w:t>
    </w:r>
    <w:r>
      <w:rPr>
        <w:lang w:val="it-IT"/>
      </w:rPr>
      <w:tab/>
      <w:t>page</w:t>
    </w:r>
    <w:r>
      <w:rPr>
        <w:snapToGrid w:val="0"/>
        <w:lang w:val="it-IT" w:eastAsia="fr-FR"/>
      </w:rPr>
      <w:t xml:space="preserve"> </w:t>
    </w:r>
    <w:r>
      <w:rPr>
        <w:snapToGrid w:val="0"/>
        <w:lang w:eastAsia="fr-FR"/>
      </w:rPr>
      <w:fldChar w:fldCharType="begin"/>
    </w:r>
    <w:r>
      <w:rPr>
        <w:snapToGrid w:val="0"/>
        <w:lang w:val="it-IT" w:eastAsia="fr-FR"/>
      </w:rPr>
      <w:instrText xml:space="preserve"> PAGE </w:instrText>
    </w:r>
    <w:r>
      <w:rPr>
        <w:snapToGrid w:val="0"/>
        <w:lang w:eastAsia="fr-FR"/>
      </w:rPr>
      <w:fldChar w:fldCharType="separate"/>
    </w:r>
    <w:r>
      <w:rPr>
        <w:noProof/>
        <w:snapToGrid w:val="0"/>
        <w:lang w:val="it-IT" w:eastAsia="fr-FR"/>
      </w:rPr>
      <w:t>2</w:t>
    </w:r>
    <w:r>
      <w:rPr>
        <w:snapToGrid w:val="0"/>
        <w:lang w:eastAsia="fr-F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43BE" w14:textId="25A10779" w:rsidR="00C94B09" w:rsidRDefault="00322650">
    <w:pPr>
      <w:pStyle w:val="Pieddepage"/>
      <w:pBdr>
        <w:top w:val="single" w:sz="4" w:space="1" w:color="auto"/>
      </w:pBdr>
      <w:tabs>
        <w:tab w:val="right" w:pos="8647"/>
      </w:tabs>
      <w:ind w:right="-169"/>
      <w:jc w:val="left"/>
      <w:rPr>
        <w:lang w:val="it-IT"/>
      </w:rPr>
    </w:pPr>
    <w:r>
      <w:rPr>
        <w:lang w:val="it-IT"/>
      </w:rPr>
      <w:t>Axys Consultants</w:t>
    </w:r>
    <w:r w:rsidR="00C94B09">
      <w:rPr>
        <w:lang w:val="it-IT"/>
      </w:rPr>
      <w:t xml:space="preserve"> – CII 20</w:t>
    </w:r>
    <w:r w:rsidR="00E14E84">
      <w:rPr>
        <w:lang w:val="it-IT"/>
      </w:rPr>
      <w:t>20</w:t>
    </w:r>
    <w:r w:rsidR="00C94B09">
      <w:rPr>
        <w:lang w:val="it-IT"/>
      </w:rPr>
      <w:tab/>
      <w:t>page</w:t>
    </w:r>
    <w:r w:rsidR="00C94B09">
      <w:rPr>
        <w:snapToGrid w:val="0"/>
        <w:lang w:val="it-IT" w:eastAsia="fr-FR"/>
      </w:rPr>
      <w:t xml:space="preserve"> </w:t>
    </w:r>
    <w:r w:rsidR="00C94B09">
      <w:rPr>
        <w:snapToGrid w:val="0"/>
        <w:lang w:eastAsia="fr-FR"/>
      </w:rPr>
      <w:fldChar w:fldCharType="begin"/>
    </w:r>
    <w:r w:rsidR="00C94B09">
      <w:rPr>
        <w:snapToGrid w:val="0"/>
        <w:lang w:val="it-IT" w:eastAsia="fr-FR"/>
      </w:rPr>
      <w:instrText xml:space="preserve"> PAGE </w:instrText>
    </w:r>
    <w:r w:rsidR="00C94B09">
      <w:rPr>
        <w:snapToGrid w:val="0"/>
        <w:lang w:eastAsia="fr-FR"/>
      </w:rPr>
      <w:fldChar w:fldCharType="separate"/>
    </w:r>
    <w:r w:rsidR="00C94B09">
      <w:rPr>
        <w:noProof/>
        <w:snapToGrid w:val="0"/>
        <w:lang w:val="it-IT" w:eastAsia="fr-FR"/>
      </w:rPr>
      <w:t>6</w:t>
    </w:r>
    <w:r w:rsidR="00C94B09">
      <w:rPr>
        <w:snapToGrid w:val="0"/>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A521" w14:textId="77777777" w:rsidR="00883E6B" w:rsidRDefault="00883E6B">
      <w:r>
        <w:separator/>
      </w:r>
    </w:p>
  </w:footnote>
  <w:footnote w:type="continuationSeparator" w:id="0">
    <w:p w14:paraId="4AF56123" w14:textId="77777777" w:rsidR="00883E6B" w:rsidRDefault="00883E6B">
      <w:r>
        <w:continuationSeparator/>
      </w:r>
    </w:p>
  </w:footnote>
  <w:footnote w:type="continuationNotice" w:id="1">
    <w:p w14:paraId="00D60DEB" w14:textId="77777777" w:rsidR="00883E6B" w:rsidRDefault="00883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59F" w14:textId="77777777" w:rsidR="00C94B09" w:rsidRDefault="00C94B09">
    <w:pPr>
      <w:pStyle w:val="En-tte"/>
    </w:pPr>
  </w:p>
  <w:p w14:paraId="2720A905" w14:textId="77777777" w:rsidR="00C94B09" w:rsidRDefault="00C94B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1FAF"/>
    <w:multiLevelType w:val="multilevel"/>
    <w:tmpl w:val="E6D89E9A"/>
    <w:lvl w:ilvl="0">
      <w:start w:val="1"/>
      <w:numFmt w:val="none"/>
      <w:pStyle w:val="Titre1"/>
      <w:lvlText w:val=""/>
      <w:lvlJc w:val="left"/>
      <w:pPr>
        <w:tabs>
          <w:tab w:val="num" w:pos="1361"/>
        </w:tabs>
        <w:ind w:left="1793" w:hanging="432"/>
      </w:pPr>
      <w:rPr>
        <w:rFonts w:hint="default"/>
      </w:rPr>
    </w:lvl>
    <w:lvl w:ilvl="1">
      <w:start w:val="1"/>
      <w:numFmt w:val="decimal"/>
      <w:pStyle w:val="Titre2"/>
      <w:lvlText w:val="%1%2"/>
      <w:lvlJc w:val="left"/>
      <w:pPr>
        <w:tabs>
          <w:tab w:val="num" w:pos="1474"/>
        </w:tabs>
        <w:ind w:left="1531" w:hanging="624"/>
      </w:pPr>
      <w:rPr>
        <w:rFonts w:hint="default"/>
      </w:rPr>
    </w:lvl>
    <w:lvl w:ilvl="2">
      <w:start w:val="1"/>
      <w:numFmt w:val="decimal"/>
      <w:pStyle w:val="Titre3"/>
      <w:lvlText w:val="%1%2.%3"/>
      <w:lvlJc w:val="left"/>
      <w:pPr>
        <w:tabs>
          <w:tab w:val="num" w:pos="2268"/>
        </w:tabs>
        <w:ind w:left="2081" w:hanging="1174"/>
      </w:pPr>
      <w:rPr>
        <w:rFonts w:hint="default"/>
      </w:rPr>
    </w:lvl>
    <w:lvl w:ilvl="3">
      <w:start w:val="1"/>
      <w:numFmt w:val="decimal"/>
      <w:pStyle w:val="Titre4"/>
      <w:lvlText w:val="%1%2.%3.%4"/>
      <w:lvlJc w:val="left"/>
      <w:pPr>
        <w:tabs>
          <w:tab w:val="num" w:pos="2225"/>
        </w:tabs>
        <w:ind w:left="2225" w:hanging="864"/>
      </w:pPr>
      <w:rPr>
        <w:rFonts w:hint="default"/>
      </w:rPr>
    </w:lvl>
    <w:lvl w:ilvl="4">
      <w:start w:val="1"/>
      <w:numFmt w:val="decimal"/>
      <w:pStyle w:val="Titre5"/>
      <w:lvlText w:val="%1.%2.%3.%4.%5"/>
      <w:lvlJc w:val="left"/>
      <w:pPr>
        <w:tabs>
          <w:tab w:val="num" w:pos="2369"/>
        </w:tabs>
        <w:ind w:left="2369" w:hanging="1008"/>
      </w:pPr>
      <w:rPr>
        <w:rFonts w:hint="default"/>
      </w:rPr>
    </w:lvl>
    <w:lvl w:ilvl="5">
      <w:start w:val="1"/>
      <w:numFmt w:val="decimal"/>
      <w:pStyle w:val="Titre6"/>
      <w:lvlText w:val="%1.%2.%3.%4.%5.%6"/>
      <w:lvlJc w:val="left"/>
      <w:pPr>
        <w:tabs>
          <w:tab w:val="num" w:pos="2513"/>
        </w:tabs>
        <w:ind w:left="2513" w:hanging="1152"/>
      </w:pPr>
      <w:rPr>
        <w:rFonts w:hint="default"/>
      </w:rPr>
    </w:lvl>
    <w:lvl w:ilvl="6">
      <w:start w:val="1"/>
      <w:numFmt w:val="decimal"/>
      <w:pStyle w:val="Titre7"/>
      <w:lvlText w:val="%1.%2.%3.%4.%5.%6.%7"/>
      <w:lvlJc w:val="left"/>
      <w:pPr>
        <w:tabs>
          <w:tab w:val="num" w:pos="2657"/>
        </w:tabs>
        <w:ind w:left="2657" w:hanging="1296"/>
      </w:pPr>
      <w:rPr>
        <w:rFonts w:hint="default"/>
      </w:rPr>
    </w:lvl>
    <w:lvl w:ilvl="7">
      <w:start w:val="1"/>
      <w:numFmt w:val="decimal"/>
      <w:pStyle w:val="Titre8"/>
      <w:lvlText w:val="%1.%2.%3.%4.%5.%6.%7.%8"/>
      <w:lvlJc w:val="left"/>
      <w:pPr>
        <w:tabs>
          <w:tab w:val="num" w:pos="2801"/>
        </w:tabs>
        <w:ind w:left="2801" w:hanging="1440"/>
      </w:pPr>
      <w:rPr>
        <w:rFonts w:hint="default"/>
      </w:rPr>
    </w:lvl>
    <w:lvl w:ilvl="8">
      <w:start w:val="1"/>
      <w:numFmt w:val="decimal"/>
      <w:pStyle w:val="Titre9"/>
      <w:lvlText w:val="%1.%2.%3.%4.%5.%6.%7.%8.%9"/>
      <w:lvlJc w:val="left"/>
      <w:pPr>
        <w:tabs>
          <w:tab w:val="num" w:pos="2945"/>
        </w:tabs>
        <w:ind w:left="2945" w:hanging="1584"/>
      </w:pPr>
      <w:rPr>
        <w:rFonts w:hint="default"/>
      </w:rPr>
    </w:lvl>
  </w:abstractNum>
  <w:abstractNum w:abstractNumId="1" w15:restartNumberingAfterBreak="0">
    <w:nsid w:val="02413612"/>
    <w:multiLevelType w:val="multilevel"/>
    <w:tmpl w:val="EB4A15A2"/>
    <w:styleLink w:val="Puceniveau1"/>
    <w:lvl w:ilvl="0">
      <w:numFmt w:val="bullet"/>
      <w:lvlText w:val="-"/>
      <w:lvlJc w:val="left"/>
      <w:pPr>
        <w:ind w:left="1065" w:hanging="360"/>
      </w:pPr>
      <w:rPr>
        <w:rFonts w:ascii="Book Antiqua" w:hAnsi="Book Antiqua"/>
        <w:sz w:val="24"/>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hint="default"/>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2" w15:restartNumberingAfterBreak="0">
    <w:nsid w:val="12445BE5"/>
    <w:multiLevelType w:val="multilevel"/>
    <w:tmpl w:val="EB4A15A2"/>
    <w:styleLink w:val="Puceniveau2"/>
    <w:lvl w:ilvl="0">
      <w:numFmt w:val="bullet"/>
      <w:lvlText w:val="-"/>
      <w:lvlJc w:val="left"/>
      <w:pPr>
        <w:ind w:left="1065" w:hanging="360"/>
      </w:pPr>
      <w:rPr>
        <w:rFonts w:ascii="Book Antiqua" w:eastAsia="Times New Roman" w:hAnsi="Book Antiqua" w:cs="Times New Roman" w:hint="default"/>
      </w:rPr>
    </w:lvl>
    <w:lvl w:ilvl="1">
      <w:start w:val="1"/>
      <w:numFmt w:val="bullet"/>
      <w:lvlText w:val="o"/>
      <w:lvlJc w:val="left"/>
      <w:pPr>
        <w:ind w:left="1785" w:hanging="360"/>
      </w:pPr>
      <w:rPr>
        <w:rFonts w:ascii="Courier New" w:hAnsi="Courier New" w:cs="Courier New"/>
        <w:sz w:val="24"/>
      </w:rPr>
    </w:lvl>
    <w:lvl w:ilvl="2">
      <w:start w:val="1"/>
      <w:numFmt w:val="bullet"/>
      <w:lvlText w:val=""/>
      <w:lvlJc w:val="left"/>
      <w:pPr>
        <w:ind w:left="2505" w:hanging="360"/>
      </w:pPr>
      <w:rPr>
        <w:rFonts w:ascii="Wingdings" w:hAnsi="Wingdings" w:hint="default"/>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3" w15:restartNumberingAfterBreak="0">
    <w:nsid w:val="13222BD2"/>
    <w:multiLevelType w:val="hybridMultilevel"/>
    <w:tmpl w:val="85186670"/>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4" w15:restartNumberingAfterBreak="0">
    <w:nsid w:val="154109C6"/>
    <w:multiLevelType w:val="multilevel"/>
    <w:tmpl w:val="25EE69E0"/>
    <w:lvl w:ilvl="0">
      <w:start w:val="1"/>
      <w:numFmt w:val="decimal"/>
      <w:pStyle w:val="numproje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D311355"/>
    <w:multiLevelType w:val="multilevel"/>
    <w:tmpl w:val="EB4A15A2"/>
    <w:styleLink w:val="Puceniveau3"/>
    <w:lvl w:ilvl="0">
      <w:numFmt w:val="bullet"/>
      <w:lvlText w:val="-"/>
      <w:lvlJc w:val="left"/>
      <w:pPr>
        <w:ind w:left="1065" w:hanging="360"/>
      </w:pPr>
      <w:rPr>
        <w:rFonts w:ascii="Book Antiqua" w:eastAsia="Times New Roman" w:hAnsi="Book Antiqua" w:cs="Times New Roman"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sz w:val="24"/>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6" w15:restartNumberingAfterBreak="0">
    <w:nsid w:val="266932CE"/>
    <w:multiLevelType w:val="hybridMultilevel"/>
    <w:tmpl w:val="ACC2FC12"/>
    <w:lvl w:ilvl="0" w:tplc="CA06BDC4">
      <w:numFmt w:val="bullet"/>
      <w:lvlText w:val="-"/>
      <w:lvlJc w:val="left"/>
      <w:pPr>
        <w:ind w:left="720" w:hanging="360"/>
      </w:pPr>
      <w:rPr>
        <w:rFonts w:ascii="Segoe UI" w:eastAsia="Segoe U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9C6663"/>
    <w:multiLevelType w:val="hybridMultilevel"/>
    <w:tmpl w:val="791CBBDA"/>
    <w:lvl w:ilvl="0" w:tplc="CA06BDC4">
      <w:numFmt w:val="bullet"/>
      <w:lvlText w:val="-"/>
      <w:lvlJc w:val="left"/>
      <w:pPr>
        <w:ind w:left="720" w:hanging="360"/>
      </w:pPr>
      <w:rPr>
        <w:rFonts w:ascii="Segoe UI" w:eastAsia="Segoe U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111F86"/>
    <w:multiLevelType w:val="multilevel"/>
    <w:tmpl w:val="EEEEC30E"/>
    <w:lvl w:ilvl="0">
      <w:start w:val="1"/>
      <w:numFmt w:val="decimal"/>
      <w:pStyle w:val="TM1"/>
      <w:suff w:val="space"/>
      <w:lvlText w:val="%1."/>
      <w:lvlJc w:val="left"/>
      <w:pPr>
        <w:ind w:left="682" w:hanging="114"/>
      </w:pPr>
      <w:rPr>
        <w:rFonts w:ascii="Book Antiqua" w:hAnsi="Book Antiqua" w:hint="default"/>
        <w:b/>
        <w:i w:val="0"/>
        <w:sz w:val="24"/>
      </w:rPr>
    </w:lvl>
    <w:lvl w:ilvl="1">
      <w:start w:val="1"/>
      <w:numFmt w:val="lowerLetter"/>
      <w:lvlText w:val="%1.%2."/>
      <w:lvlJc w:val="left"/>
      <w:pPr>
        <w:tabs>
          <w:tab w:val="num" w:pos="1572"/>
        </w:tabs>
        <w:ind w:left="965" w:hanging="113"/>
      </w:pPr>
      <w:rPr>
        <w:rFonts w:ascii="Book Antiqua" w:hAnsi="Book Antiqua" w:hint="default"/>
        <w:b/>
        <w:i w:val="0"/>
        <w:sz w:val="24"/>
      </w:rPr>
    </w:lvl>
    <w:lvl w:ilvl="2">
      <w:start w:val="1"/>
      <w:numFmt w:val="none"/>
      <w:lvlText w:val=""/>
      <w:lvlJc w:val="left"/>
      <w:pPr>
        <w:tabs>
          <w:tab w:val="num" w:pos="1495"/>
        </w:tabs>
        <w:ind w:left="1475" w:hanging="340"/>
      </w:pPr>
      <w:rPr>
        <w:rFonts w:ascii="Book Antiqua" w:hAnsi="Book Antiqua" w:hint="default"/>
        <w:b w:val="0"/>
        <w:i/>
        <w:sz w:val="20"/>
      </w:rPr>
    </w:lvl>
    <w:lvl w:ilvl="3">
      <w:start w:val="1"/>
      <w:numFmt w:val="decimal"/>
      <w:lvlText w:val="%1.%2.%3.%4."/>
      <w:lvlJc w:val="left"/>
      <w:pPr>
        <w:tabs>
          <w:tab w:val="num" w:pos="2162"/>
        </w:tabs>
        <w:ind w:left="1730" w:hanging="648"/>
      </w:pPr>
      <w:rPr>
        <w:rFonts w:hint="default"/>
      </w:rPr>
    </w:lvl>
    <w:lvl w:ilvl="4">
      <w:start w:val="1"/>
      <w:numFmt w:val="decimal"/>
      <w:lvlText w:val="%1.%2.%3.%4.%5."/>
      <w:lvlJc w:val="left"/>
      <w:pPr>
        <w:tabs>
          <w:tab w:val="num" w:pos="2522"/>
        </w:tabs>
        <w:ind w:left="2234" w:hanging="792"/>
      </w:pPr>
      <w:rPr>
        <w:rFonts w:hint="default"/>
      </w:rPr>
    </w:lvl>
    <w:lvl w:ilvl="5">
      <w:start w:val="1"/>
      <w:numFmt w:val="decimal"/>
      <w:lvlText w:val="%1.%2.%3.%4.%5.%6."/>
      <w:lvlJc w:val="left"/>
      <w:pPr>
        <w:tabs>
          <w:tab w:val="num" w:pos="3242"/>
        </w:tabs>
        <w:ind w:left="2738" w:hanging="936"/>
      </w:pPr>
      <w:rPr>
        <w:rFonts w:hint="default"/>
      </w:rPr>
    </w:lvl>
    <w:lvl w:ilvl="6">
      <w:start w:val="1"/>
      <w:numFmt w:val="decimal"/>
      <w:lvlText w:val="%1.%2.%3.%4.%5.%6.%7."/>
      <w:lvlJc w:val="left"/>
      <w:pPr>
        <w:tabs>
          <w:tab w:val="num" w:pos="3602"/>
        </w:tabs>
        <w:ind w:left="3242" w:hanging="1080"/>
      </w:pPr>
      <w:rPr>
        <w:rFonts w:hint="default"/>
      </w:rPr>
    </w:lvl>
    <w:lvl w:ilvl="7">
      <w:start w:val="1"/>
      <w:numFmt w:val="decimal"/>
      <w:lvlText w:val="%1.%2.%3.%4.%5.%6.%7.%8."/>
      <w:lvlJc w:val="left"/>
      <w:pPr>
        <w:tabs>
          <w:tab w:val="num" w:pos="4322"/>
        </w:tabs>
        <w:ind w:left="3746" w:hanging="1224"/>
      </w:pPr>
      <w:rPr>
        <w:rFonts w:hint="default"/>
      </w:rPr>
    </w:lvl>
    <w:lvl w:ilvl="8">
      <w:start w:val="1"/>
      <w:numFmt w:val="decimal"/>
      <w:lvlText w:val="%1.%2.%3.%4.%5.%6.%7.%8.%9."/>
      <w:lvlJc w:val="left"/>
      <w:pPr>
        <w:tabs>
          <w:tab w:val="num" w:pos="5042"/>
        </w:tabs>
        <w:ind w:left="4322" w:hanging="1440"/>
      </w:pPr>
      <w:rPr>
        <w:rFonts w:hint="default"/>
      </w:rPr>
    </w:lvl>
  </w:abstractNum>
  <w:abstractNum w:abstractNumId="9" w15:restartNumberingAfterBreak="0">
    <w:nsid w:val="46527EF7"/>
    <w:multiLevelType w:val="hybridMultilevel"/>
    <w:tmpl w:val="5846FDE2"/>
    <w:lvl w:ilvl="0" w:tplc="0010B410">
      <w:numFmt w:val="bullet"/>
      <w:lvlText w:val="-"/>
      <w:lvlJc w:val="left"/>
      <w:pPr>
        <w:ind w:left="720" w:hanging="360"/>
      </w:pPr>
      <w:rPr>
        <w:rFonts w:asciiTheme="minorHAnsi" w:eastAsiaTheme="minorHAnsi" w:hAnsiTheme="minorHAns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62A68A1"/>
    <w:multiLevelType w:val="hybridMultilevel"/>
    <w:tmpl w:val="E94236DC"/>
    <w:lvl w:ilvl="0" w:tplc="8402A588">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1"/>
  </w:num>
  <w:num w:numId="5">
    <w:abstractNumId w:val="2"/>
  </w:num>
  <w:num w:numId="6">
    <w:abstractNumId w:val="5"/>
  </w:num>
  <w:num w:numId="7">
    <w:abstractNumId w:val="0"/>
  </w:num>
  <w:num w:numId="8">
    <w:abstractNumId w:val="10"/>
  </w:num>
  <w:num w:numId="9">
    <w:abstractNumId w:val="7"/>
  </w:num>
  <w:num w:numId="10">
    <w:abstractNumId w:val="6"/>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ia Othman">
    <w15:presenceInfo w15:providerId="AD" w15:userId="S::r.othman@elyas-conseil.fr::4f899561-1ee0-44d6-9d43-82e9ec8c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s-E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2NDI1MzAyNbc0tDRU0lEKTi0uzszPAykwNK0FAPOYzP8tAAAA"/>
  </w:docVars>
  <w:rsids>
    <w:rsidRoot w:val="002350D9"/>
    <w:rsid w:val="00007B5E"/>
    <w:rsid w:val="0001059A"/>
    <w:rsid w:val="00010963"/>
    <w:rsid w:val="00010A56"/>
    <w:rsid w:val="00017C1E"/>
    <w:rsid w:val="00021A7B"/>
    <w:rsid w:val="0002304C"/>
    <w:rsid w:val="0002305F"/>
    <w:rsid w:val="00025F25"/>
    <w:rsid w:val="00026FBB"/>
    <w:rsid w:val="000317FC"/>
    <w:rsid w:val="0003379C"/>
    <w:rsid w:val="0003439D"/>
    <w:rsid w:val="00035677"/>
    <w:rsid w:val="00035F55"/>
    <w:rsid w:val="0003693C"/>
    <w:rsid w:val="00036A22"/>
    <w:rsid w:val="00037E35"/>
    <w:rsid w:val="00040115"/>
    <w:rsid w:val="00040128"/>
    <w:rsid w:val="0004032B"/>
    <w:rsid w:val="0004188B"/>
    <w:rsid w:val="00042DA7"/>
    <w:rsid w:val="00044B5F"/>
    <w:rsid w:val="000453F8"/>
    <w:rsid w:val="0004589C"/>
    <w:rsid w:val="00046554"/>
    <w:rsid w:val="00046848"/>
    <w:rsid w:val="000470D4"/>
    <w:rsid w:val="00047243"/>
    <w:rsid w:val="000475A7"/>
    <w:rsid w:val="000475ED"/>
    <w:rsid w:val="00052A29"/>
    <w:rsid w:val="0005431F"/>
    <w:rsid w:val="00054941"/>
    <w:rsid w:val="00054D19"/>
    <w:rsid w:val="0005570A"/>
    <w:rsid w:val="00055B60"/>
    <w:rsid w:val="00056BF4"/>
    <w:rsid w:val="00056CD6"/>
    <w:rsid w:val="00060029"/>
    <w:rsid w:val="00061020"/>
    <w:rsid w:val="00061476"/>
    <w:rsid w:val="0006159A"/>
    <w:rsid w:val="00061AD7"/>
    <w:rsid w:val="00064C76"/>
    <w:rsid w:val="000658EF"/>
    <w:rsid w:val="000662E5"/>
    <w:rsid w:val="000718E7"/>
    <w:rsid w:val="00071AF5"/>
    <w:rsid w:val="00071C67"/>
    <w:rsid w:val="00074301"/>
    <w:rsid w:val="00077F66"/>
    <w:rsid w:val="0008184A"/>
    <w:rsid w:val="00083948"/>
    <w:rsid w:val="000847F4"/>
    <w:rsid w:val="00084DAE"/>
    <w:rsid w:val="00086A71"/>
    <w:rsid w:val="00091378"/>
    <w:rsid w:val="0009439F"/>
    <w:rsid w:val="000953C3"/>
    <w:rsid w:val="00095F08"/>
    <w:rsid w:val="00096872"/>
    <w:rsid w:val="000969F2"/>
    <w:rsid w:val="00097CD6"/>
    <w:rsid w:val="000A0530"/>
    <w:rsid w:val="000A11B2"/>
    <w:rsid w:val="000A1574"/>
    <w:rsid w:val="000A28A0"/>
    <w:rsid w:val="000A30F0"/>
    <w:rsid w:val="000A32F4"/>
    <w:rsid w:val="000A639B"/>
    <w:rsid w:val="000A647B"/>
    <w:rsid w:val="000A78AF"/>
    <w:rsid w:val="000A7EC7"/>
    <w:rsid w:val="000B218C"/>
    <w:rsid w:val="000B57B3"/>
    <w:rsid w:val="000B5DF1"/>
    <w:rsid w:val="000C0980"/>
    <w:rsid w:val="000C4AEC"/>
    <w:rsid w:val="000C57E1"/>
    <w:rsid w:val="000D13A7"/>
    <w:rsid w:val="000D1934"/>
    <w:rsid w:val="000D2BFB"/>
    <w:rsid w:val="000D40E5"/>
    <w:rsid w:val="000D60E9"/>
    <w:rsid w:val="000D7DE8"/>
    <w:rsid w:val="000E1500"/>
    <w:rsid w:val="000E41F4"/>
    <w:rsid w:val="000E49A8"/>
    <w:rsid w:val="000E6FE4"/>
    <w:rsid w:val="000F0C24"/>
    <w:rsid w:val="000F0EA6"/>
    <w:rsid w:val="000F3029"/>
    <w:rsid w:val="000F350A"/>
    <w:rsid w:val="000F404B"/>
    <w:rsid w:val="000F466A"/>
    <w:rsid w:val="000F502B"/>
    <w:rsid w:val="001002D0"/>
    <w:rsid w:val="00100745"/>
    <w:rsid w:val="00100991"/>
    <w:rsid w:val="00102865"/>
    <w:rsid w:val="00102DD6"/>
    <w:rsid w:val="00103A68"/>
    <w:rsid w:val="00103EA6"/>
    <w:rsid w:val="001073F8"/>
    <w:rsid w:val="001107BA"/>
    <w:rsid w:val="001107D1"/>
    <w:rsid w:val="001139F2"/>
    <w:rsid w:val="001143BE"/>
    <w:rsid w:val="00115520"/>
    <w:rsid w:val="00116998"/>
    <w:rsid w:val="0011736C"/>
    <w:rsid w:val="00121138"/>
    <w:rsid w:val="00121ABC"/>
    <w:rsid w:val="00122C44"/>
    <w:rsid w:val="00122FAA"/>
    <w:rsid w:val="00124800"/>
    <w:rsid w:val="00125637"/>
    <w:rsid w:val="00126D08"/>
    <w:rsid w:val="001330E6"/>
    <w:rsid w:val="00133623"/>
    <w:rsid w:val="00133CA1"/>
    <w:rsid w:val="00133DE4"/>
    <w:rsid w:val="00135C10"/>
    <w:rsid w:val="00137F74"/>
    <w:rsid w:val="001417A3"/>
    <w:rsid w:val="001424E5"/>
    <w:rsid w:val="00143F40"/>
    <w:rsid w:val="00143F8E"/>
    <w:rsid w:val="001443A3"/>
    <w:rsid w:val="0014530B"/>
    <w:rsid w:val="00145B91"/>
    <w:rsid w:val="00145E23"/>
    <w:rsid w:val="00146C54"/>
    <w:rsid w:val="00150AF3"/>
    <w:rsid w:val="00152083"/>
    <w:rsid w:val="00152FBA"/>
    <w:rsid w:val="00154B1D"/>
    <w:rsid w:val="00155C51"/>
    <w:rsid w:val="001566AC"/>
    <w:rsid w:val="001576AF"/>
    <w:rsid w:val="00157C14"/>
    <w:rsid w:val="00157C37"/>
    <w:rsid w:val="00160FB7"/>
    <w:rsid w:val="0016235B"/>
    <w:rsid w:val="00163CCB"/>
    <w:rsid w:val="001669FA"/>
    <w:rsid w:val="00166B28"/>
    <w:rsid w:val="0016743A"/>
    <w:rsid w:val="00170113"/>
    <w:rsid w:val="00171B11"/>
    <w:rsid w:val="00172A48"/>
    <w:rsid w:val="001768D0"/>
    <w:rsid w:val="00177339"/>
    <w:rsid w:val="0018395C"/>
    <w:rsid w:val="0018489E"/>
    <w:rsid w:val="00190E9D"/>
    <w:rsid w:val="00191168"/>
    <w:rsid w:val="001925D6"/>
    <w:rsid w:val="001929DF"/>
    <w:rsid w:val="00193C6F"/>
    <w:rsid w:val="00193E50"/>
    <w:rsid w:val="001941A1"/>
    <w:rsid w:val="00194335"/>
    <w:rsid w:val="0019491F"/>
    <w:rsid w:val="00195415"/>
    <w:rsid w:val="0019640B"/>
    <w:rsid w:val="001A04B4"/>
    <w:rsid w:val="001A094B"/>
    <w:rsid w:val="001A1682"/>
    <w:rsid w:val="001A16F8"/>
    <w:rsid w:val="001A4F04"/>
    <w:rsid w:val="001A503E"/>
    <w:rsid w:val="001A51E8"/>
    <w:rsid w:val="001B09E8"/>
    <w:rsid w:val="001B0A06"/>
    <w:rsid w:val="001B1333"/>
    <w:rsid w:val="001B1622"/>
    <w:rsid w:val="001B1AA6"/>
    <w:rsid w:val="001B28E0"/>
    <w:rsid w:val="001B3EAD"/>
    <w:rsid w:val="001B4417"/>
    <w:rsid w:val="001B4529"/>
    <w:rsid w:val="001B520F"/>
    <w:rsid w:val="001B5A82"/>
    <w:rsid w:val="001B5C57"/>
    <w:rsid w:val="001B6D3C"/>
    <w:rsid w:val="001C03E2"/>
    <w:rsid w:val="001C2051"/>
    <w:rsid w:val="001C4229"/>
    <w:rsid w:val="001C4929"/>
    <w:rsid w:val="001C6911"/>
    <w:rsid w:val="001D36D3"/>
    <w:rsid w:val="001D4515"/>
    <w:rsid w:val="001D46CB"/>
    <w:rsid w:val="001D5A87"/>
    <w:rsid w:val="001D5E99"/>
    <w:rsid w:val="001D7CEB"/>
    <w:rsid w:val="001E16BD"/>
    <w:rsid w:val="001E22CF"/>
    <w:rsid w:val="001E7915"/>
    <w:rsid w:val="001E79E9"/>
    <w:rsid w:val="001F0CC4"/>
    <w:rsid w:val="001F15AE"/>
    <w:rsid w:val="001F1D5F"/>
    <w:rsid w:val="001F4A94"/>
    <w:rsid w:val="001F59C4"/>
    <w:rsid w:val="0020075D"/>
    <w:rsid w:val="00205CDB"/>
    <w:rsid w:val="00210451"/>
    <w:rsid w:val="00210492"/>
    <w:rsid w:val="00211466"/>
    <w:rsid w:val="002114DD"/>
    <w:rsid w:val="00213C9E"/>
    <w:rsid w:val="0021495D"/>
    <w:rsid w:val="00214BFB"/>
    <w:rsid w:val="00215C02"/>
    <w:rsid w:val="00216661"/>
    <w:rsid w:val="00216E31"/>
    <w:rsid w:val="00217F78"/>
    <w:rsid w:val="0022029A"/>
    <w:rsid w:val="00224DBD"/>
    <w:rsid w:val="002262BE"/>
    <w:rsid w:val="00227506"/>
    <w:rsid w:val="0022758B"/>
    <w:rsid w:val="00230A93"/>
    <w:rsid w:val="00233EF0"/>
    <w:rsid w:val="002340AA"/>
    <w:rsid w:val="00234C72"/>
    <w:rsid w:val="002350D9"/>
    <w:rsid w:val="00235A89"/>
    <w:rsid w:val="002364EC"/>
    <w:rsid w:val="00236E3D"/>
    <w:rsid w:val="00236F5A"/>
    <w:rsid w:val="002438C7"/>
    <w:rsid w:val="00244B9C"/>
    <w:rsid w:val="00251F97"/>
    <w:rsid w:val="002526A6"/>
    <w:rsid w:val="00252885"/>
    <w:rsid w:val="00252929"/>
    <w:rsid w:val="002553C0"/>
    <w:rsid w:val="00255767"/>
    <w:rsid w:val="00255801"/>
    <w:rsid w:val="00256BF0"/>
    <w:rsid w:val="002573BD"/>
    <w:rsid w:val="0026074B"/>
    <w:rsid w:val="00262495"/>
    <w:rsid w:val="002628F8"/>
    <w:rsid w:val="0026525B"/>
    <w:rsid w:val="00265811"/>
    <w:rsid w:val="00265BC6"/>
    <w:rsid w:val="0026723B"/>
    <w:rsid w:val="002719F0"/>
    <w:rsid w:val="00273ABC"/>
    <w:rsid w:val="00274D04"/>
    <w:rsid w:val="002762BE"/>
    <w:rsid w:val="00276953"/>
    <w:rsid w:val="00276BF8"/>
    <w:rsid w:val="002806C6"/>
    <w:rsid w:val="00281D65"/>
    <w:rsid w:val="00281EB5"/>
    <w:rsid w:val="00283406"/>
    <w:rsid w:val="00283F7C"/>
    <w:rsid w:val="00283FEA"/>
    <w:rsid w:val="00284BF3"/>
    <w:rsid w:val="00285445"/>
    <w:rsid w:val="002863DD"/>
    <w:rsid w:val="00286B92"/>
    <w:rsid w:val="00287A62"/>
    <w:rsid w:val="002910E7"/>
    <w:rsid w:val="002938F6"/>
    <w:rsid w:val="002941B9"/>
    <w:rsid w:val="00297DA2"/>
    <w:rsid w:val="002A0B4B"/>
    <w:rsid w:val="002A0F00"/>
    <w:rsid w:val="002A2FC8"/>
    <w:rsid w:val="002A3587"/>
    <w:rsid w:val="002A3DBC"/>
    <w:rsid w:val="002A4C0B"/>
    <w:rsid w:val="002A580E"/>
    <w:rsid w:val="002A67A1"/>
    <w:rsid w:val="002B2C67"/>
    <w:rsid w:val="002B47AE"/>
    <w:rsid w:val="002B4B46"/>
    <w:rsid w:val="002C117B"/>
    <w:rsid w:val="002C1596"/>
    <w:rsid w:val="002C15F9"/>
    <w:rsid w:val="002C3951"/>
    <w:rsid w:val="002C4468"/>
    <w:rsid w:val="002C717E"/>
    <w:rsid w:val="002D175F"/>
    <w:rsid w:val="002D1782"/>
    <w:rsid w:val="002D1821"/>
    <w:rsid w:val="002D1A55"/>
    <w:rsid w:val="002D38B6"/>
    <w:rsid w:val="002D3DA2"/>
    <w:rsid w:val="002D7254"/>
    <w:rsid w:val="002D76A6"/>
    <w:rsid w:val="002D7D0D"/>
    <w:rsid w:val="002E100A"/>
    <w:rsid w:val="002E28D1"/>
    <w:rsid w:val="002E2A65"/>
    <w:rsid w:val="002E43C0"/>
    <w:rsid w:val="002E790D"/>
    <w:rsid w:val="002F1834"/>
    <w:rsid w:val="002F3B79"/>
    <w:rsid w:val="002F3EA8"/>
    <w:rsid w:val="002F429F"/>
    <w:rsid w:val="002F43FA"/>
    <w:rsid w:val="002F4C75"/>
    <w:rsid w:val="002F5304"/>
    <w:rsid w:val="002F6447"/>
    <w:rsid w:val="0030074A"/>
    <w:rsid w:val="0030135F"/>
    <w:rsid w:val="00301742"/>
    <w:rsid w:val="00304802"/>
    <w:rsid w:val="00304E55"/>
    <w:rsid w:val="00307D33"/>
    <w:rsid w:val="00311017"/>
    <w:rsid w:val="003114FB"/>
    <w:rsid w:val="003115DD"/>
    <w:rsid w:val="00312992"/>
    <w:rsid w:val="003145BE"/>
    <w:rsid w:val="003153D1"/>
    <w:rsid w:val="003170C6"/>
    <w:rsid w:val="00322650"/>
    <w:rsid w:val="00322892"/>
    <w:rsid w:val="00324249"/>
    <w:rsid w:val="00324BF6"/>
    <w:rsid w:val="0032527A"/>
    <w:rsid w:val="00330FC8"/>
    <w:rsid w:val="0033104A"/>
    <w:rsid w:val="00331409"/>
    <w:rsid w:val="0033216F"/>
    <w:rsid w:val="0033257C"/>
    <w:rsid w:val="0033361B"/>
    <w:rsid w:val="00335968"/>
    <w:rsid w:val="00337744"/>
    <w:rsid w:val="00337C35"/>
    <w:rsid w:val="003402A0"/>
    <w:rsid w:val="00341DBB"/>
    <w:rsid w:val="00343064"/>
    <w:rsid w:val="00343B43"/>
    <w:rsid w:val="00344B07"/>
    <w:rsid w:val="0034539C"/>
    <w:rsid w:val="00347A64"/>
    <w:rsid w:val="00351FB9"/>
    <w:rsid w:val="003527EB"/>
    <w:rsid w:val="00354572"/>
    <w:rsid w:val="00355570"/>
    <w:rsid w:val="00355CBE"/>
    <w:rsid w:val="00356A1D"/>
    <w:rsid w:val="00362818"/>
    <w:rsid w:val="00363F0C"/>
    <w:rsid w:val="003660CA"/>
    <w:rsid w:val="003674AE"/>
    <w:rsid w:val="003679CB"/>
    <w:rsid w:val="003702AC"/>
    <w:rsid w:val="003705B1"/>
    <w:rsid w:val="00370B7D"/>
    <w:rsid w:val="00371286"/>
    <w:rsid w:val="0037207F"/>
    <w:rsid w:val="00372E9D"/>
    <w:rsid w:val="00372EFB"/>
    <w:rsid w:val="00372FBB"/>
    <w:rsid w:val="00375F6A"/>
    <w:rsid w:val="00377398"/>
    <w:rsid w:val="00381785"/>
    <w:rsid w:val="00383EF0"/>
    <w:rsid w:val="00387D2A"/>
    <w:rsid w:val="0039044C"/>
    <w:rsid w:val="003905AC"/>
    <w:rsid w:val="003910FC"/>
    <w:rsid w:val="00391D34"/>
    <w:rsid w:val="00391E20"/>
    <w:rsid w:val="003934CB"/>
    <w:rsid w:val="003951B6"/>
    <w:rsid w:val="00396B5E"/>
    <w:rsid w:val="00397420"/>
    <w:rsid w:val="003A382C"/>
    <w:rsid w:val="003A3E88"/>
    <w:rsid w:val="003A6152"/>
    <w:rsid w:val="003B0C67"/>
    <w:rsid w:val="003B0DA7"/>
    <w:rsid w:val="003B0EB1"/>
    <w:rsid w:val="003B1226"/>
    <w:rsid w:val="003B245A"/>
    <w:rsid w:val="003B42E0"/>
    <w:rsid w:val="003B598A"/>
    <w:rsid w:val="003B78C9"/>
    <w:rsid w:val="003C16B0"/>
    <w:rsid w:val="003C2590"/>
    <w:rsid w:val="003C342C"/>
    <w:rsid w:val="003C5385"/>
    <w:rsid w:val="003C56F0"/>
    <w:rsid w:val="003C6377"/>
    <w:rsid w:val="003C65C2"/>
    <w:rsid w:val="003C7D05"/>
    <w:rsid w:val="003D0CE1"/>
    <w:rsid w:val="003D328A"/>
    <w:rsid w:val="003D636B"/>
    <w:rsid w:val="003D7E05"/>
    <w:rsid w:val="003E09FF"/>
    <w:rsid w:val="003E0A6D"/>
    <w:rsid w:val="003E3ABB"/>
    <w:rsid w:val="003E56F6"/>
    <w:rsid w:val="003E5720"/>
    <w:rsid w:val="003E6FD4"/>
    <w:rsid w:val="003E75AA"/>
    <w:rsid w:val="003F0048"/>
    <w:rsid w:val="003F084A"/>
    <w:rsid w:val="003F0B83"/>
    <w:rsid w:val="003F2B78"/>
    <w:rsid w:val="003F2C3A"/>
    <w:rsid w:val="003F6FF4"/>
    <w:rsid w:val="003F74F4"/>
    <w:rsid w:val="003F7A15"/>
    <w:rsid w:val="003F7B8C"/>
    <w:rsid w:val="0040288E"/>
    <w:rsid w:val="0041105A"/>
    <w:rsid w:val="00411AD8"/>
    <w:rsid w:val="0041258F"/>
    <w:rsid w:val="00412E25"/>
    <w:rsid w:val="00414D41"/>
    <w:rsid w:val="00415519"/>
    <w:rsid w:val="004161E2"/>
    <w:rsid w:val="00417A37"/>
    <w:rsid w:val="00417B43"/>
    <w:rsid w:val="00420ACF"/>
    <w:rsid w:val="004238BA"/>
    <w:rsid w:val="00423936"/>
    <w:rsid w:val="00425056"/>
    <w:rsid w:val="00431DEA"/>
    <w:rsid w:val="004329DD"/>
    <w:rsid w:val="00432F98"/>
    <w:rsid w:val="0043343D"/>
    <w:rsid w:val="00434252"/>
    <w:rsid w:val="00434ED3"/>
    <w:rsid w:val="004419BF"/>
    <w:rsid w:val="00444230"/>
    <w:rsid w:val="0044565E"/>
    <w:rsid w:val="00447B5D"/>
    <w:rsid w:val="004509AF"/>
    <w:rsid w:val="00450E0D"/>
    <w:rsid w:val="00450E9C"/>
    <w:rsid w:val="00451D87"/>
    <w:rsid w:val="004539D5"/>
    <w:rsid w:val="00454438"/>
    <w:rsid w:val="0045506E"/>
    <w:rsid w:val="00455891"/>
    <w:rsid w:val="004562D1"/>
    <w:rsid w:val="0045728D"/>
    <w:rsid w:val="0045773A"/>
    <w:rsid w:val="004578E8"/>
    <w:rsid w:val="00457C20"/>
    <w:rsid w:val="00457EB6"/>
    <w:rsid w:val="0046006D"/>
    <w:rsid w:val="0046291B"/>
    <w:rsid w:val="00464E2F"/>
    <w:rsid w:val="004707F9"/>
    <w:rsid w:val="00470DB4"/>
    <w:rsid w:val="00471310"/>
    <w:rsid w:val="004721D6"/>
    <w:rsid w:val="004726AA"/>
    <w:rsid w:val="00472E66"/>
    <w:rsid w:val="00474DE0"/>
    <w:rsid w:val="00475E4F"/>
    <w:rsid w:val="0047770B"/>
    <w:rsid w:val="00480B18"/>
    <w:rsid w:val="0048183E"/>
    <w:rsid w:val="00482FFE"/>
    <w:rsid w:val="00483857"/>
    <w:rsid w:val="00490AEA"/>
    <w:rsid w:val="00490B53"/>
    <w:rsid w:val="00492D25"/>
    <w:rsid w:val="00493802"/>
    <w:rsid w:val="00494642"/>
    <w:rsid w:val="00495412"/>
    <w:rsid w:val="004958C1"/>
    <w:rsid w:val="00497A24"/>
    <w:rsid w:val="004A0D4D"/>
    <w:rsid w:val="004A1DB9"/>
    <w:rsid w:val="004A257C"/>
    <w:rsid w:val="004A3B7B"/>
    <w:rsid w:val="004A426A"/>
    <w:rsid w:val="004B0BFA"/>
    <w:rsid w:val="004B1A7A"/>
    <w:rsid w:val="004B49C5"/>
    <w:rsid w:val="004B6672"/>
    <w:rsid w:val="004B66E5"/>
    <w:rsid w:val="004C0601"/>
    <w:rsid w:val="004C10CE"/>
    <w:rsid w:val="004C2563"/>
    <w:rsid w:val="004C49EA"/>
    <w:rsid w:val="004D1DCF"/>
    <w:rsid w:val="004D372B"/>
    <w:rsid w:val="004D38D3"/>
    <w:rsid w:val="004D5B75"/>
    <w:rsid w:val="004E010A"/>
    <w:rsid w:val="004E36C9"/>
    <w:rsid w:val="004E6196"/>
    <w:rsid w:val="004E68F8"/>
    <w:rsid w:val="004E733B"/>
    <w:rsid w:val="004E7469"/>
    <w:rsid w:val="004E757D"/>
    <w:rsid w:val="004E7C66"/>
    <w:rsid w:val="004F00DA"/>
    <w:rsid w:val="004F0705"/>
    <w:rsid w:val="004F1522"/>
    <w:rsid w:val="004F1F5E"/>
    <w:rsid w:val="004F2579"/>
    <w:rsid w:val="004F52B8"/>
    <w:rsid w:val="004F5621"/>
    <w:rsid w:val="004F6886"/>
    <w:rsid w:val="004F7CE1"/>
    <w:rsid w:val="005011EF"/>
    <w:rsid w:val="0050135F"/>
    <w:rsid w:val="005016F9"/>
    <w:rsid w:val="00501738"/>
    <w:rsid w:val="0050455E"/>
    <w:rsid w:val="00504611"/>
    <w:rsid w:val="00504A1D"/>
    <w:rsid w:val="00504CE5"/>
    <w:rsid w:val="00505E72"/>
    <w:rsid w:val="00510797"/>
    <w:rsid w:val="00511496"/>
    <w:rsid w:val="00512C6B"/>
    <w:rsid w:val="00513325"/>
    <w:rsid w:val="005202EA"/>
    <w:rsid w:val="00521BE3"/>
    <w:rsid w:val="005229F6"/>
    <w:rsid w:val="00523F45"/>
    <w:rsid w:val="00524C2A"/>
    <w:rsid w:val="00525EB2"/>
    <w:rsid w:val="0052628A"/>
    <w:rsid w:val="005262C3"/>
    <w:rsid w:val="00530465"/>
    <w:rsid w:val="00530E6E"/>
    <w:rsid w:val="00532188"/>
    <w:rsid w:val="00532E54"/>
    <w:rsid w:val="00533437"/>
    <w:rsid w:val="00533AE9"/>
    <w:rsid w:val="005346C2"/>
    <w:rsid w:val="00534C43"/>
    <w:rsid w:val="00534E16"/>
    <w:rsid w:val="00535005"/>
    <w:rsid w:val="00537F52"/>
    <w:rsid w:val="005404F3"/>
    <w:rsid w:val="005405D1"/>
    <w:rsid w:val="0054117F"/>
    <w:rsid w:val="005437A5"/>
    <w:rsid w:val="0054420B"/>
    <w:rsid w:val="00544888"/>
    <w:rsid w:val="005468B3"/>
    <w:rsid w:val="00546B83"/>
    <w:rsid w:val="0054753A"/>
    <w:rsid w:val="00547650"/>
    <w:rsid w:val="005502D0"/>
    <w:rsid w:val="00551216"/>
    <w:rsid w:val="005524A1"/>
    <w:rsid w:val="00552B93"/>
    <w:rsid w:val="00552FC5"/>
    <w:rsid w:val="0055482C"/>
    <w:rsid w:val="005552BE"/>
    <w:rsid w:val="00555611"/>
    <w:rsid w:val="00555C61"/>
    <w:rsid w:val="00556C2E"/>
    <w:rsid w:val="005579F3"/>
    <w:rsid w:val="00561ECB"/>
    <w:rsid w:val="00562AD2"/>
    <w:rsid w:val="0056318D"/>
    <w:rsid w:val="00563604"/>
    <w:rsid w:val="00563A14"/>
    <w:rsid w:val="0056585E"/>
    <w:rsid w:val="00566DAD"/>
    <w:rsid w:val="0057242E"/>
    <w:rsid w:val="00572569"/>
    <w:rsid w:val="00576965"/>
    <w:rsid w:val="00580B84"/>
    <w:rsid w:val="00583383"/>
    <w:rsid w:val="005869F5"/>
    <w:rsid w:val="005907FB"/>
    <w:rsid w:val="00590E7C"/>
    <w:rsid w:val="00593B6D"/>
    <w:rsid w:val="00593B6F"/>
    <w:rsid w:val="005945AD"/>
    <w:rsid w:val="00595206"/>
    <w:rsid w:val="00596E74"/>
    <w:rsid w:val="0059772D"/>
    <w:rsid w:val="00597E6F"/>
    <w:rsid w:val="005A0B74"/>
    <w:rsid w:val="005A21F1"/>
    <w:rsid w:val="005A24E8"/>
    <w:rsid w:val="005A24FE"/>
    <w:rsid w:val="005A2FAB"/>
    <w:rsid w:val="005A36A8"/>
    <w:rsid w:val="005A4586"/>
    <w:rsid w:val="005A50DC"/>
    <w:rsid w:val="005A69EF"/>
    <w:rsid w:val="005B01C2"/>
    <w:rsid w:val="005B063A"/>
    <w:rsid w:val="005B0A0E"/>
    <w:rsid w:val="005B0B3C"/>
    <w:rsid w:val="005B12B3"/>
    <w:rsid w:val="005B173E"/>
    <w:rsid w:val="005B265C"/>
    <w:rsid w:val="005B6634"/>
    <w:rsid w:val="005C01A3"/>
    <w:rsid w:val="005C02BC"/>
    <w:rsid w:val="005C1632"/>
    <w:rsid w:val="005C2D10"/>
    <w:rsid w:val="005C2DE2"/>
    <w:rsid w:val="005C3335"/>
    <w:rsid w:val="005C4B9B"/>
    <w:rsid w:val="005D0427"/>
    <w:rsid w:val="005D09B5"/>
    <w:rsid w:val="005D09DA"/>
    <w:rsid w:val="005D17C7"/>
    <w:rsid w:val="005D23C4"/>
    <w:rsid w:val="005D3299"/>
    <w:rsid w:val="005D3D9B"/>
    <w:rsid w:val="005D502B"/>
    <w:rsid w:val="005D7E2E"/>
    <w:rsid w:val="005E18C9"/>
    <w:rsid w:val="005E2061"/>
    <w:rsid w:val="005E321D"/>
    <w:rsid w:val="005E33C8"/>
    <w:rsid w:val="005E3691"/>
    <w:rsid w:val="005E508A"/>
    <w:rsid w:val="005E551E"/>
    <w:rsid w:val="005E6C25"/>
    <w:rsid w:val="005E6EEC"/>
    <w:rsid w:val="005E76BF"/>
    <w:rsid w:val="005F431D"/>
    <w:rsid w:val="005F5504"/>
    <w:rsid w:val="005F5FBF"/>
    <w:rsid w:val="005F65C4"/>
    <w:rsid w:val="005F73CB"/>
    <w:rsid w:val="005F796C"/>
    <w:rsid w:val="005F7DA5"/>
    <w:rsid w:val="00600088"/>
    <w:rsid w:val="0060093C"/>
    <w:rsid w:val="00600B94"/>
    <w:rsid w:val="00603F9F"/>
    <w:rsid w:val="00604E57"/>
    <w:rsid w:val="00604FC0"/>
    <w:rsid w:val="00606019"/>
    <w:rsid w:val="00606E4E"/>
    <w:rsid w:val="006107B0"/>
    <w:rsid w:val="00613542"/>
    <w:rsid w:val="006135BA"/>
    <w:rsid w:val="00613F13"/>
    <w:rsid w:val="0061588A"/>
    <w:rsid w:val="006172F5"/>
    <w:rsid w:val="00620AAA"/>
    <w:rsid w:val="0062191A"/>
    <w:rsid w:val="00623440"/>
    <w:rsid w:val="006244B0"/>
    <w:rsid w:val="0062627D"/>
    <w:rsid w:val="00627EB2"/>
    <w:rsid w:val="00630349"/>
    <w:rsid w:val="0063135F"/>
    <w:rsid w:val="006319E1"/>
    <w:rsid w:val="00631D0B"/>
    <w:rsid w:val="00633695"/>
    <w:rsid w:val="006337F3"/>
    <w:rsid w:val="00634978"/>
    <w:rsid w:val="006359A4"/>
    <w:rsid w:val="0063668C"/>
    <w:rsid w:val="00640068"/>
    <w:rsid w:val="00640339"/>
    <w:rsid w:val="00645260"/>
    <w:rsid w:val="006454FF"/>
    <w:rsid w:val="00647425"/>
    <w:rsid w:val="00653ABF"/>
    <w:rsid w:val="00655DFC"/>
    <w:rsid w:val="00657352"/>
    <w:rsid w:val="0065762C"/>
    <w:rsid w:val="00663A91"/>
    <w:rsid w:val="00665182"/>
    <w:rsid w:val="00666805"/>
    <w:rsid w:val="00666A32"/>
    <w:rsid w:val="00666EB0"/>
    <w:rsid w:val="006701BC"/>
    <w:rsid w:val="006705D4"/>
    <w:rsid w:val="00673285"/>
    <w:rsid w:val="006734DE"/>
    <w:rsid w:val="00673A38"/>
    <w:rsid w:val="0067453C"/>
    <w:rsid w:val="00676753"/>
    <w:rsid w:val="0067759D"/>
    <w:rsid w:val="00677A5D"/>
    <w:rsid w:val="006808DC"/>
    <w:rsid w:val="00682A3B"/>
    <w:rsid w:val="0068446E"/>
    <w:rsid w:val="00684981"/>
    <w:rsid w:val="00684BB8"/>
    <w:rsid w:val="00684C24"/>
    <w:rsid w:val="006855BA"/>
    <w:rsid w:val="00691232"/>
    <w:rsid w:val="00691435"/>
    <w:rsid w:val="00692DF6"/>
    <w:rsid w:val="00694674"/>
    <w:rsid w:val="0069609B"/>
    <w:rsid w:val="00697D94"/>
    <w:rsid w:val="006A1679"/>
    <w:rsid w:val="006A5190"/>
    <w:rsid w:val="006A6740"/>
    <w:rsid w:val="006A7800"/>
    <w:rsid w:val="006A7878"/>
    <w:rsid w:val="006A7BE9"/>
    <w:rsid w:val="006B15BA"/>
    <w:rsid w:val="006B26F7"/>
    <w:rsid w:val="006B2BF7"/>
    <w:rsid w:val="006B3F72"/>
    <w:rsid w:val="006B49B3"/>
    <w:rsid w:val="006B5567"/>
    <w:rsid w:val="006B7294"/>
    <w:rsid w:val="006C2AB0"/>
    <w:rsid w:val="006C339D"/>
    <w:rsid w:val="006C35D5"/>
    <w:rsid w:val="006C3A73"/>
    <w:rsid w:val="006C3B15"/>
    <w:rsid w:val="006C4860"/>
    <w:rsid w:val="006C4D2F"/>
    <w:rsid w:val="006C66D3"/>
    <w:rsid w:val="006D0439"/>
    <w:rsid w:val="006D0F3A"/>
    <w:rsid w:val="006D2A2C"/>
    <w:rsid w:val="006D3E9F"/>
    <w:rsid w:val="006D4391"/>
    <w:rsid w:val="006D47C4"/>
    <w:rsid w:val="006D4DBB"/>
    <w:rsid w:val="006E0355"/>
    <w:rsid w:val="006E111F"/>
    <w:rsid w:val="006E1BE2"/>
    <w:rsid w:val="006E38A2"/>
    <w:rsid w:val="006E3CAA"/>
    <w:rsid w:val="006E485D"/>
    <w:rsid w:val="006E55E8"/>
    <w:rsid w:val="006E5E1C"/>
    <w:rsid w:val="006E5F3B"/>
    <w:rsid w:val="006E613F"/>
    <w:rsid w:val="006E65E6"/>
    <w:rsid w:val="006E6D99"/>
    <w:rsid w:val="006F04EB"/>
    <w:rsid w:val="006F2320"/>
    <w:rsid w:val="006F3207"/>
    <w:rsid w:val="006F3956"/>
    <w:rsid w:val="006F49BB"/>
    <w:rsid w:val="006F5002"/>
    <w:rsid w:val="006F5188"/>
    <w:rsid w:val="006F56E7"/>
    <w:rsid w:val="00702D55"/>
    <w:rsid w:val="00703801"/>
    <w:rsid w:val="00704E3D"/>
    <w:rsid w:val="007060EF"/>
    <w:rsid w:val="0070781B"/>
    <w:rsid w:val="00707CDC"/>
    <w:rsid w:val="00707D9B"/>
    <w:rsid w:val="007107AE"/>
    <w:rsid w:val="0071186B"/>
    <w:rsid w:val="00712153"/>
    <w:rsid w:val="00713481"/>
    <w:rsid w:val="007142E8"/>
    <w:rsid w:val="00714874"/>
    <w:rsid w:val="00714B45"/>
    <w:rsid w:val="007161A0"/>
    <w:rsid w:val="00716DDF"/>
    <w:rsid w:val="007176AE"/>
    <w:rsid w:val="00717C59"/>
    <w:rsid w:val="00723CAE"/>
    <w:rsid w:val="007258F8"/>
    <w:rsid w:val="00726229"/>
    <w:rsid w:val="007333B0"/>
    <w:rsid w:val="00733973"/>
    <w:rsid w:val="00733CF3"/>
    <w:rsid w:val="00734633"/>
    <w:rsid w:val="007377EF"/>
    <w:rsid w:val="00740B5B"/>
    <w:rsid w:val="007412E0"/>
    <w:rsid w:val="007415E8"/>
    <w:rsid w:val="007423B5"/>
    <w:rsid w:val="00742AEC"/>
    <w:rsid w:val="00744F2D"/>
    <w:rsid w:val="00745F19"/>
    <w:rsid w:val="0075001A"/>
    <w:rsid w:val="00750AD5"/>
    <w:rsid w:val="00750CB3"/>
    <w:rsid w:val="00751490"/>
    <w:rsid w:val="007521E2"/>
    <w:rsid w:val="00754659"/>
    <w:rsid w:val="00754CA4"/>
    <w:rsid w:val="0075558E"/>
    <w:rsid w:val="0075577F"/>
    <w:rsid w:val="007579C0"/>
    <w:rsid w:val="007607E8"/>
    <w:rsid w:val="00760992"/>
    <w:rsid w:val="007616D1"/>
    <w:rsid w:val="00761ECE"/>
    <w:rsid w:val="00762E06"/>
    <w:rsid w:val="007630D6"/>
    <w:rsid w:val="00763814"/>
    <w:rsid w:val="007662D1"/>
    <w:rsid w:val="00766E76"/>
    <w:rsid w:val="00773395"/>
    <w:rsid w:val="00773475"/>
    <w:rsid w:val="00775330"/>
    <w:rsid w:val="007754CA"/>
    <w:rsid w:val="007761A2"/>
    <w:rsid w:val="00776393"/>
    <w:rsid w:val="007772ED"/>
    <w:rsid w:val="00777AD3"/>
    <w:rsid w:val="00781073"/>
    <w:rsid w:val="0078407E"/>
    <w:rsid w:val="007842FC"/>
    <w:rsid w:val="00784EC8"/>
    <w:rsid w:val="00785311"/>
    <w:rsid w:val="0078779E"/>
    <w:rsid w:val="007902D7"/>
    <w:rsid w:val="007904D9"/>
    <w:rsid w:val="00790FDE"/>
    <w:rsid w:val="007912DB"/>
    <w:rsid w:val="00791450"/>
    <w:rsid w:val="00794138"/>
    <w:rsid w:val="007958B7"/>
    <w:rsid w:val="007960A9"/>
    <w:rsid w:val="00796708"/>
    <w:rsid w:val="007A01CE"/>
    <w:rsid w:val="007A037C"/>
    <w:rsid w:val="007A03B7"/>
    <w:rsid w:val="007A0A9E"/>
    <w:rsid w:val="007A0AB9"/>
    <w:rsid w:val="007A0E94"/>
    <w:rsid w:val="007A4298"/>
    <w:rsid w:val="007A5FBE"/>
    <w:rsid w:val="007A7076"/>
    <w:rsid w:val="007B2465"/>
    <w:rsid w:val="007B371E"/>
    <w:rsid w:val="007B7619"/>
    <w:rsid w:val="007B7C48"/>
    <w:rsid w:val="007C1F64"/>
    <w:rsid w:val="007C6D29"/>
    <w:rsid w:val="007D0893"/>
    <w:rsid w:val="007D0935"/>
    <w:rsid w:val="007D1695"/>
    <w:rsid w:val="007D3B2F"/>
    <w:rsid w:val="007D3BD1"/>
    <w:rsid w:val="007D54C3"/>
    <w:rsid w:val="007D57F0"/>
    <w:rsid w:val="007D6539"/>
    <w:rsid w:val="007D6763"/>
    <w:rsid w:val="007D70FA"/>
    <w:rsid w:val="007D7969"/>
    <w:rsid w:val="007E1499"/>
    <w:rsid w:val="007E3E7B"/>
    <w:rsid w:val="007E50DA"/>
    <w:rsid w:val="007E5C05"/>
    <w:rsid w:val="007E6929"/>
    <w:rsid w:val="007E7DD9"/>
    <w:rsid w:val="007F32A7"/>
    <w:rsid w:val="007F3485"/>
    <w:rsid w:val="007F4492"/>
    <w:rsid w:val="007F4A6F"/>
    <w:rsid w:val="007F4C6C"/>
    <w:rsid w:val="007F566B"/>
    <w:rsid w:val="007F6595"/>
    <w:rsid w:val="007F7407"/>
    <w:rsid w:val="0080197B"/>
    <w:rsid w:val="00803562"/>
    <w:rsid w:val="00804087"/>
    <w:rsid w:val="00805E37"/>
    <w:rsid w:val="008073F8"/>
    <w:rsid w:val="00807655"/>
    <w:rsid w:val="008114C4"/>
    <w:rsid w:val="00812E3E"/>
    <w:rsid w:val="008176AB"/>
    <w:rsid w:val="008203E5"/>
    <w:rsid w:val="008256F1"/>
    <w:rsid w:val="008260F1"/>
    <w:rsid w:val="008263AF"/>
    <w:rsid w:val="008276C5"/>
    <w:rsid w:val="008279B4"/>
    <w:rsid w:val="00827A73"/>
    <w:rsid w:val="00827E4F"/>
    <w:rsid w:val="008305DA"/>
    <w:rsid w:val="008308E6"/>
    <w:rsid w:val="00830917"/>
    <w:rsid w:val="008331A3"/>
    <w:rsid w:val="0083322E"/>
    <w:rsid w:val="00833430"/>
    <w:rsid w:val="00834A5F"/>
    <w:rsid w:val="008357C2"/>
    <w:rsid w:val="0083603D"/>
    <w:rsid w:val="00836C3F"/>
    <w:rsid w:val="008405BE"/>
    <w:rsid w:val="008419AA"/>
    <w:rsid w:val="00841D4B"/>
    <w:rsid w:val="00841FDD"/>
    <w:rsid w:val="0084249C"/>
    <w:rsid w:val="00844163"/>
    <w:rsid w:val="00844EBF"/>
    <w:rsid w:val="00847049"/>
    <w:rsid w:val="008472E0"/>
    <w:rsid w:val="008502FE"/>
    <w:rsid w:val="00850B90"/>
    <w:rsid w:val="00851B1E"/>
    <w:rsid w:val="00852CD3"/>
    <w:rsid w:val="00855170"/>
    <w:rsid w:val="00855354"/>
    <w:rsid w:val="008577D7"/>
    <w:rsid w:val="00857BBF"/>
    <w:rsid w:val="008608F3"/>
    <w:rsid w:val="00861081"/>
    <w:rsid w:val="00863592"/>
    <w:rsid w:val="00864D10"/>
    <w:rsid w:val="00866179"/>
    <w:rsid w:val="00867D2D"/>
    <w:rsid w:val="00870A03"/>
    <w:rsid w:val="008717F6"/>
    <w:rsid w:val="008721C0"/>
    <w:rsid w:val="00872684"/>
    <w:rsid w:val="00874367"/>
    <w:rsid w:val="008758E8"/>
    <w:rsid w:val="00880544"/>
    <w:rsid w:val="008811F7"/>
    <w:rsid w:val="008827F8"/>
    <w:rsid w:val="00883B83"/>
    <w:rsid w:val="00883E6B"/>
    <w:rsid w:val="008843C3"/>
    <w:rsid w:val="00884AB0"/>
    <w:rsid w:val="00887105"/>
    <w:rsid w:val="0088743A"/>
    <w:rsid w:val="00891D16"/>
    <w:rsid w:val="00892BE1"/>
    <w:rsid w:val="00892C11"/>
    <w:rsid w:val="008943A5"/>
    <w:rsid w:val="0089671F"/>
    <w:rsid w:val="00897DBA"/>
    <w:rsid w:val="008A0C92"/>
    <w:rsid w:val="008A1815"/>
    <w:rsid w:val="008A1B22"/>
    <w:rsid w:val="008A2762"/>
    <w:rsid w:val="008A3225"/>
    <w:rsid w:val="008A3E1A"/>
    <w:rsid w:val="008A4C79"/>
    <w:rsid w:val="008A5199"/>
    <w:rsid w:val="008A64EA"/>
    <w:rsid w:val="008B2613"/>
    <w:rsid w:val="008B59F4"/>
    <w:rsid w:val="008C0356"/>
    <w:rsid w:val="008C1AB9"/>
    <w:rsid w:val="008C46A2"/>
    <w:rsid w:val="008C5580"/>
    <w:rsid w:val="008C5A70"/>
    <w:rsid w:val="008C6110"/>
    <w:rsid w:val="008C6EE0"/>
    <w:rsid w:val="008C6F0F"/>
    <w:rsid w:val="008C7DDD"/>
    <w:rsid w:val="008D093D"/>
    <w:rsid w:val="008D0D61"/>
    <w:rsid w:val="008D34BD"/>
    <w:rsid w:val="008D5A2B"/>
    <w:rsid w:val="008E10F2"/>
    <w:rsid w:val="008E1D74"/>
    <w:rsid w:val="008E2395"/>
    <w:rsid w:val="008E44A1"/>
    <w:rsid w:val="008E535B"/>
    <w:rsid w:val="008E5B62"/>
    <w:rsid w:val="008E6D6D"/>
    <w:rsid w:val="008E7D23"/>
    <w:rsid w:val="008F1CE0"/>
    <w:rsid w:val="008F3496"/>
    <w:rsid w:val="008F3D13"/>
    <w:rsid w:val="008F457C"/>
    <w:rsid w:val="008F545F"/>
    <w:rsid w:val="008F5B74"/>
    <w:rsid w:val="008F61C5"/>
    <w:rsid w:val="008F63C6"/>
    <w:rsid w:val="00901B3E"/>
    <w:rsid w:val="0090205E"/>
    <w:rsid w:val="00903248"/>
    <w:rsid w:val="009074F0"/>
    <w:rsid w:val="00910021"/>
    <w:rsid w:val="00910BE1"/>
    <w:rsid w:val="00912DB4"/>
    <w:rsid w:val="00914F0F"/>
    <w:rsid w:val="00915800"/>
    <w:rsid w:val="00915B2B"/>
    <w:rsid w:val="009170C4"/>
    <w:rsid w:val="00917520"/>
    <w:rsid w:val="00920CD4"/>
    <w:rsid w:val="00920F90"/>
    <w:rsid w:val="00922744"/>
    <w:rsid w:val="009230D5"/>
    <w:rsid w:val="00923401"/>
    <w:rsid w:val="00924E2C"/>
    <w:rsid w:val="00924F1C"/>
    <w:rsid w:val="00927527"/>
    <w:rsid w:val="00927AD9"/>
    <w:rsid w:val="009316D3"/>
    <w:rsid w:val="0093469F"/>
    <w:rsid w:val="00934E16"/>
    <w:rsid w:val="0093543D"/>
    <w:rsid w:val="0094028F"/>
    <w:rsid w:val="0094035F"/>
    <w:rsid w:val="00940575"/>
    <w:rsid w:val="00940E49"/>
    <w:rsid w:val="00940FF3"/>
    <w:rsid w:val="009415DB"/>
    <w:rsid w:val="00941CDA"/>
    <w:rsid w:val="00941D2C"/>
    <w:rsid w:val="00941D7D"/>
    <w:rsid w:val="00943B86"/>
    <w:rsid w:val="00952AB9"/>
    <w:rsid w:val="00953707"/>
    <w:rsid w:val="00956843"/>
    <w:rsid w:val="0096057A"/>
    <w:rsid w:val="00961020"/>
    <w:rsid w:val="00961836"/>
    <w:rsid w:val="00961A33"/>
    <w:rsid w:val="00962E10"/>
    <w:rsid w:val="009638D7"/>
    <w:rsid w:val="00971B1E"/>
    <w:rsid w:val="00971B8F"/>
    <w:rsid w:val="00971F33"/>
    <w:rsid w:val="00972563"/>
    <w:rsid w:val="00974E57"/>
    <w:rsid w:val="00976016"/>
    <w:rsid w:val="00976CA3"/>
    <w:rsid w:val="00977F84"/>
    <w:rsid w:val="00983445"/>
    <w:rsid w:val="00984073"/>
    <w:rsid w:val="009842C9"/>
    <w:rsid w:val="00984411"/>
    <w:rsid w:val="00985E89"/>
    <w:rsid w:val="00986BF0"/>
    <w:rsid w:val="00986E63"/>
    <w:rsid w:val="00987C07"/>
    <w:rsid w:val="00990C5A"/>
    <w:rsid w:val="0099134B"/>
    <w:rsid w:val="00992463"/>
    <w:rsid w:val="00993D21"/>
    <w:rsid w:val="00995043"/>
    <w:rsid w:val="00995EFA"/>
    <w:rsid w:val="00997515"/>
    <w:rsid w:val="009A0DD3"/>
    <w:rsid w:val="009A1182"/>
    <w:rsid w:val="009A133E"/>
    <w:rsid w:val="009A358F"/>
    <w:rsid w:val="009A435A"/>
    <w:rsid w:val="009A4775"/>
    <w:rsid w:val="009A61F0"/>
    <w:rsid w:val="009A6D50"/>
    <w:rsid w:val="009B0F31"/>
    <w:rsid w:val="009B1135"/>
    <w:rsid w:val="009B33B3"/>
    <w:rsid w:val="009B42E5"/>
    <w:rsid w:val="009B69EB"/>
    <w:rsid w:val="009C0345"/>
    <w:rsid w:val="009C1DBC"/>
    <w:rsid w:val="009C2F55"/>
    <w:rsid w:val="009C3CEA"/>
    <w:rsid w:val="009C4384"/>
    <w:rsid w:val="009D0863"/>
    <w:rsid w:val="009D36B3"/>
    <w:rsid w:val="009D5E97"/>
    <w:rsid w:val="009E101D"/>
    <w:rsid w:val="009E1502"/>
    <w:rsid w:val="009E16F6"/>
    <w:rsid w:val="009E4511"/>
    <w:rsid w:val="009E6116"/>
    <w:rsid w:val="009E6EBE"/>
    <w:rsid w:val="009E7482"/>
    <w:rsid w:val="009E7639"/>
    <w:rsid w:val="009F1809"/>
    <w:rsid w:val="009F1A56"/>
    <w:rsid w:val="009F3782"/>
    <w:rsid w:val="009F3CED"/>
    <w:rsid w:val="009F5A1F"/>
    <w:rsid w:val="00A01854"/>
    <w:rsid w:val="00A019E3"/>
    <w:rsid w:val="00A01E0B"/>
    <w:rsid w:val="00A02E08"/>
    <w:rsid w:val="00A03A59"/>
    <w:rsid w:val="00A0579E"/>
    <w:rsid w:val="00A05BB3"/>
    <w:rsid w:val="00A10567"/>
    <w:rsid w:val="00A10D0C"/>
    <w:rsid w:val="00A11F8E"/>
    <w:rsid w:val="00A12039"/>
    <w:rsid w:val="00A17AD4"/>
    <w:rsid w:val="00A20A7A"/>
    <w:rsid w:val="00A215C3"/>
    <w:rsid w:val="00A221D9"/>
    <w:rsid w:val="00A22805"/>
    <w:rsid w:val="00A2365B"/>
    <w:rsid w:val="00A23FAF"/>
    <w:rsid w:val="00A244FD"/>
    <w:rsid w:val="00A2523F"/>
    <w:rsid w:val="00A26FC1"/>
    <w:rsid w:val="00A26FF1"/>
    <w:rsid w:val="00A31A6C"/>
    <w:rsid w:val="00A31CBC"/>
    <w:rsid w:val="00A3217F"/>
    <w:rsid w:val="00A321B1"/>
    <w:rsid w:val="00A33551"/>
    <w:rsid w:val="00A33EA2"/>
    <w:rsid w:val="00A3512B"/>
    <w:rsid w:val="00A352BE"/>
    <w:rsid w:val="00A3632A"/>
    <w:rsid w:val="00A3796C"/>
    <w:rsid w:val="00A37BAA"/>
    <w:rsid w:val="00A401F7"/>
    <w:rsid w:val="00A406C1"/>
    <w:rsid w:val="00A41EC6"/>
    <w:rsid w:val="00A42423"/>
    <w:rsid w:val="00A426DD"/>
    <w:rsid w:val="00A4458A"/>
    <w:rsid w:val="00A44C92"/>
    <w:rsid w:val="00A4589F"/>
    <w:rsid w:val="00A45E36"/>
    <w:rsid w:val="00A4687F"/>
    <w:rsid w:val="00A46D1E"/>
    <w:rsid w:val="00A509C0"/>
    <w:rsid w:val="00A5207C"/>
    <w:rsid w:val="00A52358"/>
    <w:rsid w:val="00A525B7"/>
    <w:rsid w:val="00A52FC1"/>
    <w:rsid w:val="00A53851"/>
    <w:rsid w:val="00A55D3B"/>
    <w:rsid w:val="00A56999"/>
    <w:rsid w:val="00A56D80"/>
    <w:rsid w:val="00A5737E"/>
    <w:rsid w:val="00A623C6"/>
    <w:rsid w:val="00A6248E"/>
    <w:rsid w:val="00A632E1"/>
    <w:rsid w:val="00A64271"/>
    <w:rsid w:val="00A64B00"/>
    <w:rsid w:val="00A66007"/>
    <w:rsid w:val="00A660D5"/>
    <w:rsid w:val="00A66CDA"/>
    <w:rsid w:val="00A67094"/>
    <w:rsid w:val="00A70215"/>
    <w:rsid w:val="00A71428"/>
    <w:rsid w:val="00A74CC6"/>
    <w:rsid w:val="00A7540A"/>
    <w:rsid w:val="00A75592"/>
    <w:rsid w:val="00A82BC3"/>
    <w:rsid w:val="00A82F42"/>
    <w:rsid w:val="00A83C6B"/>
    <w:rsid w:val="00A8576D"/>
    <w:rsid w:val="00A8696A"/>
    <w:rsid w:val="00A912FF"/>
    <w:rsid w:val="00A916FD"/>
    <w:rsid w:val="00A927BA"/>
    <w:rsid w:val="00A9330B"/>
    <w:rsid w:val="00A940E3"/>
    <w:rsid w:val="00A964C1"/>
    <w:rsid w:val="00A972A0"/>
    <w:rsid w:val="00A97543"/>
    <w:rsid w:val="00A97E5C"/>
    <w:rsid w:val="00AA1A67"/>
    <w:rsid w:val="00AA1FFB"/>
    <w:rsid w:val="00AA26AC"/>
    <w:rsid w:val="00AA2D96"/>
    <w:rsid w:val="00AA37A5"/>
    <w:rsid w:val="00AA4BC9"/>
    <w:rsid w:val="00AA6B85"/>
    <w:rsid w:val="00AB0918"/>
    <w:rsid w:val="00AB0AD1"/>
    <w:rsid w:val="00AB1DB3"/>
    <w:rsid w:val="00AB2FC4"/>
    <w:rsid w:val="00AB3C03"/>
    <w:rsid w:val="00AB59CA"/>
    <w:rsid w:val="00AB6003"/>
    <w:rsid w:val="00AB6268"/>
    <w:rsid w:val="00AB63AF"/>
    <w:rsid w:val="00AB6A6E"/>
    <w:rsid w:val="00AB7001"/>
    <w:rsid w:val="00AB7378"/>
    <w:rsid w:val="00AC2690"/>
    <w:rsid w:val="00AC500D"/>
    <w:rsid w:val="00AC519B"/>
    <w:rsid w:val="00AC5209"/>
    <w:rsid w:val="00AC57C0"/>
    <w:rsid w:val="00AC5D21"/>
    <w:rsid w:val="00AD1147"/>
    <w:rsid w:val="00AD2466"/>
    <w:rsid w:val="00AD30C1"/>
    <w:rsid w:val="00AD35AD"/>
    <w:rsid w:val="00AD39BC"/>
    <w:rsid w:val="00AD4B69"/>
    <w:rsid w:val="00AD676E"/>
    <w:rsid w:val="00AD6FF4"/>
    <w:rsid w:val="00AD7F04"/>
    <w:rsid w:val="00AE0E61"/>
    <w:rsid w:val="00AE1655"/>
    <w:rsid w:val="00AE3879"/>
    <w:rsid w:val="00AE41C2"/>
    <w:rsid w:val="00AE6B24"/>
    <w:rsid w:val="00AE786F"/>
    <w:rsid w:val="00AF259D"/>
    <w:rsid w:val="00AF30D0"/>
    <w:rsid w:val="00AF35F1"/>
    <w:rsid w:val="00AF36CA"/>
    <w:rsid w:val="00AF61FD"/>
    <w:rsid w:val="00AF7673"/>
    <w:rsid w:val="00AF76C3"/>
    <w:rsid w:val="00AF7BAD"/>
    <w:rsid w:val="00B00610"/>
    <w:rsid w:val="00B00E18"/>
    <w:rsid w:val="00B01B9F"/>
    <w:rsid w:val="00B01C3B"/>
    <w:rsid w:val="00B01C5C"/>
    <w:rsid w:val="00B034D7"/>
    <w:rsid w:val="00B03DC0"/>
    <w:rsid w:val="00B04E5D"/>
    <w:rsid w:val="00B05000"/>
    <w:rsid w:val="00B05187"/>
    <w:rsid w:val="00B05CD8"/>
    <w:rsid w:val="00B131DD"/>
    <w:rsid w:val="00B13AEC"/>
    <w:rsid w:val="00B13E78"/>
    <w:rsid w:val="00B1414E"/>
    <w:rsid w:val="00B15193"/>
    <w:rsid w:val="00B164A8"/>
    <w:rsid w:val="00B16532"/>
    <w:rsid w:val="00B165DD"/>
    <w:rsid w:val="00B16AFD"/>
    <w:rsid w:val="00B20A8C"/>
    <w:rsid w:val="00B20CEF"/>
    <w:rsid w:val="00B20E02"/>
    <w:rsid w:val="00B20F91"/>
    <w:rsid w:val="00B21CD2"/>
    <w:rsid w:val="00B222EE"/>
    <w:rsid w:val="00B25A56"/>
    <w:rsid w:val="00B26374"/>
    <w:rsid w:val="00B3172C"/>
    <w:rsid w:val="00B31D3A"/>
    <w:rsid w:val="00B32D1B"/>
    <w:rsid w:val="00B32D90"/>
    <w:rsid w:val="00B338A7"/>
    <w:rsid w:val="00B33F0C"/>
    <w:rsid w:val="00B3510F"/>
    <w:rsid w:val="00B352F9"/>
    <w:rsid w:val="00B35533"/>
    <w:rsid w:val="00B36383"/>
    <w:rsid w:val="00B36406"/>
    <w:rsid w:val="00B3744B"/>
    <w:rsid w:val="00B37E41"/>
    <w:rsid w:val="00B4100D"/>
    <w:rsid w:val="00B411B0"/>
    <w:rsid w:val="00B42C50"/>
    <w:rsid w:val="00B434DB"/>
    <w:rsid w:val="00B44C76"/>
    <w:rsid w:val="00B46489"/>
    <w:rsid w:val="00B47D87"/>
    <w:rsid w:val="00B5123D"/>
    <w:rsid w:val="00B52927"/>
    <w:rsid w:val="00B52A77"/>
    <w:rsid w:val="00B53D98"/>
    <w:rsid w:val="00B55C44"/>
    <w:rsid w:val="00B56CB3"/>
    <w:rsid w:val="00B56DA4"/>
    <w:rsid w:val="00B608B3"/>
    <w:rsid w:val="00B61AD1"/>
    <w:rsid w:val="00B621E0"/>
    <w:rsid w:val="00B662C6"/>
    <w:rsid w:val="00B70E24"/>
    <w:rsid w:val="00B712B8"/>
    <w:rsid w:val="00B75B28"/>
    <w:rsid w:val="00B762AD"/>
    <w:rsid w:val="00B77398"/>
    <w:rsid w:val="00B77436"/>
    <w:rsid w:val="00B77724"/>
    <w:rsid w:val="00B77AAA"/>
    <w:rsid w:val="00B810C6"/>
    <w:rsid w:val="00B82FAB"/>
    <w:rsid w:val="00B84458"/>
    <w:rsid w:val="00B84B7E"/>
    <w:rsid w:val="00B84C4B"/>
    <w:rsid w:val="00B85D2E"/>
    <w:rsid w:val="00B90C7C"/>
    <w:rsid w:val="00B92950"/>
    <w:rsid w:val="00B96D22"/>
    <w:rsid w:val="00BA02C4"/>
    <w:rsid w:val="00BA0DEA"/>
    <w:rsid w:val="00BA4283"/>
    <w:rsid w:val="00BA468B"/>
    <w:rsid w:val="00BA48B6"/>
    <w:rsid w:val="00BA5E58"/>
    <w:rsid w:val="00BA7AA5"/>
    <w:rsid w:val="00BA7DFE"/>
    <w:rsid w:val="00BB0C08"/>
    <w:rsid w:val="00BB0ED6"/>
    <w:rsid w:val="00BB15BF"/>
    <w:rsid w:val="00BB2378"/>
    <w:rsid w:val="00BB2895"/>
    <w:rsid w:val="00BB2C2F"/>
    <w:rsid w:val="00BB2C54"/>
    <w:rsid w:val="00BB3BD5"/>
    <w:rsid w:val="00BB4510"/>
    <w:rsid w:val="00BB55FA"/>
    <w:rsid w:val="00BB7528"/>
    <w:rsid w:val="00BC024A"/>
    <w:rsid w:val="00BC0504"/>
    <w:rsid w:val="00BC10EC"/>
    <w:rsid w:val="00BC2F0E"/>
    <w:rsid w:val="00BC5D3C"/>
    <w:rsid w:val="00BC6AC7"/>
    <w:rsid w:val="00BC6CCF"/>
    <w:rsid w:val="00BC7450"/>
    <w:rsid w:val="00BD0135"/>
    <w:rsid w:val="00BD037C"/>
    <w:rsid w:val="00BD2918"/>
    <w:rsid w:val="00BD4B19"/>
    <w:rsid w:val="00BD616A"/>
    <w:rsid w:val="00BE148E"/>
    <w:rsid w:val="00BE5AEF"/>
    <w:rsid w:val="00BF00CE"/>
    <w:rsid w:val="00BF0762"/>
    <w:rsid w:val="00BF18DA"/>
    <w:rsid w:val="00BF1E39"/>
    <w:rsid w:val="00BF38B1"/>
    <w:rsid w:val="00BF7D93"/>
    <w:rsid w:val="00C00513"/>
    <w:rsid w:val="00C02E83"/>
    <w:rsid w:val="00C02EF3"/>
    <w:rsid w:val="00C031A6"/>
    <w:rsid w:val="00C039FE"/>
    <w:rsid w:val="00C10104"/>
    <w:rsid w:val="00C10366"/>
    <w:rsid w:val="00C10370"/>
    <w:rsid w:val="00C11C43"/>
    <w:rsid w:val="00C12E12"/>
    <w:rsid w:val="00C13539"/>
    <w:rsid w:val="00C14034"/>
    <w:rsid w:val="00C149C6"/>
    <w:rsid w:val="00C15256"/>
    <w:rsid w:val="00C15649"/>
    <w:rsid w:val="00C20DF8"/>
    <w:rsid w:val="00C21283"/>
    <w:rsid w:val="00C218FC"/>
    <w:rsid w:val="00C25448"/>
    <w:rsid w:val="00C25B9E"/>
    <w:rsid w:val="00C25DC6"/>
    <w:rsid w:val="00C3147C"/>
    <w:rsid w:val="00C31EAB"/>
    <w:rsid w:val="00C3280E"/>
    <w:rsid w:val="00C32B13"/>
    <w:rsid w:val="00C32BF6"/>
    <w:rsid w:val="00C341B3"/>
    <w:rsid w:val="00C34632"/>
    <w:rsid w:val="00C34A75"/>
    <w:rsid w:val="00C4372D"/>
    <w:rsid w:val="00C43CF3"/>
    <w:rsid w:val="00C44B5A"/>
    <w:rsid w:val="00C455A4"/>
    <w:rsid w:val="00C45B53"/>
    <w:rsid w:val="00C46778"/>
    <w:rsid w:val="00C4750F"/>
    <w:rsid w:val="00C50E93"/>
    <w:rsid w:val="00C50F5B"/>
    <w:rsid w:val="00C518DC"/>
    <w:rsid w:val="00C57990"/>
    <w:rsid w:val="00C57C42"/>
    <w:rsid w:val="00C61804"/>
    <w:rsid w:val="00C61957"/>
    <w:rsid w:val="00C6427F"/>
    <w:rsid w:val="00C6569B"/>
    <w:rsid w:val="00C67791"/>
    <w:rsid w:val="00C705F8"/>
    <w:rsid w:val="00C7204C"/>
    <w:rsid w:val="00C72438"/>
    <w:rsid w:val="00C731BF"/>
    <w:rsid w:val="00C73CA2"/>
    <w:rsid w:val="00C73D24"/>
    <w:rsid w:val="00C73D68"/>
    <w:rsid w:val="00C73F63"/>
    <w:rsid w:val="00C76346"/>
    <w:rsid w:val="00C767D1"/>
    <w:rsid w:val="00C8074D"/>
    <w:rsid w:val="00C830D1"/>
    <w:rsid w:val="00C859C2"/>
    <w:rsid w:val="00C85A4B"/>
    <w:rsid w:val="00C85A82"/>
    <w:rsid w:val="00C92BE0"/>
    <w:rsid w:val="00C93028"/>
    <w:rsid w:val="00C938D6"/>
    <w:rsid w:val="00C94B09"/>
    <w:rsid w:val="00C94DF7"/>
    <w:rsid w:val="00C95F65"/>
    <w:rsid w:val="00C96074"/>
    <w:rsid w:val="00C96549"/>
    <w:rsid w:val="00C96CEC"/>
    <w:rsid w:val="00C9731A"/>
    <w:rsid w:val="00CA4632"/>
    <w:rsid w:val="00CA508F"/>
    <w:rsid w:val="00CA58C8"/>
    <w:rsid w:val="00CB09D0"/>
    <w:rsid w:val="00CB0D7D"/>
    <w:rsid w:val="00CB239C"/>
    <w:rsid w:val="00CB3894"/>
    <w:rsid w:val="00CB596F"/>
    <w:rsid w:val="00CB622C"/>
    <w:rsid w:val="00CB6252"/>
    <w:rsid w:val="00CB6E35"/>
    <w:rsid w:val="00CC169C"/>
    <w:rsid w:val="00CC2641"/>
    <w:rsid w:val="00CC3B37"/>
    <w:rsid w:val="00CC441F"/>
    <w:rsid w:val="00CC5A0F"/>
    <w:rsid w:val="00CC67DC"/>
    <w:rsid w:val="00CD151E"/>
    <w:rsid w:val="00CD1802"/>
    <w:rsid w:val="00CD1B08"/>
    <w:rsid w:val="00CD2C1D"/>
    <w:rsid w:val="00CD36DD"/>
    <w:rsid w:val="00CD4319"/>
    <w:rsid w:val="00CD6D18"/>
    <w:rsid w:val="00CE04F7"/>
    <w:rsid w:val="00CE06BD"/>
    <w:rsid w:val="00CE0B74"/>
    <w:rsid w:val="00CE1D6A"/>
    <w:rsid w:val="00CE2688"/>
    <w:rsid w:val="00CE4BCD"/>
    <w:rsid w:val="00CE51BB"/>
    <w:rsid w:val="00CE5550"/>
    <w:rsid w:val="00CE72D0"/>
    <w:rsid w:val="00CF0098"/>
    <w:rsid w:val="00CF0E37"/>
    <w:rsid w:val="00CF25F0"/>
    <w:rsid w:val="00CF3FDA"/>
    <w:rsid w:val="00CF740E"/>
    <w:rsid w:val="00CF75A5"/>
    <w:rsid w:val="00D004BF"/>
    <w:rsid w:val="00D01453"/>
    <w:rsid w:val="00D024A1"/>
    <w:rsid w:val="00D02A3D"/>
    <w:rsid w:val="00D0337E"/>
    <w:rsid w:val="00D0340B"/>
    <w:rsid w:val="00D03557"/>
    <w:rsid w:val="00D047AB"/>
    <w:rsid w:val="00D061CE"/>
    <w:rsid w:val="00D0658C"/>
    <w:rsid w:val="00D06C68"/>
    <w:rsid w:val="00D114E5"/>
    <w:rsid w:val="00D122BD"/>
    <w:rsid w:val="00D13D6D"/>
    <w:rsid w:val="00D13F00"/>
    <w:rsid w:val="00D14663"/>
    <w:rsid w:val="00D15B59"/>
    <w:rsid w:val="00D16F11"/>
    <w:rsid w:val="00D17D94"/>
    <w:rsid w:val="00D2041F"/>
    <w:rsid w:val="00D2131A"/>
    <w:rsid w:val="00D224C6"/>
    <w:rsid w:val="00D2376D"/>
    <w:rsid w:val="00D23D23"/>
    <w:rsid w:val="00D25539"/>
    <w:rsid w:val="00D25D67"/>
    <w:rsid w:val="00D27D26"/>
    <w:rsid w:val="00D30401"/>
    <w:rsid w:val="00D32316"/>
    <w:rsid w:val="00D35163"/>
    <w:rsid w:val="00D355D6"/>
    <w:rsid w:val="00D35747"/>
    <w:rsid w:val="00D36889"/>
    <w:rsid w:val="00D406A3"/>
    <w:rsid w:val="00D42C8A"/>
    <w:rsid w:val="00D44227"/>
    <w:rsid w:val="00D4649C"/>
    <w:rsid w:val="00D47EAB"/>
    <w:rsid w:val="00D50559"/>
    <w:rsid w:val="00D50BAD"/>
    <w:rsid w:val="00D50BB1"/>
    <w:rsid w:val="00D51E4F"/>
    <w:rsid w:val="00D51F8C"/>
    <w:rsid w:val="00D5258F"/>
    <w:rsid w:val="00D5360F"/>
    <w:rsid w:val="00D56313"/>
    <w:rsid w:val="00D57299"/>
    <w:rsid w:val="00D57EE6"/>
    <w:rsid w:val="00D60D05"/>
    <w:rsid w:val="00D61425"/>
    <w:rsid w:val="00D62170"/>
    <w:rsid w:val="00D62B25"/>
    <w:rsid w:val="00D648DC"/>
    <w:rsid w:val="00D64DC3"/>
    <w:rsid w:val="00D6596D"/>
    <w:rsid w:val="00D66BD9"/>
    <w:rsid w:val="00D66D32"/>
    <w:rsid w:val="00D67F2A"/>
    <w:rsid w:val="00D71583"/>
    <w:rsid w:val="00D727CF"/>
    <w:rsid w:val="00D72CB1"/>
    <w:rsid w:val="00D72F61"/>
    <w:rsid w:val="00D73226"/>
    <w:rsid w:val="00D7359F"/>
    <w:rsid w:val="00D7413C"/>
    <w:rsid w:val="00D74269"/>
    <w:rsid w:val="00D75E76"/>
    <w:rsid w:val="00D76477"/>
    <w:rsid w:val="00D8098C"/>
    <w:rsid w:val="00D817A9"/>
    <w:rsid w:val="00D82999"/>
    <w:rsid w:val="00D85A43"/>
    <w:rsid w:val="00D874E1"/>
    <w:rsid w:val="00D87941"/>
    <w:rsid w:val="00D9199E"/>
    <w:rsid w:val="00D93717"/>
    <w:rsid w:val="00D942B4"/>
    <w:rsid w:val="00D94960"/>
    <w:rsid w:val="00D97217"/>
    <w:rsid w:val="00DA0877"/>
    <w:rsid w:val="00DA2273"/>
    <w:rsid w:val="00DA2C65"/>
    <w:rsid w:val="00DA53E2"/>
    <w:rsid w:val="00DA5D3D"/>
    <w:rsid w:val="00DA66AB"/>
    <w:rsid w:val="00DA6BAA"/>
    <w:rsid w:val="00DA71C5"/>
    <w:rsid w:val="00DA735B"/>
    <w:rsid w:val="00DB1055"/>
    <w:rsid w:val="00DB371C"/>
    <w:rsid w:val="00DB3B31"/>
    <w:rsid w:val="00DB5FDD"/>
    <w:rsid w:val="00DB6269"/>
    <w:rsid w:val="00DB721F"/>
    <w:rsid w:val="00DC101A"/>
    <w:rsid w:val="00DC170D"/>
    <w:rsid w:val="00DC2A8F"/>
    <w:rsid w:val="00DC3A78"/>
    <w:rsid w:val="00DC575F"/>
    <w:rsid w:val="00DC6C71"/>
    <w:rsid w:val="00DD28CD"/>
    <w:rsid w:val="00DD3083"/>
    <w:rsid w:val="00DD36CA"/>
    <w:rsid w:val="00DD3B43"/>
    <w:rsid w:val="00DD4486"/>
    <w:rsid w:val="00DD486F"/>
    <w:rsid w:val="00DD4B52"/>
    <w:rsid w:val="00DD5365"/>
    <w:rsid w:val="00DD5C22"/>
    <w:rsid w:val="00DD6816"/>
    <w:rsid w:val="00DD6E5B"/>
    <w:rsid w:val="00DE0466"/>
    <w:rsid w:val="00DE0DA8"/>
    <w:rsid w:val="00DE1E8E"/>
    <w:rsid w:val="00DE1FA4"/>
    <w:rsid w:val="00DE28C7"/>
    <w:rsid w:val="00DE2AE8"/>
    <w:rsid w:val="00DE2B95"/>
    <w:rsid w:val="00DE2BF4"/>
    <w:rsid w:val="00DE357D"/>
    <w:rsid w:val="00DE3F83"/>
    <w:rsid w:val="00DE4E4F"/>
    <w:rsid w:val="00DE57F2"/>
    <w:rsid w:val="00DF0189"/>
    <w:rsid w:val="00DF17CD"/>
    <w:rsid w:val="00DF2767"/>
    <w:rsid w:val="00DF27E5"/>
    <w:rsid w:val="00E00AD7"/>
    <w:rsid w:val="00E00DDF"/>
    <w:rsid w:val="00E02635"/>
    <w:rsid w:val="00E02B4F"/>
    <w:rsid w:val="00E02E89"/>
    <w:rsid w:val="00E02E90"/>
    <w:rsid w:val="00E035D7"/>
    <w:rsid w:val="00E04A45"/>
    <w:rsid w:val="00E04C1D"/>
    <w:rsid w:val="00E052C5"/>
    <w:rsid w:val="00E069AC"/>
    <w:rsid w:val="00E06DCA"/>
    <w:rsid w:val="00E07402"/>
    <w:rsid w:val="00E078E0"/>
    <w:rsid w:val="00E07FF5"/>
    <w:rsid w:val="00E1057E"/>
    <w:rsid w:val="00E10906"/>
    <w:rsid w:val="00E12590"/>
    <w:rsid w:val="00E12F99"/>
    <w:rsid w:val="00E14295"/>
    <w:rsid w:val="00E148CB"/>
    <w:rsid w:val="00E14E84"/>
    <w:rsid w:val="00E15862"/>
    <w:rsid w:val="00E16CA3"/>
    <w:rsid w:val="00E22718"/>
    <w:rsid w:val="00E25D6E"/>
    <w:rsid w:val="00E273A0"/>
    <w:rsid w:val="00E27A60"/>
    <w:rsid w:val="00E31012"/>
    <w:rsid w:val="00E3110B"/>
    <w:rsid w:val="00E31B55"/>
    <w:rsid w:val="00E40A39"/>
    <w:rsid w:val="00E41054"/>
    <w:rsid w:val="00E41140"/>
    <w:rsid w:val="00E4386F"/>
    <w:rsid w:val="00E454A7"/>
    <w:rsid w:val="00E4752B"/>
    <w:rsid w:val="00E50DB6"/>
    <w:rsid w:val="00E50DDA"/>
    <w:rsid w:val="00E51E0A"/>
    <w:rsid w:val="00E52EEA"/>
    <w:rsid w:val="00E53D75"/>
    <w:rsid w:val="00E5430B"/>
    <w:rsid w:val="00E56845"/>
    <w:rsid w:val="00E60393"/>
    <w:rsid w:val="00E60EB6"/>
    <w:rsid w:val="00E66ACE"/>
    <w:rsid w:val="00E675AF"/>
    <w:rsid w:val="00E67D5F"/>
    <w:rsid w:val="00E70496"/>
    <w:rsid w:val="00E70627"/>
    <w:rsid w:val="00E71226"/>
    <w:rsid w:val="00E71EDB"/>
    <w:rsid w:val="00E721AA"/>
    <w:rsid w:val="00E7239B"/>
    <w:rsid w:val="00E74204"/>
    <w:rsid w:val="00E77713"/>
    <w:rsid w:val="00E778BB"/>
    <w:rsid w:val="00E77E21"/>
    <w:rsid w:val="00E800D6"/>
    <w:rsid w:val="00E8058B"/>
    <w:rsid w:val="00E8094B"/>
    <w:rsid w:val="00E8387C"/>
    <w:rsid w:val="00E86B35"/>
    <w:rsid w:val="00E86C7D"/>
    <w:rsid w:val="00E90FD1"/>
    <w:rsid w:val="00E92DF3"/>
    <w:rsid w:val="00E94298"/>
    <w:rsid w:val="00E94D4D"/>
    <w:rsid w:val="00E95092"/>
    <w:rsid w:val="00E954AB"/>
    <w:rsid w:val="00E957CA"/>
    <w:rsid w:val="00E976A2"/>
    <w:rsid w:val="00EA3686"/>
    <w:rsid w:val="00EA750B"/>
    <w:rsid w:val="00EB0001"/>
    <w:rsid w:val="00EB0885"/>
    <w:rsid w:val="00EB1571"/>
    <w:rsid w:val="00EB15C0"/>
    <w:rsid w:val="00EB1E78"/>
    <w:rsid w:val="00EB38E4"/>
    <w:rsid w:val="00EB4003"/>
    <w:rsid w:val="00EB4443"/>
    <w:rsid w:val="00EB55C4"/>
    <w:rsid w:val="00EB6468"/>
    <w:rsid w:val="00EC003F"/>
    <w:rsid w:val="00EC0BD7"/>
    <w:rsid w:val="00EC0EEB"/>
    <w:rsid w:val="00EC17C8"/>
    <w:rsid w:val="00ED0E19"/>
    <w:rsid w:val="00ED396D"/>
    <w:rsid w:val="00ED3AA6"/>
    <w:rsid w:val="00ED3F60"/>
    <w:rsid w:val="00ED547C"/>
    <w:rsid w:val="00EE2E3B"/>
    <w:rsid w:val="00EE32E9"/>
    <w:rsid w:val="00EE4EB6"/>
    <w:rsid w:val="00EE5F81"/>
    <w:rsid w:val="00EE6471"/>
    <w:rsid w:val="00EE69EF"/>
    <w:rsid w:val="00EE770B"/>
    <w:rsid w:val="00EE7EFF"/>
    <w:rsid w:val="00EF313C"/>
    <w:rsid w:val="00EF4A7C"/>
    <w:rsid w:val="00EF4BF3"/>
    <w:rsid w:val="00F0181E"/>
    <w:rsid w:val="00F0328B"/>
    <w:rsid w:val="00F0328E"/>
    <w:rsid w:val="00F0419D"/>
    <w:rsid w:val="00F06ADA"/>
    <w:rsid w:val="00F076F7"/>
    <w:rsid w:val="00F10117"/>
    <w:rsid w:val="00F10F15"/>
    <w:rsid w:val="00F125CD"/>
    <w:rsid w:val="00F12B02"/>
    <w:rsid w:val="00F13AD2"/>
    <w:rsid w:val="00F151D4"/>
    <w:rsid w:val="00F154B3"/>
    <w:rsid w:val="00F1746C"/>
    <w:rsid w:val="00F204F0"/>
    <w:rsid w:val="00F210A0"/>
    <w:rsid w:val="00F21C71"/>
    <w:rsid w:val="00F223C6"/>
    <w:rsid w:val="00F23029"/>
    <w:rsid w:val="00F251DB"/>
    <w:rsid w:val="00F25EDA"/>
    <w:rsid w:val="00F26EE9"/>
    <w:rsid w:val="00F277C3"/>
    <w:rsid w:val="00F27DD0"/>
    <w:rsid w:val="00F30107"/>
    <w:rsid w:val="00F35502"/>
    <w:rsid w:val="00F367B2"/>
    <w:rsid w:val="00F40651"/>
    <w:rsid w:val="00F41C38"/>
    <w:rsid w:val="00F42F09"/>
    <w:rsid w:val="00F44885"/>
    <w:rsid w:val="00F47D10"/>
    <w:rsid w:val="00F509C7"/>
    <w:rsid w:val="00F5142C"/>
    <w:rsid w:val="00F52F1F"/>
    <w:rsid w:val="00F53CB0"/>
    <w:rsid w:val="00F560C3"/>
    <w:rsid w:val="00F56289"/>
    <w:rsid w:val="00F56449"/>
    <w:rsid w:val="00F572F3"/>
    <w:rsid w:val="00F60457"/>
    <w:rsid w:val="00F616FF"/>
    <w:rsid w:val="00F63A26"/>
    <w:rsid w:val="00F64CBB"/>
    <w:rsid w:val="00F650AB"/>
    <w:rsid w:val="00F66853"/>
    <w:rsid w:val="00F66B15"/>
    <w:rsid w:val="00F677ED"/>
    <w:rsid w:val="00F70538"/>
    <w:rsid w:val="00F72F67"/>
    <w:rsid w:val="00F73AAE"/>
    <w:rsid w:val="00F74431"/>
    <w:rsid w:val="00F75089"/>
    <w:rsid w:val="00F752A7"/>
    <w:rsid w:val="00F803B7"/>
    <w:rsid w:val="00F819CD"/>
    <w:rsid w:val="00F842F9"/>
    <w:rsid w:val="00F84E17"/>
    <w:rsid w:val="00F85EC8"/>
    <w:rsid w:val="00F87786"/>
    <w:rsid w:val="00F905C2"/>
    <w:rsid w:val="00F9147B"/>
    <w:rsid w:val="00F9159B"/>
    <w:rsid w:val="00F93762"/>
    <w:rsid w:val="00F93C80"/>
    <w:rsid w:val="00F953C2"/>
    <w:rsid w:val="00F975F3"/>
    <w:rsid w:val="00FA2AED"/>
    <w:rsid w:val="00FA7AC1"/>
    <w:rsid w:val="00FA7B96"/>
    <w:rsid w:val="00FB00D6"/>
    <w:rsid w:val="00FB0FEC"/>
    <w:rsid w:val="00FB19C5"/>
    <w:rsid w:val="00FB1FCA"/>
    <w:rsid w:val="00FB2226"/>
    <w:rsid w:val="00FB337B"/>
    <w:rsid w:val="00FB3EA3"/>
    <w:rsid w:val="00FB505D"/>
    <w:rsid w:val="00FC1749"/>
    <w:rsid w:val="00FC2F3C"/>
    <w:rsid w:val="00FC30BC"/>
    <w:rsid w:val="00FC3204"/>
    <w:rsid w:val="00FC5005"/>
    <w:rsid w:val="00FC5A30"/>
    <w:rsid w:val="00FC7A7F"/>
    <w:rsid w:val="00FD0897"/>
    <w:rsid w:val="00FD0CE2"/>
    <w:rsid w:val="00FD1624"/>
    <w:rsid w:val="00FD2EEF"/>
    <w:rsid w:val="00FD610F"/>
    <w:rsid w:val="00FD715E"/>
    <w:rsid w:val="00FD7A8C"/>
    <w:rsid w:val="00FD7EE5"/>
    <w:rsid w:val="00FE06A7"/>
    <w:rsid w:val="00FE0F4B"/>
    <w:rsid w:val="00FE1925"/>
    <w:rsid w:val="00FE1A4F"/>
    <w:rsid w:val="00FE1BA8"/>
    <w:rsid w:val="00FE42E6"/>
    <w:rsid w:val="00FE56A2"/>
    <w:rsid w:val="00FE5AC5"/>
    <w:rsid w:val="00FE66B5"/>
    <w:rsid w:val="00FF125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BD5"/>
  <w15:chartTrackingRefBased/>
  <w15:docId w15:val="{7CCAF595-B37B-4A72-9EA1-299921A8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qFormat="1"/>
    <w:lsdException w:name="annotation text" w:uiPriority="99"/>
    <w:lsdException w:name="caption" w:qFormat="1"/>
    <w:lsdException w:name="table of figures" w:uiPriority="99"/>
    <w:lsdException w:name="annotation reference" w:uiPriority="99"/>
    <w:lsdException w:name="Title" w:qFormat="1"/>
    <w:lsdException w:name="Hyperlink" w:uiPriority="99"/>
    <w:lsdException w:name="Strong" w:uiPriority="22"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EB6"/>
    <w:pPr>
      <w:jc w:val="both"/>
    </w:pPr>
    <w:rPr>
      <w:rFonts w:ascii="Book Antiqua" w:hAnsi="Book Antiqua"/>
      <w:sz w:val="24"/>
      <w:lang w:eastAsia="es-ES" w:bidi="he-IL"/>
    </w:rPr>
  </w:style>
  <w:style w:type="paragraph" w:styleId="Titre1">
    <w:name w:val="heading 1"/>
    <w:basedOn w:val="Normal"/>
    <w:next w:val="Normal"/>
    <w:qFormat/>
    <w:rsid w:val="00BB0C08"/>
    <w:pPr>
      <w:keepNext/>
      <w:pageBreakBefore/>
      <w:numPr>
        <w:numId w:val="7"/>
      </w:numPr>
      <w:pBdr>
        <w:top w:val="single" w:sz="4" w:space="1" w:color="auto"/>
      </w:pBdr>
      <w:spacing w:before="240" w:after="240"/>
      <w:outlineLvl w:val="0"/>
    </w:pPr>
    <w:rPr>
      <w:rFonts w:cs="Arial"/>
      <w:b/>
      <w:bCs/>
      <w:caps/>
      <w:color w:val="000000"/>
      <w:kern w:val="32"/>
      <w:sz w:val="32"/>
      <w:szCs w:val="32"/>
    </w:rPr>
  </w:style>
  <w:style w:type="paragraph" w:styleId="Titre2">
    <w:name w:val="heading 2"/>
    <w:basedOn w:val="Normal"/>
    <w:next w:val="Normal"/>
    <w:autoRedefine/>
    <w:qFormat/>
    <w:rsid w:val="009D0863"/>
    <w:pPr>
      <w:keepNext/>
      <w:numPr>
        <w:ilvl w:val="1"/>
        <w:numId w:val="1"/>
      </w:numPr>
      <w:spacing w:before="360" w:after="360"/>
      <w:outlineLvl w:val="1"/>
    </w:pPr>
    <w:rPr>
      <w:rFonts w:cs="Arial"/>
      <w:b/>
      <w:bCs/>
      <w:iCs/>
      <w:sz w:val="28"/>
      <w:szCs w:val="28"/>
    </w:rPr>
  </w:style>
  <w:style w:type="paragraph" w:styleId="Titre3">
    <w:name w:val="heading 3"/>
    <w:basedOn w:val="Normal"/>
    <w:next w:val="Normal"/>
    <w:autoRedefine/>
    <w:qFormat/>
    <w:rsid w:val="00EF4BF3"/>
    <w:pPr>
      <w:keepNext/>
      <w:numPr>
        <w:ilvl w:val="2"/>
        <w:numId w:val="7"/>
      </w:numPr>
      <w:tabs>
        <w:tab w:val="left" w:pos="2240"/>
      </w:tabs>
      <w:spacing w:before="720" w:after="360"/>
      <w:outlineLvl w:val="2"/>
    </w:pPr>
    <w:rPr>
      <w:rFonts w:cs="Arial"/>
      <w:b/>
      <w:bCs/>
      <w:szCs w:val="26"/>
    </w:rPr>
  </w:style>
  <w:style w:type="paragraph" w:styleId="Titre4">
    <w:name w:val="heading 4"/>
    <w:basedOn w:val="Normal"/>
    <w:next w:val="Normal"/>
    <w:link w:val="Titre4Car"/>
    <w:autoRedefine/>
    <w:qFormat/>
    <w:rsid w:val="00AF7673"/>
    <w:pPr>
      <w:keepNext/>
      <w:numPr>
        <w:ilvl w:val="3"/>
        <w:numId w:val="1"/>
      </w:numPr>
      <w:spacing w:before="360" w:after="360"/>
      <w:outlineLvl w:val="3"/>
    </w:pPr>
    <w:rPr>
      <w:bCs/>
      <w:szCs w:val="28"/>
      <w:lang w:eastAsia="fr-FR" w:bidi="ar-SA"/>
    </w:rPr>
  </w:style>
  <w:style w:type="paragraph" w:styleId="Titre5">
    <w:name w:val="heading 5"/>
    <w:basedOn w:val="Normal"/>
    <w:next w:val="Normal"/>
    <w:qFormat/>
    <w:rsid w:val="00274D04"/>
    <w:pPr>
      <w:numPr>
        <w:ilvl w:val="4"/>
        <w:numId w:val="7"/>
      </w:numPr>
      <w:spacing w:before="240" w:after="180"/>
      <w:ind w:left="2370" w:hanging="1009"/>
      <w:outlineLvl w:val="4"/>
    </w:pPr>
    <w:rPr>
      <w:sz w:val="22"/>
    </w:rPr>
  </w:style>
  <w:style w:type="paragraph" w:styleId="Titre6">
    <w:name w:val="heading 6"/>
    <w:basedOn w:val="Normal"/>
    <w:next w:val="Normal"/>
    <w:rsid w:val="00EE4EB6"/>
    <w:pPr>
      <w:numPr>
        <w:ilvl w:val="5"/>
        <w:numId w:val="7"/>
      </w:numPr>
      <w:tabs>
        <w:tab w:val="clear" w:pos="2513"/>
        <w:tab w:val="num" w:pos="360"/>
      </w:tabs>
      <w:spacing w:before="240" w:after="60"/>
      <w:ind w:left="0" w:firstLine="0"/>
      <w:outlineLvl w:val="5"/>
    </w:pPr>
    <w:rPr>
      <w:rFonts w:ascii="Times New Roman" w:hAnsi="Times New Roman"/>
      <w:b/>
      <w:bCs/>
      <w:sz w:val="22"/>
      <w:szCs w:val="22"/>
    </w:rPr>
  </w:style>
  <w:style w:type="paragraph" w:styleId="Titre7">
    <w:name w:val="heading 7"/>
    <w:basedOn w:val="Normal"/>
    <w:next w:val="Normal"/>
    <w:rsid w:val="00EE4EB6"/>
    <w:pPr>
      <w:numPr>
        <w:ilvl w:val="6"/>
        <w:numId w:val="7"/>
      </w:numPr>
      <w:tabs>
        <w:tab w:val="clear" w:pos="2657"/>
        <w:tab w:val="num" w:pos="360"/>
      </w:tabs>
      <w:spacing w:before="240" w:after="60"/>
      <w:ind w:left="0" w:firstLine="0"/>
      <w:outlineLvl w:val="6"/>
    </w:pPr>
    <w:rPr>
      <w:rFonts w:ascii="Times New Roman" w:hAnsi="Times New Roman"/>
      <w:szCs w:val="24"/>
    </w:rPr>
  </w:style>
  <w:style w:type="paragraph" w:styleId="Titre8">
    <w:name w:val="heading 8"/>
    <w:basedOn w:val="Normal"/>
    <w:next w:val="Normal"/>
    <w:rsid w:val="00EE4EB6"/>
    <w:pPr>
      <w:numPr>
        <w:ilvl w:val="7"/>
        <w:numId w:val="7"/>
      </w:numPr>
      <w:tabs>
        <w:tab w:val="clear" w:pos="2801"/>
        <w:tab w:val="num" w:pos="360"/>
      </w:tabs>
      <w:spacing w:before="240" w:after="60"/>
      <w:ind w:left="0" w:firstLine="0"/>
      <w:outlineLvl w:val="7"/>
    </w:pPr>
    <w:rPr>
      <w:rFonts w:ascii="Times New Roman" w:hAnsi="Times New Roman"/>
      <w:i/>
      <w:iCs/>
      <w:szCs w:val="24"/>
    </w:rPr>
  </w:style>
  <w:style w:type="paragraph" w:styleId="Titre9">
    <w:name w:val="heading 9"/>
    <w:basedOn w:val="Normal"/>
    <w:next w:val="Normal"/>
    <w:rsid w:val="00EE4EB6"/>
    <w:pPr>
      <w:numPr>
        <w:ilvl w:val="8"/>
        <w:numId w:val="7"/>
      </w:numPr>
      <w:tabs>
        <w:tab w:val="clear" w:pos="2945"/>
        <w:tab w:val="num" w:pos="360"/>
      </w:tabs>
      <w:spacing w:before="240" w:after="60"/>
      <w:ind w:left="0" w:firstLine="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centr">
    <w:name w:val="Block Text"/>
    <w:basedOn w:val="Normal"/>
    <w:pPr>
      <w:ind w:left="3420" w:right="-1303"/>
      <w:jc w:val="center"/>
    </w:pPr>
    <w:rPr>
      <w:sz w:val="48"/>
      <w:szCs w:val="24"/>
      <w:lang w:bidi="ar-SA"/>
    </w:rPr>
  </w:style>
  <w:style w:type="paragraph" w:customStyle="1" w:styleId="StyleHautSimpleAutomatique05ptpaisseurdutrait">
    <w:name w:val="Style Haut: (Simple Automatique  05 pt Épaisseur du trait)"/>
    <w:basedOn w:val="Normal"/>
    <w:pPr>
      <w:pBdr>
        <w:top w:val="single" w:sz="4" w:space="1" w:color="auto"/>
      </w:pBdr>
    </w:pPr>
  </w:style>
  <w:style w:type="paragraph" w:styleId="En-tte">
    <w:name w:val="header"/>
    <w:basedOn w:val="Normal"/>
    <w:pPr>
      <w:tabs>
        <w:tab w:val="center" w:pos="4536"/>
        <w:tab w:val="right" w:pos="9072"/>
      </w:tabs>
    </w:pPr>
  </w:style>
  <w:style w:type="paragraph" w:customStyle="1" w:styleId="numprojet">
    <w:name w:val="num projet"/>
    <w:basedOn w:val="Titre"/>
    <w:pPr>
      <w:numPr>
        <w:numId w:val="3"/>
      </w:numPr>
      <w:tabs>
        <w:tab w:val="clear" w:pos="432"/>
      </w:tabs>
      <w:ind w:left="1065" w:hanging="360"/>
    </w:pPr>
    <w:rPr>
      <w:rFonts w:ascii="Book Antiqua" w:hAnsi="Book Antiqua"/>
      <w:bCs w:val="0"/>
      <w:sz w:val="36"/>
    </w:r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customStyle="1" w:styleId="JEFE">
    <w:name w:val="JEFE"/>
    <w:basedOn w:val="Normal"/>
    <w:next w:val="Normal"/>
    <w:rPr>
      <w:b/>
      <w:lang w:val="es-ES_tradnl"/>
    </w:rPr>
  </w:style>
  <w:style w:type="paragraph" w:styleId="Corpsdetexte2">
    <w:name w:val="Body Text 2"/>
    <w:basedOn w:val="Normal"/>
    <w:rPr>
      <w:b/>
      <w:sz w:val="28"/>
    </w:rPr>
  </w:style>
  <w:style w:type="paragraph" w:customStyle="1" w:styleId="Style1">
    <w:name w:val="Style1"/>
    <w:basedOn w:val="Titre"/>
    <w:next w:val="Normal"/>
    <w:pPr>
      <w:pBdr>
        <w:top w:val="single" w:sz="4" w:space="1" w:color="auto"/>
      </w:pBdr>
    </w:pPr>
    <w:rPr>
      <w:rFonts w:ascii="Book Antiqua" w:hAnsi="Book Antiqua"/>
    </w:rPr>
  </w:style>
  <w:style w:type="paragraph" w:styleId="Corpsdetexte">
    <w:name w:val="Body Text"/>
    <w:basedOn w:val="Normal"/>
    <w:pPr>
      <w:spacing w:after="120"/>
    </w:pPr>
  </w:style>
  <w:style w:type="paragraph" w:styleId="Pieddepage">
    <w:name w:val="footer"/>
    <w:basedOn w:val="Normal"/>
    <w:pPr>
      <w:jc w:val="right"/>
    </w:pPr>
    <w:rPr>
      <w:i/>
      <w:sz w:val="20"/>
    </w:rPr>
  </w:style>
  <w:style w:type="character" w:styleId="Numrodepage">
    <w:name w:val="page number"/>
    <w:rPr>
      <w:rFonts w:ascii="Book Antiqua" w:hAnsi="Book Antiqua"/>
      <w:i/>
      <w:iCs/>
      <w:sz w:val="20"/>
    </w:rPr>
  </w:style>
  <w:style w:type="paragraph" w:styleId="TM1">
    <w:name w:val="toc 1"/>
    <w:basedOn w:val="Normal"/>
    <w:next w:val="TM2"/>
    <w:autoRedefine/>
    <w:uiPriority w:val="39"/>
    <w:rsid w:val="0093469F"/>
    <w:pPr>
      <w:numPr>
        <w:numId w:val="2"/>
      </w:numPr>
      <w:tabs>
        <w:tab w:val="left" w:leader="dot" w:pos="709"/>
        <w:tab w:val="right" w:leader="dot" w:pos="9061"/>
      </w:tabs>
      <w:spacing w:before="240" w:after="120"/>
      <w:ind w:left="113" w:hanging="113"/>
      <w:outlineLvl w:val="0"/>
    </w:pPr>
    <w:rPr>
      <w:b/>
      <w:noProof/>
      <w:szCs w:val="24"/>
    </w:rPr>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character" w:styleId="Lienhypertexte">
    <w:name w:val="Hyperlink"/>
    <w:uiPriority w:val="99"/>
    <w:unhideWhenUsed/>
    <w:rsid w:val="00EE4EB6"/>
    <w:rPr>
      <w:color w:val="0000FF"/>
      <w:u w:val="single"/>
    </w:rPr>
  </w:style>
  <w:style w:type="paragraph" w:styleId="Corpsdetexte3">
    <w:name w:val="Body Text 3"/>
    <w:basedOn w:val="Normal"/>
    <w:rPr>
      <w:color w:val="FF0000"/>
    </w:rPr>
  </w:style>
  <w:style w:type="paragraph" w:styleId="NormalWeb">
    <w:name w:val="Normal (Web)"/>
    <w:basedOn w:val="Normal"/>
    <w:pPr>
      <w:spacing w:before="100" w:beforeAutospacing="1" w:after="100" w:afterAutospacing="1"/>
      <w:jc w:val="left"/>
    </w:pPr>
    <w:rPr>
      <w:rFonts w:ascii="Times New Roman" w:hAnsi="Times New Roman"/>
      <w:szCs w:val="24"/>
      <w:lang w:eastAsia="fr-FR" w:bidi="ar-SA"/>
    </w:rPr>
  </w:style>
  <w:style w:type="paragraph" w:customStyle="1" w:styleId="Contenutableau">
    <w:name w:val="Contenu tableau"/>
    <w:basedOn w:val="Normal"/>
    <w:pPr>
      <w:overflowPunct w:val="0"/>
      <w:autoSpaceDE w:val="0"/>
      <w:autoSpaceDN w:val="0"/>
      <w:adjustRightInd w:val="0"/>
      <w:spacing w:before="60"/>
      <w:jc w:val="left"/>
      <w:textAlignment w:val="baseline"/>
    </w:pPr>
    <w:rPr>
      <w:rFonts w:ascii="Verdana" w:hAnsi="Verdana"/>
      <w:sz w:val="16"/>
      <w:szCs w:val="24"/>
      <w:lang w:eastAsia="fr-FR" w:bidi="ar-SA"/>
    </w:rPr>
  </w:style>
  <w:style w:type="paragraph" w:customStyle="1" w:styleId="Contenutableaugras">
    <w:name w:val="Contenu tableau gras"/>
    <w:basedOn w:val="Normal"/>
    <w:pPr>
      <w:overflowPunct w:val="0"/>
      <w:autoSpaceDE w:val="0"/>
      <w:autoSpaceDN w:val="0"/>
      <w:adjustRightInd w:val="0"/>
      <w:spacing w:before="60"/>
      <w:jc w:val="left"/>
      <w:textAlignment w:val="baseline"/>
    </w:pPr>
    <w:rPr>
      <w:rFonts w:ascii="Verdana" w:hAnsi="Verdana"/>
      <w:b/>
      <w:sz w:val="16"/>
      <w:szCs w:val="24"/>
      <w:lang w:eastAsia="fr-FR" w:bidi="ar-SA"/>
    </w:rPr>
  </w:style>
  <w:style w:type="character" w:customStyle="1" w:styleId="TextecourantCar">
    <w:name w:val="Texte courant Car"/>
    <w:rPr>
      <w:rFonts w:ascii="Verdana" w:hAnsi="Verdana"/>
      <w:lang w:val="fr-FR" w:eastAsia="fr-FR" w:bidi="ar-SA"/>
    </w:rPr>
  </w:style>
  <w:style w:type="paragraph" w:customStyle="1" w:styleId="Titregeneral">
    <w:name w:val="Titre general"/>
    <w:basedOn w:val="Normal"/>
    <w:next w:val="Normal"/>
    <w:pPr>
      <w:pBdr>
        <w:bottom w:val="single" w:sz="6" w:space="2" w:color="auto"/>
      </w:pBdr>
      <w:overflowPunct w:val="0"/>
      <w:autoSpaceDE w:val="0"/>
      <w:autoSpaceDN w:val="0"/>
      <w:adjustRightInd w:val="0"/>
      <w:spacing w:after="560" w:line="300" w:lineRule="atLeast"/>
      <w:jc w:val="left"/>
      <w:textAlignment w:val="baseline"/>
    </w:pPr>
    <w:rPr>
      <w:rFonts w:ascii="Verdana" w:hAnsi="Verdana"/>
      <w:color w:val="000080"/>
      <w:sz w:val="48"/>
      <w:szCs w:val="48"/>
      <w:lang w:eastAsia="fr-FR" w:bidi="ar-SA"/>
    </w:rPr>
  </w:style>
  <w:style w:type="character" w:styleId="Lienhypertextesuivivisit">
    <w:name w:val="FollowedHyperlink"/>
    <w:rPr>
      <w:color w:val="800080"/>
      <w:u w:val="single"/>
    </w:rPr>
  </w:style>
  <w:style w:type="paragraph" w:styleId="Notedebasdepage">
    <w:name w:val="footnote text"/>
    <w:basedOn w:val="Normal"/>
    <w:qFormat/>
    <w:rsid w:val="00AE41C2"/>
    <w:rPr>
      <w:sz w:val="16"/>
    </w:rPr>
  </w:style>
  <w:style w:type="character" w:styleId="Appelnotedebasdep">
    <w:name w:val="footnote reference"/>
    <w:rsid w:val="00EE4EB6"/>
    <w:rPr>
      <w:vertAlign w:val="superscript"/>
    </w:rPr>
  </w:style>
  <w:style w:type="table" w:styleId="Grilledutableau">
    <w:name w:val="Table Grid"/>
    <w:basedOn w:val="TableauNormal"/>
    <w:uiPriority w:val="59"/>
    <w:rsid w:val="00EE4E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arquedecommentaire">
    <w:name w:val="annotation reference"/>
    <w:uiPriority w:val="99"/>
    <w:semiHidden/>
    <w:rsid w:val="00D114E5"/>
    <w:rPr>
      <w:sz w:val="16"/>
      <w:szCs w:val="16"/>
    </w:rPr>
  </w:style>
  <w:style w:type="paragraph" w:styleId="Commentaire">
    <w:name w:val="annotation text"/>
    <w:basedOn w:val="Normal"/>
    <w:link w:val="CommentaireCar"/>
    <w:uiPriority w:val="99"/>
    <w:semiHidden/>
    <w:rsid w:val="00D114E5"/>
    <w:rPr>
      <w:sz w:val="20"/>
    </w:rPr>
  </w:style>
  <w:style w:type="paragraph" w:styleId="Objetducommentaire">
    <w:name w:val="annotation subject"/>
    <w:basedOn w:val="Commentaire"/>
    <w:next w:val="Commentaire"/>
    <w:semiHidden/>
    <w:rsid w:val="00D114E5"/>
    <w:rPr>
      <w:b/>
      <w:bCs/>
    </w:rPr>
  </w:style>
  <w:style w:type="paragraph" w:styleId="Textedebulles">
    <w:name w:val="Balloon Text"/>
    <w:basedOn w:val="Normal"/>
    <w:semiHidden/>
    <w:rsid w:val="00D114E5"/>
    <w:rPr>
      <w:rFonts w:ascii="Tahoma" w:hAnsi="Tahoma" w:cs="Tahoma"/>
      <w:sz w:val="16"/>
      <w:szCs w:val="16"/>
    </w:rPr>
  </w:style>
  <w:style w:type="character" w:customStyle="1" w:styleId="mw-headline">
    <w:name w:val="mw-headline"/>
    <w:basedOn w:val="Policepardfaut"/>
    <w:rsid w:val="00D114E5"/>
  </w:style>
  <w:style w:type="character" w:customStyle="1" w:styleId="editsection">
    <w:name w:val="editsection"/>
    <w:basedOn w:val="Policepardfaut"/>
    <w:rsid w:val="00D114E5"/>
  </w:style>
  <w:style w:type="character" w:customStyle="1" w:styleId="citecrochet">
    <w:name w:val="cite_crochet"/>
    <w:basedOn w:val="Policepardfaut"/>
    <w:rsid w:val="00D114E5"/>
  </w:style>
  <w:style w:type="paragraph" w:styleId="Lgende">
    <w:name w:val="caption"/>
    <w:basedOn w:val="Normal"/>
    <w:next w:val="Normal"/>
    <w:unhideWhenUsed/>
    <w:qFormat/>
    <w:rsid w:val="00EE4EB6"/>
    <w:pPr>
      <w:spacing w:after="240"/>
      <w:jc w:val="center"/>
    </w:pPr>
    <w:rPr>
      <w:b/>
      <w:bCs/>
      <w:sz w:val="20"/>
    </w:rPr>
  </w:style>
  <w:style w:type="character" w:customStyle="1" w:styleId="Annexe">
    <w:name w:val="Annexe"/>
    <w:qFormat/>
    <w:rsid w:val="00EE4EB6"/>
    <w:rPr>
      <w:rFonts w:ascii="Book Antiqua" w:hAnsi="Book Antiqua"/>
      <w:color w:val="0070C0"/>
      <w:sz w:val="24"/>
    </w:rPr>
  </w:style>
  <w:style w:type="paragraph" w:customStyle="1" w:styleId="Image">
    <w:name w:val="Image"/>
    <w:basedOn w:val="Normal"/>
    <w:qFormat/>
    <w:rsid w:val="00EE4EB6"/>
    <w:pPr>
      <w:spacing w:before="240" w:after="120"/>
      <w:jc w:val="center"/>
    </w:pPr>
    <w:rPr>
      <w:b/>
      <w:i/>
      <w:color w:val="FF0000"/>
    </w:rPr>
  </w:style>
  <w:style w:type="numbering" w:customStyle="1" w:styleId="Puceniveau1">
    <w:name w:val="Puce niveau 1"/>
    <w:basedOn w:val="Aucuneliste"/>
    <w:rsid w:val="00EE4EB6"/>
    <w:pPr>
      <w:numPr>
        <w:numId w:val="4"/>
      </w:numPr>
    </w:pPr>
  </w:style>
  <w:style w:type="numbering" w:customStyle="1" w:styleId="Puceniveau2">
    <w:name w:val="Puce niveau 2"/>
    <w:basedOn w:val="Aucuneliste"/>
    <w:rsid w:val="00EE4EB6"/>
    <w:pPr>
      <w:numPr>
        <w:numId w:val="5"/>
      </w:numPr>
    </w:pPr>
  </w:style>
  <w:style w:type="numbering" w:customStyle="1" w:styleId="Puceniveau3">
    <w:name w:val="Puce niveau 3"/>
    <w:basedOn w:val="Aucuneliste"/>
    <w:rsid w:val="00EE4EB6"/>
    <w:pPr>
      <w:numPr>
        <w:numId w:val="6"/>
      </w:numPr>
    </w:pPr>
  </w:style>
  <w:style w:type="paragraph" w:styleId="Tabledesillustrations">
    <w:name w:val="table of figures"/>
    <w:basedOn w:val="Normal"/>
    <w:next w:val="Normal"/>
    <w:uiPriority w:val="99"/>
    <w:rsid w:val="00EE4EB6"/>
    <w:pPr>
      <w:ind w:left="480" w:hanging="480"/>
      <w:jc w:val="left"/>
    </w:pPr>
    <w:rPr>
      <w:rFonts w:ascii="Calibri" w:hAnsi="Calibri"/>
      <w:smallCaps/>
      <w:sz w:val="20"/>
    </w:rPr>
  </w:style>
  <w:style w:type="paragraph" w:styleId="Paragraphedeliste">
    <w:name w:val="List Paragraph"/>
    <w:basedOn w:val="Normal"/>
    <w:uiPriority w:val="34"/>
    <w:qFormat/>
    <w:rsid w:val="00F93C80"/>
    <w:pPr>
      <w:ind w:left="720"/>
      <w:contextualSpacing/>
    </w:pPr>
  </w:style>
  <w:style w:type="paragraph" w:customStyle="1" w:styleId="Normal1">
    <w:name w:val="Normal1"/>
    <w:rsid w:val="00D32316"/>
    <w:pPr>
      <w:jc w:val="both"/>
    </w:pPr>
    <w:rPr>
      <w:rFonts w:ascii="Arial" w:eastAsia="Arial" w:hAnsi="Arial" w:cs="Arial"/>
      <w:lang w:eastAsia="en-US"/>
    </w:rPr>
  </w:style>
  <w:style w:type="character" w:customStyle="1" w:styleId="CommentaireCar">
    <w:name w:val="Commentaire Car"/>
    <w:basedOn w:val="Policepardfaut"/>
    <w:link w:val="Commentaire"/>
    <w:uiPriority w:val="99"/>
    <w:semiHidden/>
    <w:rsid w:val="00372FBB"/>
    <w:rPr>
      <w:rFonts w:ascii="Book Antiqua" w:hAnsi="Book Antiqua"/>
      <w:lang w:eastAsia="es-ES" w:bidi="he-IL"/>
    </w:rPr>
  </w:style>
  <w:style w:type="character" w:customStyle="1" w:styleId="Titre4Car">
    <w:name w:val="Titre 4 Car"/>
    <w:basedOn w:val="Policepardfaut"/>
    <w:link w:val="Titre4"/>
    <w:rsid w:val="00AF7673"/>
    <w:rPr>
      <w:rFonts w:ascii="Book Antiqua" w:hAnsi="Book Antiqua"/>
      <w:bCs/>
      <w:sz w:val="24"/>
      <w:szCs w:val="28"/>
    </w:rPr>
  </w:style>
  <w:style w:type="numbering" w:customStyle="1" w:styleId="WW8Num212">
    <w:name w:val="WW8Num212"/>
    <w:basedOn w:val="Aucuneliste"/>
    <w:rsid w:val="0026525B"/>
  </w:style>
  <w:style w:type="paragraph" w:styleId="Rvision">
    <w:name w:val="Revision"/>
    <w:hidden/>
    <w:uiPriority w:val="99"/>
    <w:semiHidden/>
    <w:rsid w:val="00C731BF"/>
    <w:rPr>
      <w:rFonts w:ascii="Book Antiqua" w:hAnsi="Book Antiqua"/>
      <w:sz w:val="24"/>
      <w:lang w:eastAsia="es-ES" w:bidi="he-IL"/>
    </w:rPr>
  </w:style>
  <w:style w:type="character" w:styleId="lev">
    <w:name w:val="Strong"/>
    <w:basedOn w:val="Policepardfaut"/>
    <w:uiPriority w:val="22"/>
    <w:qFormat/>
    <w:rsid w:val="00217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968">
      <w:bodyDiv w:val="1"/>
      <w:marLeft w:val="0"/>
      <w:marRight w:val="0"/>
      <w:marTop w:val="0"/>
      <w:marBottom w:val="0"/>
      <w:divBdr>
        <w:top w:val="none" w:sz="0" w:space="0" w:color="auto"/>
        <w:left w:val="none" w:sz="0" w:space="0" w:color="auto"/>
        <w:bottom w:val="none" w:sz="0" w:space="0" w:color="auto"/>
        <w:right w:val="none" w:sz="0" w:space="0" w:color="auto"/>
      </w:divBdr>
    </w:div>
    <w:div w:id="19016263">
      <w:bodyDiv w:val="1"/>
      <w:marLeft w:val="0"/>
      <w:marRight w:val="0"/>
      <w:marTop w:val="0"/>
      <w:marBottom w:val="0"/>
      <w:divBdr>
        <w:top w:val="none" w:sz="0" w:space="0" w:color="auto"/>
        <w:left w:val="none" w:sz="0" w:space="0" w:color="auto"/>
        <w:bottom w:val="none" w:sz="0" w:space="0" w:color="auto"/>
        <w:right w:val="none" w:sz="0" w:space="0" w:color="auto"/>
      </w:divBdr>
    </w:div>
    <w:div w:id="51970366">
      <w:bodyDiv w:val="1"/>
      <w:marLeft w:val="0"/>
      <w:marRight w:val="0"/>
      <w:marTop w:val="0"/>
      <w:marBottom w:val="0"/>
      <w:divBdr>
        <w:top w:val="none" w:sz="0" w:space="0" w:color="auto"/>
        <w:left w:val="none" w:sz="0" w:space="0" w:color="auto"/>
        <w:bottom w:val="none" w:sz="0" w:space="0" w:color="auto"/>
        <w:right w:val="none" w:sz="0" w:space="0" w:color="auto"/>
      </w:divBdr>
    </w:div>
    <w:div w:id="76756865">
      <w:bodyDiv w:val="1"/>
      <w:marLeft w:val="0"/>
      <w:marRight w:val="0"/>
      <w:marTop w:val="0"/>
      <w:marBottom w:val="0"/>
      <w:divBdr>
        <w:top w:val="none" w:sz="0" w:space="0" w:color="auto"/>
        <w:left w:val="none" w:sz="0" w:space="0" w:color="auto"/>
        <w:bottom w:val="none" w:sz="0" w:space="0" w:color="auto"/>
        <w:right w:val="none" w:sz="0" w:space="0" w:color="auto"/>
      </w:divBdr>
    </w:div>
    <w:div w:id="93864480">
      <w:bodyDiv w:val="1"/>
      <w:marLeft w:val="0"/>
      <w:marRight w:val="0"/>
      <w:marTop w:val="0"/>
      <w:marBottom w:val="0"/>
      <w:divBdr>
        <w:top w:val="none" w:sz="0" w:space="0" w:color="auto"/>
        <w:left w:val="none" w:sz="0" w:space="0" w:color="auto"/>
        <w:bottom w:val="none" w:sz="0" w:space="0" w:color="auto"/>
        <w:right w:val="none" w:sz="0" w:space="0" w:color="auto"/>
      </w:divBdr>
    </w:div>
    <w:div w:id="124399759">
      <w:bodyDiv w:val="1"/>
      <w:marLeft w:val="0"/>
      <w:marRight w:val="0"/>
      <w:marTop w:val="0"/>
      <w:marBottom w:val="0"/>
      <w:divBdr>
        <w:top w:val="none" w:sz="0" w:space="0" w:color="auto"/>
        <w:left w:val="none" w:sz="0" w:space="0" w:color="auto"/>
        <w:bottom w:val="none" w:sz="0" w:space="0" w:color="auto"/>
        <w:right w:val="none" w:sz="0" w:space="0" w:color="auto"/>
      </w:divBdr>
    </w:div>
    <w:div w:id="152796222">
      <w:bodyDiv w:val="1"/>
      <w:marLeft w:val="0"/>
      <w:marRight w:val="0"/>
      <w:marTop w:val="0"/>
      <w:marBottom w:val="0"/>
      <w:divBdr>
        <w:top w:val="none" w:sz="0" w:space="0" w:color="auto"/>
        <w:left w:val="none" w:sz="0" w:space="0" w:color="auto"/>
        <w:bottom w:val="none" w:sz="0" w:space="0" w:color="auto"/>
        <w:right w:val="none" w:sz="0" w:space="0" w:color="auto"/>
      </w:divBdr>
    </w:div>
    <w:div w:id="155927787">
      <w:bodyDiv w:val="1"/>
      <w:marLeft w:val="0"/>
      <w:marRight w:val="0"/>
      <w:marTop w:val="0"/>
      <w:marBottom w:val="0"/>
      <w:divBdr>
        <w:top w:val="none" w:sz="0" w:space="0" w:color="auto"/>
        <w:left w:val="none" w:sz="0" w:space="0" w:color="auto"/>
        <w:bottom w:val="none" w:sz="0" w:space="0" w:color="auto"/>
        <w:right w:val="none" w:sz="0" w:space="0" w:color="auto"/>
      </w:divBdr>
    </w:div>
    <w:div w:id="168720438">
      <w:bodyDiv w:val="1"/>
      <w:marLeft w:val="0"/>
      <w:marRight w:val="0"/>
      <w:marTop w:val="0"/>
      <w:marBottom w:val="0"/>
      <w:divBdr>
        <w:top w:val="none" w:sz="0" w:space="0" w:color="auto"/>
        <w:left w:val="none" w:sz="0" w:space="0" w:color="auto"/>
        <w:bottom w:val="none" w:sz="0" w:space="0" w:color="auto"/>
        <w:right w:val="none" w:sz="0" w:space="0" w:color="auto"/>
      </w:divBdr>
    </w:div>
    <w:div w:id="209073359">
      <w:bodyDiv w:val="1"/>
      <w:marLeft w:val="0"/>
      <w:marRight w:val="0"/>
      <w:marTop w:val="0"/>
      <w:marBottom w:val="0"/>
      <w:divBdr>
        <w:top w:val="none" w:sz="0" w:space="0" w:color="auto"/>
        <w:left w:val="none" w:sz="0" w:space="0" w:color="auto"/>
        <w:bottom w:val="none" w:sz="0" w:space="0" w:color="auto"/>
        <w:right w:val="none" w:sz="0" w:space="0" w:color="auto"/>
      </w:divBdr>
    </w:div>
    <w:div w:id="244733276">
      <w:bodyDiv w:val="1"/>
      <w:marLeft w:val="0"/>
      <w:marRight w:val="0"/>
      <w:marTop w:val="0"/>
      <w:marBottom w:val="0"/>
      <w:divBdr>
        <w:top w:val="none" w:sz="0" w:space="0" w:color="auto"/>
        <w:left w:val="none" w:sz="0" w:space="0" w:color="auto"/>
        <w:bottom w:val="none" w:sz="0" w:space="0" w:color="auto"/>
        <w:right w:val="none" w:sz="0" w:space="0" w:color="auto"/>
      </w:divBdr>
    </w:div>
    <w:div w:id="313683136">
      <w:bodyDiv w:val="1"/>
      <w:marLeft w:val="0"/>
      <w:marRight w:val="0"/>
      <w:marTop w:val="0"/>
      <w:marBottom w:val="0"/>
      <w:divBdr>
        <w:top w:val="none" w:sz="0" w:space="0" w:color="auto"/>
        <w:left w:val="none" w:sz="0" w:space="0" w:color="auto"/>
        <w:bottom w:val="none" w:sz="0" w:space="0" w:color="auto"/>
        <w:right w:val="none" w:sz="0" w:space="0" w:color="auto"/>
      </w:divBdr>
    </w:div>
    <w:div w:id="338700723">
      <w:bodyDiv w:val="1"/>
      <w:marLeft w:val="0"/>
      <w:marRight w:val="0"/>
      <w:marTop w:val="0"/>
      <w:marBottom w:val="0"/>
      <w:divBdr>
        <w:top w:val="none" w:sz="0" w:space="0" w:color="auto"/>
        <w:left w:val="none" w:sz="0" w:space="0" w:color="auto"/>
        <w:bottom w:val="none" w:sz="0" w:space="0" w:color="auto"/>
        <w:right w:val="none" w:sz="0" w:space="0" w:color="auto"/>
      </w:divBdr>
    </w:div>
    <w:div w:id="364672572">
      <w:bodyDiv w:val="1"/>
      <w:marLeft w:val="0"/>
      <w:marRight w:val="0"/>
      <w:marTop w:val="0"/>
      <w:marBottom w:val="0"/>
      <w:divBdr>
        <w:top w:val="none" w:sz="0" w:space="0" w:color="auto"/>
        <w:left w:val="none" w:sz="0" w:space="0" w:color="auto"/>
        <w:bottom w:val="none" w:sz="0" w:space="0" w:color="auto"/>
        <w:right w:val="none" w:sz="0" w:space="0" w:color="auto"/>
      </w:divBdr>
    </w:div>
    <w:div w:id="365570808">
      <w:bodyDiv w:val="1"/>
      <w:marLeft w:val="0"/>
      <w:marRight w:val="0"/>
      <w:marTop w:val="0"/>
      <w:marBottom w:val="0"/>
      <w:divBdr>
        <w:top w:val="none" w:sz="0" w:space="0" w:color="auto"/>
        <w:left w:val="none" w:sz="0" w:space="0" w:color="auto"/>
        <w:bottom w:val="none" w:sz="0" w:space="0" w:color="auto"/>
        <w:right w:val="none" w:sz="0" w:space="0" w:color="auto"/>
      </w:divBdr>
    </w:div>
    <w:div w:id="581062976">
      <w:bodyDiv w:val="1"/>
      <w:marLeft w:val="0"/>
      <w:marRight w:val="0"/>
      <w:marTop w:val="0"/>
      <w:marBottom w:val="0"/>
      <w:divBdr>
        <w:top w:val="none" w:sz="0" w:space="0" w:color="auto"/>
        <w:left w:val="none" w:sz="0" w:space="0" w:color="auto"/>
        <w:bottom w:val="none" w:sz="0" w:space="0" w:color="auto"/>
        <w:right w:val="none" w:sz="0" w:space="0" w:color="auto"/>
      </w:divBdr>
    </w:div>
    <w:div w:id="596521867">
      <w:bodyDiv w:val="1"/>
      <w:marLeft w:val="0"/>
      <w:marRight w:val="0"/>
      <w:marTop w:val="0"/>
      <w:marBottom w:val="0"/>
      <w:divBdr>
        <w:top w:val="none" w:sz="0" w:space="0" w:color="auto"/>
        <w:left w:val="none" w:sz="0" w:space="0" w:color="auto"/>
        <w:bottom w:val="none" w:sz="0" w:space="0" w:color="auto"/>
        <w:right w:val="none" w:sz="0" w:space="0" w:color="auto"/>
      </w:divBdr>
    </w:div>
    <w:div w:id="616251995">
      <w:bodyDiv w:val="1"/>
      <w:marLeft w:val="0"/>
      <w:marRight w:val="0"/>
      <w:marTop w:val="0"/>
      <w:marBottom w:val="0"/>
      <w:divBdr>
        <w:top w:val="none" w:sz="0" w:space="0" w:color="auto"/>
        <w:left w:val="none" w:sz="0" w:space="0" w:color="auto"/>
        <w:bottom w:val="none" w:sz="0" w:space="0" w:color="auto"/>
        <w:right w:val="none" w:sz="0" w:space="0" w:color="auto"/>
      </w:divBdr>
    </w:div>
    <w:div w:id="625159772">
      <w:bodyDiv w:val="1"/>
      <w:marLeft w:val="0"/>
      <w:marRight w:val="0"/>
      <w:marTop w:val="0"/>
      <w:marBottom w:val="0"/>
      <w:divBdr>
        <w:top w:val="none" w:sz="0" w:space="0" w:color="auto"/>
        <w:left w:val="none" w:sz="0" w:space="0" w:color="auto"/>
        <w:bottom w:val="none" w:sz="0" w:space="0" w:color="auto"/>
        <w:right w:val="none" w:sz="0" w:space="0" w:color="auto"/>
      </w:divBdr>
    </w:div>
    <w:div w:id="670916912">
      <w:bodyDiv w:val="1"/>
      <w:marLeft w:val="0"/>
      <w:marRight w:val="0"/>
      <w:marTop w:val="0"/>
      <w:marBottom w:val="0"/>
      <w:divBdr>
        <w:top w:val="none" w:sz="0" w:space="0" w:color="auto"/>
        <w:left w:val="none" w:sz="0" w:space="0" w:color="auto"/>
        <w:bottom w:val="none" w:sz="0" w:space="0" w:color="auto"/>
        <w:right w:val="none" w:sz="0" w:space="0" w:color="auto"/>
      </w:divBdr>
    </w:div>
    <w:div w:id="686558504">
      <w:bodyDiv w:val="1"/>
      <w:marLeft w:val="0"/>
      <w:marRight w:val="0"/>
      <w:marTop w:val="0"/>
      <w:marBottom w:val="0"/>
      <w:divBdr>
        <w:top w:val="none" w:sz="0" w:space="0" w:color="auto"/>
        <w:left w:val="none" w:sz="0" w:space="0" w:color="auto"/>
        <w:bottom w:val="none" w:sz="0" w:space="0" w:color="auto"/>
        <w:right w:val="none" w:sz="0" w:space="0" w:color="auto"/>
      </w:divBdr>
    </w:div>
    <w:div w:id="708145210">
      <w:bodyDiv w:val="1"/>
      <w:marLeft w:val="0"/>
      <w:marRight w:val="0"/>
      <w:marTop w:val="0"/>
      <w:marBottom w:val="0"/>
      <w:divBdr>
        <w:top w:val="none" w:sz="0" w:space="0" w:color="auto"/>
        <w:left w:val="none" w:sz="0" w:space="0" w:color="auto"/>
        <w:bottom w:val="none" w:sz="0" w:space="0" w:color="auto"/>
        <w:right w:val="none" w:sz="0" w:space="0" w:color="auto"/>
      </w:divBdr>
    </w:div>
    <w:div w:id="761952842">
      <w:bodyDiv w:val="1"/>
      <w:marLeft w:val="0"/>
      <w:marRight w:val="0"/>
      <w:marTop w:val="0"/>
      <w:marBottom w:val="0"/>
      <w:divBdr>
        <w:top w:val="none" w:sz="0" w:space="0" w:color="auto"/>
        <w:left w:val="none" w:sz="0" w:space="0" w:color="auto"/>
        <w:bottom w:val="none" w:sz="0" w:space="0" w:color="auto"/>
        <w:right w:val="none" w:sz="0" w:space="0" w:color="auto"/>
      </w:divBdr>
    </w:div>
    <w:div w:id="914364203">
      <w:bodyDiv w:val="1"/>
      <w:marLeft w:val="0"/>
      <w:marRight w:val="0"/>
      <w:marTop w:val="0"/>
      <w:marBottom w:val="0"/>
      <w:divBdr>
        <w:top w:val="none" w:sz="0" w:space="0" w:color="auto"/>
        <w:left w:val="none" w:sz="0" w:space="0" w:color="auto"/>
        <w:bottom w:val="none" w:sz="0" w:space="0" w:color="auto"/>
        <w:right w:val="none" w:sz="0" w:space="0" w:color="auto"/>
      </w:divBdr>
    </w:div>
    <w:div w:id="977153178">
      <w:bodyDiv w:val="1"/>
      <w:marLeft w:val="0"/>
      <w:marRight w:val="0"/>
      <w:marTop w:val="0"/>
      <w:marBottom w:val="0"/>
      <w:divBdr>
        <w:top w:val="none" w:sz="0" w:space="0" w:color="auto"/>
        <w:left w:val="none" w:sz="0" w:space="0" w:color="auto"/>
        <w:bottom w:val="none" w:sz="0" w:space="0" w:color="auto"/>
        <w:right w:val="none" w:sz="0" w:space="0" w:color="auto"/>
      </w:divBdr>
    </w:div>
    <w:div w:id="1154369311">
      <w:bodyDiv w:val="1"/>
      <w:marLeft w:val="0"/>
      <w:marRight w:val="0"/>
      <w:marTop w:val="0"/>
      <w:marBottom w:val="0"/>
      <w:divBdr>
        <w:top w:val="none" w:sz="0" w:space="0" w:color="auto"/>
        <w:left w:val="none" w:sz="0" w:space="0" w:color="auto"/>
        <w:bottom w:val="none" w:sz="0" w:space="0" w:color="auto"/>
        <w:right w:val="none" w:sz="0" w:space="0" w:color="auto"/>
      </w:divBdr>
    </w:div>
    <w:div w:id="1233933649">
      <w:bodyDiv w:val="1"/>
      <w:marLeft w:val="0"/>
      <w:marRight w:val="0"/>
      <w:marTop w:val="0"/>
      <w:marBottom w:val="0"/>
      <w:divBdr>
        <w:top w:val="none" w:sz="0" w:space="0" w:color="auto"/>
        <w:left w:val="none" w:sz="0" w:space="0" w:color="auto"/>
        <w:bottom w:val="none" w:sz="0" w:space="0" w:color="auto"/>
        <w:right w:val="none" w:sz="0" w:space="0" w:color="auto"/>
      </w:divBdr>
    </w:div>
    <w:div w:id="1237981373">
      <w:bodyDiv w:val="1"/>
      <w:marLeft w:val="0"/>
      <w:marRight w:val="0"/>
      <w:marTop w:val="0"/>
      <w:marBottom w:val="0"/>
      <w:divBdr>
        <w:top w:val="none" w:sz="0" w:space="0" w:color="auto"/>
        <w:left w:val="none" w:sz="0" w:space="0" w:color="auto"/>
        <w:bottom w:val="none" w:sz="0" w:space="0" w:color="auto"/>
        <w:right w:val="none" w:sz="0" w:space="0" w:color="auto"/>
      </w:divBdr>
    </w:div>
    <w:div w:id="1279145826">
      <w:bodyDiv w:val="1"/>
      <w:marLeft w:val="0"/>
      <w:marRight w:val="0"/>
      <w:marTop w:val="0"/>
      <w:marBottom w:val="0"/>
      <w:divBdr>
        <w:top w:val="none" w:sz="0" w:space="0" w:color="auto"/>
        <w:left w:val="none" w:sz="0" w:space="0" w:color="auto"/>
        <w:bottom w:val="none" w:sz="0" w:space="0" w:color="auto"/>
        <w:right w:val="none" w:sz="0" w:space="0" w:color="auto"/>
      </w:divBdr>
    </w:div>
    <w:div w:id="1316373683">
      <w:bodyDiv w:val="1"/>
      <w:marLeft w:val="0"/>
      <w:marRight w:val="0"/>
      <w:marTop w:val="0"/>
      <w:marBottom w:val="0"/>
      <w:divBdr>
        <w:top w:val="none" w:sz="0" w:space="0" w:color="auto"/>
        <w:left w:val="none" w:sz="0" w:space="0" w:color="auto"/>
        <w:bottom w:val="none" w:sz="0" w:space="0" w:color="auto"/>
        <w:right w:val="none" w:sz="0" w:space="0" w:color="auto"/>
      </w:divBdr>
    </w:div>
    <w:div w:id="1340502153">
      <w:bodyDiv w:val="1"/>
      <w:marLeft w:val="0"/>
      <w:marRight w:val="0"/>
      <w:marTop w:val="0"/>
      <w:marBottom w:val="0"/>
      <w:divBdr>
        <w:top w:val="none" w:sz="0" w:space="0" w:color="auto"/>
        <w:left w:val="none" w:sz="0" w:space="0" w:color="auto"/>
        <w:bottom w:val="none" w:sz="0" w:space="0" w:color="auto"/>
        <w:right w:val="none" w:sz="0" w:space="0" w:color="auto"/>
      </w:divBdr>
    </w:div>
    <w:div w:id="1340817909">
      <w:bodyDiv w:val="1"/>
      <w:marLeft w:val="0"/>
      <w:marRight w:val="0"/>
      <w:marTop w:val="0"/>
      <w:marBottom w:val="0"/>
      <w:divBdr>
        <w:top w:val="none" w:sz="0" w:space="0" w:color="auto"/>
        <w:left w:val="none" w:sz="0" w:space="0" w:color="auto"/>
        <w:bottom w:val="none" w:sz="0" w:space="0" w:color="auto"/>
        <w:right w:val="none" w:sz="0" w:space="0" w:color="auto"/>
      </w:divBdr>
    </w:div>
    <w:div w:id="1372611968">
      <w:bodyDiv w:val="1"/>
      <w:marLeft w:val="0"/>
      <w:marRight w:val="0"/>
      <w:marTop w:val="0"/>
      <w:marBottom w:val="0"/>
      <w:divBdr>
        <w:top w:val="none" w:sz="0" w:space="0" w:color="auto"/>
        <w:left w:val="none" w:sz="0" w:space="0" w:color="auto"/>
        <w:bottom w:val="none" w:sz="0" w:space="0" w:color="auto"/>
        <w:right w:val="none" w:sz="0" w:space="0" w:color="auto"/>
      </w:divBdr>
    </w:div>
    <w:div w:id="1380665445">
      <w:bodyDiv w:val="1"/>
      <w:marLeft w:val="0"/>
      <w:marRight w:val="0"/>
      <w:marTop w:val="0"/>
      <w:marBottom w:val="0"/>
      <w:divBdr>
        <w:top w:val="none" w:sz="0" w:space="0" w:color="auto"/>
        <w:left w:val="none" w:sz="0" w:space="0" w:color="auto"/>
        <w:bottom w:val="none" w:sz="0" w:space="0" w:color="auto"/>
        <w:right w:val="none" w:sz="0" w:space="0" w:color="auto"/>
      </w:divBdr>
    </w:div>
    <w:div w:id="1388797342">
      <w:bodyDiv w:val="1"/>
      <w:marLeft w:val="0"/>
      <w:marRight w:val="0"/>
      <w:marTop w:val="0"/>
      <w:marBottom w:val="0"/>
      <w:divBdr>
        <w:top w:val="none" w:sz="0" w:space="0" w:color="auto"/>
        <w:left w:val="none" w:sz="0" w:space="0" w:color="auto"/>
        <w:bottom w:val="none" w:sz="0" w:space="0" w:color="auto"/>
        <w:right w:val="none" w:sz="0" w:space="0" w:color="auto"/>
      </w:divBdr>
    </w:div>
    <w:div w:id="1443498743">
      <w:bodyDiv w:val="1"/>
      <w:marLeft w:val="0"/>
      <w:marRight w:val="0"/>
      <w:marTop w:val="0"/>
      <w:marBottom w:val="0"/>
      <w:divBdr>
        <w:top w:val="none" w:sz="0" w:space="0" w:color="auto"/>
        <w:left w:val="none" w:sz="0" w:space="0" w:color="auto"/>
        <w:bottom w:val="none" w:sz="0" w:space="0" w:color="auto"/>
        <w:right w:val="none" w:sz="0" w:space="0" w:color="auto"/>
      </w:divBdr>
    </w:div>
    <w:div w:id="1460807017">
      <w:bodyDiv w:val="1"/>
      <w:marLeft w:val="0"/>
      <w:marRight w:val="0"/>
      <w:marTop w:val="0"/>
      <w:marBottom w:val="0"/>
      <w:divBdr>
        <w:top w:val="none" w:sz="0" w:space="0" w:color="auto"/>
        <w:left w:val="none" w:sz="0" w:space="0" w:color="auto"/>
        <w:bottom w:val="none" w:sz="0" w:space="0" w:color="auto"/>
        <w:right w:val="none" w:sz="0" w:space="0" w:color="auto"/>
      </w:divBdr>
    </w:div>
    <w:div w:id="1509097851">
      <w:bodyDiv w:val="1"/>
      <w:marLeft w:val="0"/>
      <w:marRight w:val="0"/>
      <w:marTop w:val="0"/>
      <w:marBottom w:val="0"/>
      <w:divBdr>
        <w:top w:val="none" w:sz="0" w:space="0" w:color="auto"/>
        <w:left w:val="none" w:sz="0" w:space="0" w:color="auto"/>
        <w:bottom w:val="none" w:sz="0" w:space="0" w:color="auto"/>
        <w:right w:val="none" w:sz="0" w:space="0" w:color="auto"/>
      </w:divBdr>
    </w:div>
    <w:div w:id="1524855379">
      <w:bodyDiv w:val="1"/>
      <w:marLeft w:val="0"/>
      <w:marRight w:val="0"/>
      <w:marTop w:val="0"/>
      <w:marBottom w:val="0"/>
      <w:divBdr>
        <w:top w:val="none" w:sz="0" w:space="0" w:color="auto"/>
        <w:left w:val="none" w:sz="0" w:space="0" w:color="auto"/>
        <w:bottom w:val="none" w:sz="0" w:space="0" w:color="auto"/>
        <w:right w:val="none" w:sz="0" w:space="0" w:color="auto"/>
      </w:divBdr>
    </w:div>
    <w:div w:id="1592347484">
      <w:bodyDiv w:val="1"/>
      <w:marLeft w:val="0"/>
      <w:marRight w:val="0"/>
      <w:marTop w:val="0"/>
      <w:marBottom w:val="0"/>
      <w:divBdr>
        <w:top w:val="none" w:sz="0" w:space="0" w:color="auto"/>
        <w:left w:val="none" w:sz="0" w:space="0" w:color="auto"/>
        <w:bottom w:val="none" w:sz="0" w:space="0" w:color="auto"/>
        <w:right w:val="none" w:sz="0" w:space="0" w:color="auto"/>
      </w:divBdr>
    </w:div>
    <w:div w:id="1601596447">
      <w:bodyDiv w:val="1"/>
      <w:marLeft w:val="0"/>
      <w:marRight w:val="0"/>
      <w:marTop w:val="0"/>
      <w:marBottom w:val="0"/>
      <w:divBdr>
        <w:top w:val="none" w:sz="0" w:space="0" w:color="auto"/>
        <w:left w:val="none" w:sz="0" w:space="0" w:color="auto"/>
        <w:bottom w:val="none" w:sz="0" w:space="0" w:color="auto"/>
        <w:right w:val="none" w:sz="0" w:space="0" w:color="auto"/>
      </w:divBdr>
    </w:div>
    <w:div w:id="1605769022">
      <w:bodyDiv w:val="1"/>
      <w:marLeft w:val="0"/>
      <w:marRight w:val="0"/>
      <w:marTop w:val="0"/>
      <w:marBottom w:val="0"/>
      <w:divBdr>
        <w:top w:val="none" w:sz="0" w:space="0" w:color="auto"/>
        <w:left w:val="none" w:sz="0" w:space="0" w:color="auto"/>
        <w:bottom w:val="none" w:sz="0" w:space="0" w:color="auto"/>
        <w:right w:val="none" w:sz="0" w:space="0" w:color="auto"/>
      </w:divBdr>
    </w:div>
    <w:div w:id="1626814069">
      <w:bodyDiv w:val="1"/>
      <w:marLeft w:val="0"/>
      <w:marRight w:val="0"/>
      <w:marTop w:val="0"/>
      <w:marBottom w:val="0"/>
      <w:divBdr>
        <w:top w:val="none" w:sz="0" w:space="0" w:color="auto"/>
        <w:left w:val="none" w:sz="0" w:space="0" w:color="auto"/>
        <w:bottom w:val="none" w:sz="0" w:space="0" w:color="auto"/>
        <w:right w:val="none" w:sz="0" w:space="0" w:color="auto"/>
      </w:divBdr>
    </w:div>
    <w:div w:id="1694719769">
      <w:bodyDiv w:val="1"/>
      <w:marLeft w:val="0"/>
      <w:marRight w:val="0"/>
      <w:marTop w:val="0"/>
      <w:marBottom w:val="0"/>
      <w:divBdr>
        <w:top w:val="none" w:sz="0" w:space="0" w:color="auto"/>
        <w:left w:val="none" w:sz="0" w:space="0" w:color="auto"/>
        <w:bottom w:val="none" w:sz="0" w:space="0" w:color="auto"/>
        <w:right w:val="none" w:sz="0" w:space="0" w:color="auto"/>
      </w:divBdr>
    </w:div>
    <w:div w:id="1721517785">
      <w:bodyDiv w:val="1"/>
      <w:marLeft w:val="0"/>
      <w:marRight w:val="0"/>
      <w:marTop w:val="0"/>
      <w:marBottom w:val="0"/>
      <w:divBdr>
        <w:top w:val="none" w:sz="0" w:space="0" w:color="auto"/>
        <w:left w:val="none" w:sz="0" w:space="0" w:color="auto"/>
        <w:bottom w:val="none" w:sz="0" w:space="0" w:color="auto"/>
        <w:right w:val="none" w:sz="0" w:space="0" w:color="auto"/>
      </w:divBdr>
    </w:div>
    <w:div w:id="1723794680">
      <w:bodyDiv w:val="1"/>
      <w:marLeft w:val="0"/>
      <w:marRight w:val="0"/>
      <w:marTop w:val="0"/>
      <w:marBottom w:val="0"/>
      <w:divBdr>
        <w:top w:val="none" w:sz="0" w:space="0" w:color="auto"/>
        <w:left w:val="none" w:sz="0" w:space="0" w:color="auto"/>
        <w:bottom w:val="none" w:sz="0" w:space="0" w:color="auto"/>
        <w:right w:val="none" w:sz="0" w:space="0" w:color="auto"/>
      </w:divBdr>
    </w:div>
    <w:div w:id="1743018802">
      <w:bodyDiv w:val="1"/>
      <w:marLeft w:val="0"/>
      <w:marRight w:val="0"/>
      <w:marTop w:val="0"/>
      <w:marBottom w:val="0"/>
      <w:divBdr>
        <w:top w:val="none" w:sz="0" w:space="0" w:color="auto"/>
        <w:left w:val="none" w:sz="0" w:space="0" w:color="auto"/>
        <w:bottom w:val="none" w:sz="0" w:space="0" w:color="auto"/>
        <w:right w:val="none" w:sz="0" w:space="0" w:color="auto"/>
      </w:divBdr>
    </w:div>
    <w:div w:id="1776903920">
      <w:bodyDiv w:val="1"/>
      <w:marLeft w:val="0"/>
      <w:marRight w:val="0"/>
      <w:marTop w:val="0"/>
      <w:marBottom w:val="0"/>
      <w:divBdr>
        <w:top w:val="none" w:sz="0" w:space="0" w:color="auto"/>
        <w:left w:val="none" w:sz="0" w:space="0" w:color="auto"/>
        <w:bottom w:val="none" w:sz="0" w:space="0" w:color="auto"/>
        <w:right w:val="none" w:sz="0" w:space="0" w:color="auto"/>
      </w:divBdr>
    </w:div>
    <w:div w:id="1807354734">
      <w:bodyDiv w:val="1"/>
      <w:marLeft w:val="0"/>
      <w:marRight w:val="0"/>
      <w:marTop w:val="0"/>
      <w:marBottom w:val="0"/>
      <w:divBdr>
        <w:top w:val="none" w:sz="0" w:space="0" w:color="auto"/>
        <w:left w:val="none" w:sz="0" w:space="0" w:color="auto"/>
        <w:bottom w:val="none" w:sz="0" w:space="0" w:color="auto"/>
        <w:right w:val="none" w:sz="0" w:space="0" w:color="auto"/>
      </w:divBdr>
    </w:div>
    <w:div w:id="1831750709">
      <w:bodyDiv w:val="1"/>
      <w:marLeft w:val="0"/>
      <w:marRight w:val="0"/>
      <w:marTop w:val="0"/>
      <w:marBottom w:val="0"/>
      <w:divBdr>
        <w:top w:val="none" w:sz="0" w:space="0" w:color="auto"/>
        <w:left w:val="none" w:sz="0" w:space="0" w:color="auto"/>
        <w:bottom w:val="none" w:sz="0" w:space="0" w:color="auto"/>
        <w:right w:val="none" w:sz="0" w:space="0" w:color="auto"/>
      </w:divBdr>
    </w:div>
    <w:div w:id="1851941801">
      <w:bodyDiv w:val="1"/>
      <w:marLeft w:val="0"/>
      <w:marRight w:val="0"/>
      <w:marTop w:val="0"/>
      <w:marBottom w:val="0"/>
      <w:divBdr>
        <w:top w:val="none" w:sz="0" w:space="0" w:color="auto"/>
        <w:left w:val="none" w:sz="0" w:space="0" w:color="auto"/>
        <w:bottom w:val="none" w:sz="0" w:space="0" w:color="auto"/>
        <w:right w:val="none" w:sz="0" w:space="0" w:color="auto"/>
      </w:divBdr>
    </w:div>
    <w:div w:id="1860004544">
      <w:bodyDiv w:val="1"/>
      <w:marLeft w:val="0"/>
      <w:marRight w:val="0"/>
      <w:marTop w:val="0"/>
      <w:marBottom w:val="0"/>
      <w:divBdr>
        <w:top w:val="none" w:sz="0" w:space="0" w:color="auto"/>
        <w:left w:val="none" w:sz="0" w:space="0" w:color="auto"/>
        <w:bottom w:val="none" w:sz="0" w:space="0" w:color="auto"/>
        <w:right w:val="none" w:sz="0" w:space="0" w:color="auto"/>
      </w:divBdr>
    </w:div>
    <w:div w:id="1869490077">
      <w:bodyDiv w:val="1"/>
      <w:marLeft w:val="0"/>
      <w:marRight w:val="0"/>
      <w:marTop w:val="0"/>
      <w:marBottom w:val="0"/>
      <w:divBdr>
        <w:top w:val="none" w:sz="0" w:space="0" w:color="auto"/>
        <w:left w:val="none" w:sz="0" w:space="0" w:color="auto"/>
        <w:bottom w:val="none" w:sz="0" w:space="0" w:color="auto"/>
        <w:right w:val="none" w:sz="0" w:space="0" w:color="auto"/>
      </w:divBdr>
    </w:div>
    <w:div w:id="1909919523">
      <w:bodyDiv w:val="1"/>
      <w:marLeft w:val="0"/>
      <w:marRight w:val="0"/>
      <w:marTop w:val="0"/>
      <w:marBottom w:val="0"/>
      <w:divBdr>
        <w:top w:val="none" w:sz="0" w:space="0" w:color="auto"/>
        <w:left w:val="none" w:sz="0" w:space="0" w:color="auto"/>
        <w:bottom w:val="none" w:sz="0" w:space="0" w:color="auto"/>
        <w:right w:val="none" w:sz="0" w:space="0" w:color="auto"/>
      </w:divBdr>
    </w:div>
    <w:div w:id="1934045644">
      <w:bodyDiv w:val="1"/>
      <w:marLeft w:val="0"/>
      <w:marRight w:val="0"/>
      <w:marTop w:val="0"/>
      <w:marBottom w:val="0"/>
      <w:divBdr>
        <w:top w:val="none" w:sz="0" w:space="0" w:color="auto"/>
        <w:left w:val="none" w:sz="0" w:space="0" w:color="auto"/>
        <w:bottom w:val="none" w:sz="0" w:space="0" w:color="auto"/>
        <w:right w:val="none" w:sz="0" w:space="0" w:color="auto"/>
      </w:divBdr>
    </w:div>
    <w:div w:id="2011594726">
      <w:bodyDiv w:val="1"/>
      <w:marLeft w:val="0"/>
      <w:marRight w:val="0"/>
      <w:marTop w:val="0"/>
      <w:marBottom w:val="0"/>
      <w:divBdr>
        <w:top w:val="none" w:sz="0" w:space="0" w:color="auto"/>
        <w:left w:val="none" w:sz="0" w:space="0" w:color="auto"/>
        <w:bottom w:val="none" w:sz="0" w:space="0" w:color="auto"/>
        <w:right w:val="none" w:sz="0" w:space="0" w:color="auto"/>
      </w:divBdr>
    </w:div>
    <w:div w:id="2045668369">
      <w:bodyDiv w:val="1"/>
      <w:marLeft w:val="0"/>
      <w:marRight w:val="0"/>
      <w:marTop w:val="0"/>
      <w:marBottom w:val="0"/>
      <w:divBdr>
        <w:top w:val="none" w:sz="0" w:space="0" w:color="auto"/>
        <w:left w:val="none" w:sz="0" w:space="0" w:color="auto"/>
        <w:bottom w:val="none" w:sz="0" w:space="0" w:color="auto"/>
        <w:right w:val="none" w:sz="0" w:space="0" w:color="auto"/>
      </w:divBdr>
    </w:div>
    <w:div w:id="211034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image" Target="media/image7.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D2D50D5D557945ABDF95468B92DE88" ma:contentTypeVersion="10" ma:contentTypeDescription="Crée un document." ma:contentTypeScope="" ma:versionID="e777da33c637904b2ea74ef55643a5fb">
  <xsd:schema xmlns:xsd="http://www.w3.org/2001/XMLSchema" xmlns:xs="http://www.w3.org/2001/XMLSchema" xmlns:p="http://schemas.microsoft.com/office/2006/metadata/properties" xmlns:ns2="8f0ba4f9-c757-4c1c-8bad-7044a7d8da28" xmlns:ns3="e10152cb-09e8-4ec2-b6cd-08047ac6c3d0" targetNamespace="http://schemas.microsoft.com/office/2006/metadata/properties" ma:root="true" ma:fieldsID="3dfa13718d693547bd067ced54f8b5d2" ns2:_="" ns3:_="">
    <xsd:import namespace="8f0ba4f9-c757-4c1c-8bad-7044a7d8da28"/>
    <xsd:import namespace="e10152cb-09e8-4ec2-b6cd-08047ac6c3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0ba4f9-c757-4c1c-8bad-7044a7d8d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0152cb-09e8-4ec2-b6cd-08047ac6c3d0"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E88605-E46B-4A01-ADD1-151D9AB4DCF6}">
  <ds:schemaRefs>
    <ds:schemaRef ds:uri="http://schemas.openxmlformats.org/officeDocument/2006/bibliography"/>
  </ds:schemaRefs>
</ds:datastoreItem>
</file>

<file path=customXml/itemProps2.xml><?xml version="1.0" encoding="utf-8"?>
<ds:datastoreItem xmlns:ds="http://schemas.openxmlformats.org/officeDocument/2006/customXml" ds:itemID="{728517B8-BFD1-4C4D-9024-F172602B11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A8EFA-7590-4E3F-9636-54D5DC17B432}">
  <ds:schemaRefs>
    <ds:schemaRef ds:uri="http://schemas.microsoft.com/sharepoint/v3/contenttype/forms"/>
  </ds:schemaRefs>
</ds:datastoreItem>
</file>

<file path=customXml/itemProps4.xml><?xml version="1.0" encoding="utf-8"?>
<ds:datastoreItem xmlns:ds="http://schemas.openxmlformats.org/officeDocument/2006/customXml" ds:itemID="{4357757A-69C7-48B7-95D1-318F1FB13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0ba4f9-c757-4c1c-8bad-7044a7d8da28"/>
    <ds:schemaRef ds:uri="e10152cb-09e8-4ec2-b6cd-08047ac6c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6204</TotalTime>
  <Pages>3</Pages>
  <Words>4685</Words>
  <Characters>25771</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CDLC_CII161718_Dossier Justificatif</vt:lpstr>
    </vt:vector>
  </TitlesOfParts>
  <Company/>
  <LinksUpToDate>false</LinksUpToDate>
  <CharactersWithSpaces>30396</CharactersWithSpaces>
  <SharedDoc>false</SharedDoc>
  <HLinks>
    <vt:vector size="48" baseType="variant">
      <vt:variant>
        <vt:i4>1441855</vt:i4>
      </vt:variant>
      <vt:variant>
        <vt:i4>44</vt:i4>
      </vt:variant>
      <vt:variant>
        <vt:i4>0</vt:i4>
      </vt:variant>
      <vt:variant>
        <vt:i4>5</vt:i4>
      </vt:variant>
      <vt:variant>
        <vt:lpwstr/>
      </vt:variant>
      <vt:variant>
        <vt:lpwstr>_Toc84406055</vt:lpwstr>
      </vt:variant>
      <vt:variant>
        <vt:i4>1507391</vt:i4>
      </vt:variant>
      <vt:variant>
        <vt:i4>38</vt:i4>
      </vt:variant>
      <vt:variant>
        <vt:i4>0</vt:i4>
      </vt:variant>
      <vt:variant>
        <vt:i4>5</vt:i4>
      </vt:variant>
      <vt:variant>
        <vt:lpwstr/>
      </vt:variant>
      <vt:variant>
        <vt:lpwstr>_Toc84406054</vt:lpwstr>
      </vt:variant>
      <vt:variant>
        <vt:i4>1048639</vt:i4>
      </vt:variant>
      <vt:variant>
        <vt:i4>32</vt:i4>
      </vt:variant>
      <vt:variant>
        <vt:i4>0</vt:i4>
      </vt:variant>
      <vt:variant>
        <vt:i4>5</vt:i4>
      </vt:variant>
      <vt:variant>
        <vt:lpwstr/>
      </vt:variant>
      <vt:variant>
        <vt:lpwstr>_Toc84406053</vt:lpwstr>
      </vt:variant>
      <vt:variant>
        <vt:i4>1114175</vt:i4>
      </vt:variant>
      <vt:variant>
        <vt:i4>26</vt:i4>
      </vt:variant>
      <vt:variant>
        <vt:i4>0</vt:i4>
      </vt:variant>
      <vt:variant>
        <vt:i4>5</vt:i4>
      </vt:variant>
      <vt:variant>
        <vt:lpwstr/>
      </vt:variant>
      <vt:variant>
        <vt:lpwstr>_Toc84406052</vt:lpwstr>
      </vt:variant>
      <vt:variant>
        <vt:i4>1179711</vt:i4>
      </vt:variant>
      <vt:variant>
        <vt:i4>20</vt:i4>
      </vt:variant>
      <vt:variant>
        <vt:i4>0</vt:i4>
      </vt:variant>
      <vt:variant>
        <vt:i4>5</vt:i4>
      </vt:variant>
      <vt:variant>
        <vt:lpwstr/>
      </vt:variant>
      <vt:variant>
        <vt:lpwstr>_Toc84406051</vt:lpwstr>
      </vt:variant>
      <vt:variant>
        <vt:i4>1245247</vt:i4>
      </vt:variant>
      <vt:variant>
        <vt:i4>14</vt:i4>
      </vt:variant>
      <vt:variant>
        <vt:i4>0</vt:i4>
      </vt:variant>
      <vt:variant>
        <vt:i4>5</vt:i4>
      </vt:variant>
      <vt:variant>
        <vt:lpwstr/>
      </vt:variant>
      <vt:variant>
        <vt:lpwstr>_Toc84406050</vt:lpwstr>
      </vt:variant>
      <vt:variant>
        <vt:i4>1703998</vt:i4>
      </vt:variant>
      <vt:variant>
        <vt:i4>8</vt:i4>
      </vt:variant>
      <vt:variant>
        <vt:i4>0</vt:i4>
      </vt:variant>
      <vt:variant>
        <vt:i4>5</vt:i4>
      </vt:variant>
      <vt:variant>
        <vt:lpwstr/>
      </vt:variant>
      <vt:variant>
        <vt:lpwstr>_Toc84406049</vt:lpwstr>
      </vt:variant>
      <vt:variant>
        <vt:i4>1769534</vt:i4>
      </vt:variant>
      <vt:variant>
        <vt:i4>2</vt:i4>
      </vt:variant>
      <vt:variant>
        <vt:i4>0</vt:i4>
      </vt:variant>
      <vt:variant>
        <vt:i4>5</vt:i4>
      </vt:variant>
      <vt:variant>
        <vt:lpwstr/>
      </vt:variant>
      <vt:variant>
        <vt:lpwstr>_Toc84406048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CDLC_CII161718_Dossier Justificatif</dc:title>
  <dc:subject/>
  <dc:creator>Elyas Conseil</dc:creator>
  <cp:keywords/>
  <cp:lastModifiedBy>Rania Othman</cp:lastModifiedBy>
  <cp:revision>740</cp:revision>
  <cp:lastPrinted>2020-07-31T02:42:00Z</cp:lastPrinted>
  <dcterms:created xsi:type="dcterms:W3CDTF">2021-10-26T13:00:00Z</dcterms:created>
  <dcterms:modified xsi:type="dcterms:W3CDTF">2022-04-13T09:28:00Z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0x010100A9D2D50D5D557945ABDF95468B92DE88</vt:lpwstr>
  </property>
  <property fmtid="{D5CDD505-2E9C-101B-9397-08002B2CF9AE}" pid="3" name="Order">
    <vt:r8>2683200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