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5A38E" w14:textId="7FA04E31" w:rsidR="00F27F23" w:rsidRDefault="00CC656C" w:rsidP="00CC656C">
      <w:pPr>
        <w:ind w:firstLine="720"/>
        <w:jc w:val="both"/>
      </w:pPr>
      <w:r>
        <w:t>D</w:t>
      </w:r>
      <w:r w:rsidRPr="00281681">
        <w:t xml:space="preserve">etermine to what extent secondary traumatic stress levels (stress induced by exposure to student trauma) </w:t>
      </w:r>
      <w:proofErr w:type="gramStart"/>
      <w:r w:rsidRPr="00281681">
        <w:t>is</w:t>
      </w:r>
      <w:proofErr w:type="gramEnd"/>
      <w:r w:rsidRPr="00281681">
        <w:t xml:space="preserve"> associated with functional impairment</w:t>
      </w:r>
      <w:r>
        <w:t>.</w:t>
      </w:r>
    </w:p>
    <w:p w14:paraId="624C19BA" w14:textId="2D4DB6AC" w:rsidR="00F27F23" w:rsidRDefault="00805825" w:rsidP="00C257B5">
      <w:pPr>
        <w:ind w:firstLine="720"/>
        <w:jc w:val="both"/>
      </w:pPr>
      <w:r>
        <w:t>There is a significant association between</w:t>
      </w:r>
      <w:r w:rsidR="00C670D0">
        <w:t xml:space="preserve"> secondary traumatic stress levels</w:t>
      </w:r>
      <w:r w:rsidR="00C257B5">
        <w:t xml:space="preserve"> and functional impairment. As the STSS increases, so does functional impairment</w:t>
      </w:r>
      <w:r w:rsidR="009C53E3">
        <w:t>, leading to a significant association.</w:t>
      </w:r>
      <w:r w:rsidR="004010A0">
        <w:t xml:space="preserve"> There were 72 </w:t>
      </w:r>
      <w:r w:rsidR="00C67166">
        <w:t>nursing faculties in the Little or No STS scale, which is the highest amount in the scale.</w:t>
      </w:r>
      <w:r w:rsidR="00CC6BD4">
        <w:t xml:space="preserve"> </w:t>
      </w:r>
      <w:r w:rsidR="00C3325F">
        <w:t xml:space="preserve">The next highest was Mild, with 49 nursing faculties. The other three groups, </w:t>
      </w:r>
      <w:r w:rsidR="008D7DDA">
        <w:t>Moderate</w:t>
      </w:r>
      <w:r w:rsidR="00C3325F">
        <w:t xml:space="preserve">, High, and Severe, were </w:t>
      </w:r>
      <w:r w:rsidR="008D7DDA">
        <w:t xml:space="preserve">18, 16, and 20 respectively. </w:t>
      </w:r>
    </w:p>
    <w:tbl>
      <w:tblPr>
        <w:tblStyle w:val="TableGrid"/>
        <w:tblpPr w:leftFromText="180" w:rightFromText="180" w:vertAnchor="text" w:horzAnchor="margin" w:tblpXSpec="center" w:tblpY="7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222"/>
        <w:gridCol w:w="1255"/>
        <w:gridCol w:w="222"/>
        <w:gridCol w:w="222"/>
        <w:gridCol w:w="222"/>
        <w:gridCol w:w="222"/>
      </w:tblGrid>
      <w:tr w:rsidR="00FF6801" w:rsidRPr="00886AEA" w14:paraId="5F6DA930" w14:textId="77777777" w:rsidTr="00FF6801">
        <w:trPr>
          <w:gridAfter w:val="3"/>
          <w:wAfter w:w="666" w:type="dxa"/>
          <w:trHeight w:val="10"/>
        </w:trPr>
        <w:tc>
          <w:tcPr>
            <w:tcW w:w="1102" w:type="dxa"/>
            <w:tcBorders>
              <w:top w:val="single" w:sz="4" w:space="0" w:color="auto"/>
              <w:bottom w:val="single" w:sz="4" w:space="0" w:color="auto"/>
            </w:tcBorders>
          </w:tcPr>
          <w:p w14:paraId="64E3F468" w14:textId="77777777" w:rsidR="00FF6801" w:rsidRDefault="00FF6801" w:rsidP="00FF6801">
            <w:r>
              <w:t>STS Scale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182420BC" w14:textId="77777777" w:rsidR="00FF6801" w:rsidRDefault="00FF6801" w:rsidP="00FF6801"/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895CD" w14:textId="77777777" w:rsidR="00FF6801" w:rsidRPr="00886AEA" w:rsidRDefault="00FF6801" w:rsidP="00FF68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Participants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0D67BA95" w14:textId="77777777" w:rsidR="00FF6801" w:rsidRDefault="00FF6801" w:rsidP="00FF6801"/>
        </w:tc>
      </w:tr>
      <w:tr w:rsidR="00FF6801" w:rsidRPr="00886AEA" w14:paraId="62BAFDF3" w14:textId="77777777" w:rsidTr="00FF6801">
        <w:trPr>
          <w:gridAfter w:val="3"/>
          <w:wAfter w:w="666" w:type="dxa"/>
          <w:trHeight w:val="10"/>
        </w:trPr>
        <w:tc>
          <w:tcPr>
            <w:tcW w:w="1102" w:type="dxa"/>
            <w:tcBorders>
              <w:top w:val="single" w:sz="4" w:space="0" w:color="auto"/>
            </w:tcBorders>
          </w:tcPr>
          <w:p w14:paraId="0D008616" w14:textId="77777777" w:rsidR="00FF6801" w:rsidRDefault="00FF6801" w:rsidP="00FF6801">
            <w:r>
              <w:t>Little or No</w:t>
            </w:r>
          </w:p>
          <w:p w14:paraId="68249FD4" w14:textId="77777777" w:rsidR="00FF6801" w:rsidRDefault="00FF6801" w:rsidP="00FF6801">
            <w:r>
              <w:t>Moderate</w:t>
            </w:r>
          </w:p>
          <w:p w14:paraId="60147DCD" w14:textId="77777777" w:rsidR="00FF6801" w:rsidRDefault="00FF6801" w:rsidP="00FF6801">
            <w:r>
              <w:t>Mild</w:t>
            </w:r>
          </w:p>
          <w:p w14:paraId="0D2B0FFF" w14:textId="77777777" w:rsidR="00FF6801" w:rsidRDefault="00FF6801" w:rsidP="00FF6801">
            <w:r>
              <w:t>High</w:t>
            </w:r>
          </w:p>
          <w:p w14:paraId="48115A0A" w14:textId="77777777" w:rsidR="00FF6801" w:rsidRDefault="00FF6801" w:rsidP="00FF6801">
            <w:r>
              <w:t>Severe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5CB81882" w14:textId="77777777" w:rsidR="00FF6801" w:rsidRDefault="00FF6801" w:rsidP="00FF6801"/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1D911C21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  <w:p w14:paraId="62F0DCDA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4D55803F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  <w:p w14:paraId="6425BDB0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16EAE9BF" w14:textId="77777777" w:rsidR="00FF6801" w:rsidRPr="00886AEA" w:rsidRDefault="00FF6801" w:rsidP="00FF68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4D1611F0" w14:textId="77777777" w:rsidR="00FF6801" w:rsidRDefault="00FF6801" w:rsidP="00FF6801"/>
        </w:tc>
      </w:tr>
      <w:tr w:rsidR="00FF6801" w:rsidRPr="00886AEA" w14:paraId="3E620294" w14:textId="77777777" w:rsidTr="00FF6801">
        <w:trPr>
          <w:gridAfter w:val="3"/>
          <w:wAfter w:w="666" w:type="dxa"/>
          <w:trHeight w:val="10"/>
        </w:trPr>
        <w:tc>
          <w:tcPr>
            <w:tcW w:w="1102" w:type="dxa"/>
            <w:tcBorders>
              <w:top w:val="single" w:sz="4" w:space="0" w:color="auto"/>
            </w:tcBorders>
          </w:tcPr>
          <w:p w14:paraId="3AAD4458" w14:textId="77777777" w:rsidR="00FF6801" w:rsidRDefault="00FF6801" w:rsidP="00FF6801"/>
        </w:tc>
        <w:tc>
          <w:tcPr>
            <w:tcW w:w="222" w:type="dxa"/>
            <w:tcBorders>
              <w:top w:val="single" w:sz="4" w:space="0" w:color="auto"/>
            </w:tcBorders>
          </w:tcPr>
          <w:p w14:paraId="2423C17B" w14:textId="77777777" w:rsidR="00FF6801" w:rsidRDefault="00FF6801" w:rsidP="00FF6801"/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0AC2598A" w14:textId="77777777" w:rsidR="00FF6801" w:rsidRDefault="00FF6801" w:rsidP="00FF6801"/>
        </w:tc>
        <w:tc>
          <w:tcPr>
            <w:tcW w:w="222" w:type="dxa"/>
            <w:tcBorders>
              <w:top w:val="single" w:sz="4" w:space="0" w:color="auto"/>
            </w:tcBorders>
          </w:tcPr>
          <w:p w14:paraId="5CF1AC0B" w14:textId="77777777" w:rsidR="00FF6801" w:rsidRDefault="00FF6801" w:rsidP="00FF6801"/>
        </w:tc>
      </w:tr>
      <w:tr w:rsidR="00FF6801" w:rsidRPr="00886AEA" w14:paraId="4D650BF3" w14:textId="77777777" w:rsidTr="00FF6801">
        <w:trPr>
          <w:trHeight w:val="10"/>
        </w:trPr>
        <w:tc>
          <w:tcPr>
            <w:tcW w:w="1102" w:type="dxa"/>
          </w:tcPr>
          <w:p w14:paraId="5109C6C6" w14:textId="77777777" w:rsidR="00FF6801" w:rsidRPr="00886AEA" w:rsidRDefault="00FF6801" w:rsidP="00FF6801"/>
        </w:tc>
        <w:tc>
          <w:tcPr>
            <w:tcW w:w="222" w:type="dxa"/>
          </w:tcPr>
          <w:p w14:paraId="7F1B800E" w14:textId="77777777" w:rsidR="00FF6801" w:rsidRPr="00886AEA" w:rsidRDefault="00FF6801" w:rsidP="00FF6801"/>
        </w:tc>
        <w:tc>
          <w:tcPr>
            <w:tcW w:w="1255" w:type="dxa"/>
            <w:vAlign w:val="center"/>
          </w:tcPr>
          <w:p w14:paraId="5D0C8907" w14:textId="77777777" w:rsidR="00FF6801" w:rsidRPr="00886AEA" w:rsidRDefault="00FF6801" w:rsidP="00FF68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</w:tcPr>
          <w:p w14:paraId="44F1B9C5" w14:textId="77777777" w:rsidR="00FF6801" w:rsidRPr="00886AEA" w:rsidRDefault="00FF6801" w:rsidP="00FF6801"/>
        </w:tc>
        <w:tc>
          <w:tcPr>
            <w:tcW w:w="222" w:type="dxa"/>
            <w:vAlign w:val="center"/>
          </w:tcPr>
          <w:p w14:paraId="08708772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</w:p>
          <w:p w14:paraId="6008E1D3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</w:p>
          <w:p w14:paraId="4FCC4B72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</w:p>
          <w:p w14:paraId="6B772E8D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</w:p>
          <w:p w14:paraId="5641C4C4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</w:p>
          <w:p w14:paraId="3426829F" w14:textId="77777777" w:rsidR="00FF6801" w:rsidRDefault="00FF6801" w:rsidP="00FF6801">
            <w:pPr>
              <w:rPr>
                <w:rFonts w:ascii="Times New Roman" w:hAnsi="Times New Roman" w:cs="Times New Roman"/>
              </w:rPr>
            </w:pPr>
          </w:p>
          <w:p w14:paraId="446DEB6C" w14:textId="77777777" w:rsidR="00FF6801" w:rsidRPr="00886AEA" w:rsidRDefault="00FF6801" w:rsidP="00FF68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vAlign w:val="center"/>
          </w:tcPr>
          <w:p w14:paraId="47ED6A05" w14:textId="77777777" w:rsidR="00FF6801" w:rsidRPr="00886AEA" w:rsidRDefault="00FF6801" w:rsidP="00FF68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vAlign w:val="center"/>
          </w:tcPr>
          <w:p w14:paraId="7A092F35" w14:textId="77777777" w:rsidR="00FF6801" w:rsidRPr="00886AEA" w:rsidRDefault="00FF6801" w:rsidP="00FF6801">
            <w:pPr>
              <w:rPr>
                <w:rFonts w:ascii="Times New Roman" w:hAnsi="Times New Roman" w:cs="Times New Roman"/>
              </w:rPr>
            </w:pPr>
          </w:p>
        </w:tc>
      </w:tr>
    </w:tbl>
    <w:p w14:paraId="0D47626F" w14:textId="71707FCF" w:rsidR="001F1277" w:rsidRPr="00FF6801" w:rsidRDefault="00FF6801" w:rsidP="00FF6801">
      <w:pPr>
        <w:jc w:val="both"/>
        <w:rPr>
          <w:i/>
          <w:iCs/>
        </w:rPr>
      </w:pPr>
      <w:r>
        <w:rPr>
          <w:i/>
          <w:iCs/>
        </w:rPr>
        <w:t>Table 1:</w:t>
      </w:r>
    </w:p>
    <w:p w14:paraId="28AC6056" w14:textId="77777777" w:rsidR="00FF6801" w:rsidRDefault="009C53E3" w:rsidP="00C257B5">
      <w:pPr>
        <w:ind w:firstLine="720"/>
        <w:jc w:val="both"/>
      </w:pPr>
      <w:r>
        <w:tab/>
      </w:r>
      <w:r>
        <w:tab/>
      </w:r>
    </w:p>
    <w:p w14:paraId="09B549D8" w14:textId="63ABF057" w:rsidR="009C53E3" w:rsidRDefault="009C53E3" w:rsidP="00FF6801">
      <w:pPr>
        <w:jc w:val="both"/>
      </w:pPr>
      <w:r>
        <w:tab/>
      </w:r>
      <w:r>
        <w:tab/>
      </w:r>
      <w:r>
        <w:tab/>
      </w:r>
    </w:p>
    <w:p w14:paraId="3507D333" w14:textId="50CA9364" w:rsidR="00557B21" w:rsidRDefault="00557B21"/>
    <w:p w14:paraId="4DA43F73" w14:textId="28107E40" w:rsidR="00FF6801" w:rsidRDefault="00FF6801"/>
    <w:p w14:paraId="014DB573" w14:textId="436FA99C" w:rsidR="00F27F23" w:rsidRDefault="00FF6801" w:rsidP="00FF6801">
      <w:pPr>
        <w:jc w:val="both"/>
      </w:pPr>
      <w:r w:rsidRPr="00FF6801">
        <w:rPr>
          <w:noProof/>
        </w:rPr>
        <w:drawing>
          <wp:anchor distT="0" distB="0" distL="114300" distR="114300" simplePos="0" relativeHeight="251658240" behindDoc="0" locked="0" layoutInCell="1" allowOverlap="1" wp14:anchorId="4D2DB5D9" wp14:editId="6FF92AB2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3459480" cy="3472758"/>
            <wp:effectExtent l="0" t="0" r="7620" b="0"/>
            <wp:wrapNone/>
            <wp:docPr id="1575274586" name="Picture 1" descr="A graph with squar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74586" name="Picture 1" descr="A graph with squares an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472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801">
        <w:rPr>
          <w:i/>
          <w:iCs/>
        </w:rPr>
        <w:t>Graph 1:</w:t>
      </w:r>
    </w:p>
    <w:p w14:paraId="79F02F5A" w14:textId="1903D784" w:rsidR="00F27F23" w:rsidRDefault="00F27F23"/>
    <w:sectPr w:rsidR="00F2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23"/>
    <w:rsid w:val="00052B03"/>
    <w:rsid w:val="001A28EF"/>
    <w:rsid w:val="001F1277"/>
    <w:rsid w:val="003117AA"/>
    <w:rsid w:val="00385CFC"/>
    <w:rsid w:val="004010A0"/>
    <w:rsid w:val="00557B21"/>
    <w:rsid w:val="00805825"/>
    <w:rsid w:val="008D7DDA"/>
    <w:rsid w:val="0099244D"/>
    <w:rsid w:val="009C53E3"/>
    <w:rsid w:val="009D7974"/>
    <w:rsid w:val="00B15811"/>
    <w:rsid w:val="00B64CC3"/>
    <w:rsid w:val="00C0621A"/>
    <w:rsid w:val="00C257B5"/>
    <w:rsid w:val="00C3325F"/>
    <w:rsid w:val="00C670D0"/>
    <w:rsid w:val="00C67166"/>
    <w:rsid w:val="00CC656C"/>
    <w:rsid w:val="00CC6BD4"/>
    <w:rsid w:val="00D73E3F"/>
    <w:rsid w:val="00F27F23"/>
    <w:rsid w:val="00F91633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FE1F"/>
  <w15:chartTrackingRefBased/>
  <w15:docId w15:val="{40E3D2F2-8E4F-4480-A665-9BA5E83A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F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F2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2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2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F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F23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F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1277"/>
    <w:pPr>
      <w:spacing w:after="0" w:line="240" w:lineRule="auto"/>
      <w:jc w:val="left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Hefel, Ben R</dc:creator>
  <cp:keywords/>
  <dc:description/>
  <cp:lastModifiedBy>Hefel, Ben R</cp:lastModifiedBy>
  <cp:revision>3</cp:revision>
  <dcterms:created xsi:type="dcterms:W3CDTF">2024-08-29T18:13:00Z</dcterms:created>
  <dcterms:modified xsi:type="dcterms:W3CDTF">2024-08-29T18:13:00Z</dcterms:modified>
</cp:coreProperties>
</file>