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10BAA" w14:paraId="53A02A31" w14:textId="77777777">
        <w:tc>
          <w:tcPr>
            <w:tcW w:w="5000" w:type="pct"/>
            <w:shd w:val="clear" w:color="auto" w:fill="1A1A2E"/>
            <w:tcMar>
              <w:top w:w="500" w:type="dxa"/>
              <w:left w:w="500" w:type="dxa"/>
              <w:bottom w:w="500" w:type="dxa"/>
              <w:right w:w="500" w:type="dxa"/>
            </w:tcMar>
          </w:tcPr>
          <w:p w14:paraId="51D46B76" w14:textId="77777777" w:rsidR="00833F58" w:rsidRPr="00833F58" w:rsidRDefault="00833F58" w:rsidP="00833F58">
            <w:pPr>
              <w:spacing w:after="100"/>
              <w:jc w:val="center"/>
              <w:rPr>
                <w:rFonts w:ascii="Outfit" w:eastAsia="Outfit" w:hAnsi="Outfit" w:cs="Outfit"/>
                <w:b/>
                <w:bCs/>
                <w:color w:val="C7D2FE"/>
              </w:rPr>
            </w:pPr>
            <w:r w:rsidRPr="00833F58">
              <w:rPr>
                <w:rFonts w:ascii="Outfit" w:eastAsia="Outfit" w:hAnsi="Outfit" w:cs="Outfit"/>
                <w:b/>
                <w:bCs/>
                <w:color w:val="FFFFFF" w:themeColor="background1"/>
              </w:rPr>
              <w:t>PSC </w:t>
            </w:r>
            <w:r w:rsidRPr="00833F58">
              <w:rPr>
                <w:rFonts w:ascii="Outfit" w:eastAsia="Outfit" w:hAnsi="Outfit" w:cs="Outfit"/>
                <w:b/>
                <w:bCs/>
                <w:color w:val="A78BFA"/>
              </w:rPr>
              <w:t>Summit</w:t>
            </w:r>
            <w:r w:rsidRPr="00833F58">
              <w:rPr>
                <w:rFonts w:ascii="Outfit" w:eastAsia="Outfit" w:hAnsi="Outfit" w:cs="Outfit"/>
                <w:b/>
                <w:bCs/>
                <w:color w:val="FFFFFF" w:themeColor="background1"/>
              </w:rPr>
              <w:t>'26</w:t>
            </w:r>
          </w:p>
          <w:p w14:paraId="378AE020" w14:textId="77777777" w:rsidR="00810BAA" w:rsidRDefault="001A15EF">
            <w:pPr>
              <w:spacing w:after="160"/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56"/>
                <w:szCs w:val="56"/>
              </w:rPr>
              <w:t xml:space="preserve">Demo </w:t>
            </w:r>
            <w:r>
              <w:rPr>
                <w:rFonts w:ascii="Outfit" w:eastAsia="Outfit" w:hAnsi="Outfit" w:cs="Outfit"/>
                <w:b/>
                <w:bCs/>
                <w:color w:val="A78BFA"/>
                <w:sz w:val="56"/>
                <w:szCs w:val="56"/>
              </w:rPr>
              <w:t>Scorecard</w:t>
            </w:r>
          </w:p>
          <w:p w14:paraId="65C50D68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C7C7D8"/>
                <w:sz w:val="18"/>
                <w:szCs w:val="18"/>
              </w:rPr>
              <w:t>A structured rubric for reviewing product demonstrations — opening through close.</w:t>
            </w:r>
          </w:p>
        </w:tc>
      </w:tr>
    </w:tbl>
    <w:p w14:paraId="427F8AB8" w14:textId="77777777" w:rsidR="00810BAA" w:rsidRDefault="00810BAA">
      <w:pPr>
        <w:spacing w:after="200"/>
      </w:pPr>
    </w:p>
    <w:tbl>
      <w:tblPr>
        <w:tblW w:w="0" w:type="auto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0"/>
        <w:gridCol w:w="2370"/>
        <w:gridCol w:w="3335"/>
        <w:gridCol w:w="2693"/>
      </w:tblGrid>
      <w:tr w:rsidR="00810BAA" w14:paraId="2E812E2F" w14:textId="77777777" w:rsidTr="00833F58">
        <w:tc>
          <w:tcPr>
            <w:tcW w:w="2370" w:type="dxa"/>
            <w:tcBorders>
              <w:top w:val="single" w:sz="4" w:space="0" w:color="EEF2FF"/>
              <w:left w:val="single" w:sz="4" w:space="0" w:color="EEF2FF"/>
              <w:bottom w:val="single" w:sz="4" w:space="0" w:color="EEF2FF"/>
              <w:right w:val="single" w:sz="4" w:space="0" w:color="EEF2FF"/>
            </w:tcBorders>
            <w:shd w:val="clear" w:color="auto" w:fill="EEF2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31F9846B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4F46E5"/>
                <w:sz w:val="14"/>
                <w:szCs w:val="14"/>
              </w:rPr>
              <w:t>PRESENTER</w:t>
            </w:r>
          </w:p>
          <w:p w14:paraId="4C59D2F7" w14:textId="77777777" w:rsidR="00810BAA" w:rsidRDefault="00810BAA">
            <w:pPr>
              <w:pBdr>
                <w:bottom w:val="single" w:sz="4" w:space="0" w:color="A0A0C0"/>
              </w:pBdr>
              <w:spacing w:before="80"/>
            </w:pPr>
          </w:p>
        </w:tc>
        <w:tc>
          <w:tcPr>
            <w:tcW w:w="2370" w:type="dxa"/>
            <w:tcBorders>
              <w:top w:val="single" w:sz="4" w:space="0" w:color="EEF2FF"/>
              <w:left w:val="single" w:sz="4" w:space="0" w:color="EEF2FF"/>
              <w:bottom w:val="single" w:sz="4" w:space="0" w:color="EEF2FF"/>
              <w:right w:val="single" w:sz="4" w:space="0" w:color="EEF2FF"/>
            </w:tcBorders>
            <w:shd w:val="clear" w:color="auto" w:fill="EEF2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2CFF1C42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4F46E5"/>
                <w:sz w:val="14"/>
                <w:szCs w:val="14"/>
              </w:rPr>
              <w:t>REVIEWER</w:t>
            </w:r>
          </w:p>
          <w:p w14:paraId="51EBD13D" w14:textId="77777777" w:rsidR="00810BAA" w:rsidRDefault="00810BAA">
            <w:pPr>
              <w:pBdr>
                <w:bottom w:val="single" w:sz="4" w:space="0" w:color="A0A0C0"/>
              </w:pBdr>
              <w:spacing w:before="80"/>
            </w:pPr>
          </w:p>
        </w:tc>
        <w:tc>
          <w:tcPr>
            <w:tcW w:w="3335" w:type="dxa"/>
            <w:tcBorders>
              <w:top w:val="single" w:sz="4" w:space="0" w:color="EEF2FF"/>
              <w:left w:val="single" w:sz="4" w:space="0" w:color="EEF2FF"/>
              <w:bottom w:val="single" w:sz="4" w:space="0" w:color="EEF2FF"/>
              <w:right w:val="single" w:sz="4" w:space="0" w:color="EEF2FF"/>
            </w:tcBorders>
            <w:shd w:val="clear" w:color="auto" w:fill="EEF2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5EC6F304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4F46E5"/>
                <w:sz w:val="14"/>
                <w:szCs w:val="14"/>
              </w:rPr>
              <w:t>PROSPECT / ACCOUNT</w:t>
            </w:r>
          </w:p>
          <w:p w14:paraId="1165C2D6" w14:textId="77777777" w:rsidR="00810BAA" w:rsidRDefault="00810BAA">
            <w:pPr>
              <w:pBdr>
                <w:bottom w:val="single" w:sz="4" w:space="0" w:color="A0A0C0"/>
              </w:pBdr>
              <w:spacing w:before="80"/>
            </w:pPr>
          </w:p>
        </w:tc>
        <w:tc>
          <w:tcPr>
            <w:tcW w:w="2693" w:type="dxa"/>
            <w:tcBorders>
              <w:top w:val="single" w:sz="4" w:space="0" w:color="EEF2FF"/>
              <w:left w:val="single" w:sz="4" w:space="0" w:color="EEF2FF"/>
              <w:bottom w:val="single" w:sz="4" w:space="0" w:color="EEF2FF"/>
              <w:right w:val="single" w:sz="4" w:space="0" w:color="EEF2FF"/>
            </w:tcBorders>
            <w:shd w:val="clear" w:color="auto" w:fill="EEF2FF"/>
            <w:tcMar>
              <w:top w:w="120" w:type="dxa"/>
              <w:left w:w="160" w:type="dxa"/>
              <w:bottom w:w="160" w:type="dxa"/>
              <w:right w:w="160" w:type="dxa"/>
            </w:tcMar>
          </w:tcPr>
          <w:p w14:paraId="07F0522E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4F46E5"/>
                <w:sz w:val="14"/>
                <w:szCs w:val="14"/>
              </w:rPr>
              <w:t>DATE</w:t>
            </w:r>
          </w:p>
          <w:p w14:paraId="298D584C" w14:textId="77777777" w:rsidR="00810BAA" w:rsidRDefault="00810BAA">
            <w:pPr>
              <w:pBdr>
                <w:bottom w:val="single" w:sz="4" w:space="0" w:color="A0A0C0"/>
              </w:pBdr>
              <w:spacing w:before="80"/>
            </w:pPr>
          </w:p>
        </w:tc>
      </w:tr>
    </w:tbl>
    <w:p w14:paraId="2CD57AFF" w14:textId="77777777" w:rsidR="00810BAA" w:rsidRDefault="00810BAA">
      <w:pPr>
        <w:spacing w:after="160"/>
      </w:pPr>
    </w:p>
    <w:p w14:paraId="14DC4BC7" w14:textId="77777777" w:rsidR="00810BAA" w:rsidRDefault="001A15EF">
      <w:pPr>
        <w:spacing w:before="240" w:after="60"/>
      </w:pPr>
      <w:r>
        <w:rPr>
          <w:rFonts w:ascii="Outfit" w:eastAsia="Outfit" w:hAnsi="Outfit" w:cs="Outfit"/>
          <w:b/>
          <w:bCs/>
          <w:color w:val="7C3AED"/>
          <w:sz w:val="19"/>
          <w:szCs w:val="19"/>
        </w:rPr>
        <w:t>Scoring key</w:t>
      </w:r>
    </w:p>
    <w:p w14:paraId="6253BB2D" w14:textId="77777777" w:rsidR="00810BAA" w:rsidRDefault="001A15EF">
      <w:pPr>
        <w:spacing w:after="120"/>
      </w:pPr>
      <w:r>
        <w:rPr>
          <w:rFonts w:ascii="Outfit" w:eastAsia="Outfit" w:hAnsi="Outfit" w:cs="Outfit"/>
          <w:color w:val="64648A"/>
          <w:sz w:val="18"/>
          <w:szCs w:val="18"/>
        </w:rPr>
        <w:t>1 = Not demonstrated   ·   2 = Weak / inconsistent   ·   3 = Adequate   ·   4 = Strong   ·   5 = Excellent, best-practice</w:t>
      </w:r>
    </w:p>
    <w:p w14:paraId="41409BCB" w14:textId="77777777" w:rsidR="00810BAA" w:rsidRDefault="00810BAA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10BAA" w14:paraId="77C0E17E" w14:textId="77777777">
        <w:tc>
          <w:tcPr>
            <w:tcW w:w="5000" w:type="pct"/>
            <w:shd w:val="clear" w:color="auto" w:fill="4F46E5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6A58A8B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C7D2FE"/>
                <w:sz w:val="16"/>
                <w:szCs w:val="16"/>
              </w:rPr>
              <w:t xml:space="preserve">SECTION 1   </w:t>
            </w:r>
            <w:r>
              <w:rPr>
                <w:rFonts w:ascii="Outfit" w:eastAsia="Outfit" w:hAnsi="Outfit" w:cs="Outfit"/>
                <w:b/>
                <w:bCs/>
                <w:color w:val="FFFFFF"/>
                <w:sz w:val="22"/>
                <w:szCs w:val="22"/>
              </w:rPr>
              <w:t>OPENING &amp; FRAMING</w:t>
            </w:r>
          </w:p>
        </w:tc>
      </w:tr>
    </w:tbl>
    <w:p w14:paraId="3D97874D" w14:textId="407A1CA0" w:rsidR="00810BAA" w:rsidRDefault="00810BAA">
      <w:pPr>
        <w:spacing w:before="60" w:after="160"/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0"/>
        <w:gridCol w:w="505"/>
        <w:gridCol w:w="506"/>
        <w:gridCol w:w="506"/>
        <w:gridCol w:w="506"/>
        <w:gridCol w:w="506"/>
        <w:gridCol w:w="4659"/>
      </w:tblGrid>
      <w:tr w:rsidR="00810BAA" w14:paraId="61276885" w14:textId="77777777" w:rsidTr="00833F58">
        <w:trPr>
          <w:tblHeader/>
        </w:trPr>
        <w:tc>
          <w:tcPr>
            <w:tcW w:w="3580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2E576E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Criteria</w:t>
            </w:r>
          </w:p>
        </w:tc>
        <w:tc>
          <w:tcPr>
            <w:tcW w:w="50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D1B97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1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781074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2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BE626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3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8E62B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2D977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4659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D558A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810BAA" w14:paraId="5BFCA367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1AAE8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Strong opening — introduces self &amp; role</w:t>
            </w:r>
          </w:p>
          <w:p w14:paraId="4F665208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States name, role, and relevant credibility up front.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2365EF40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189824C6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1FC76E16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40D717A3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16B2934C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C97E3C" w14:textId="77777777" w:rsidR="00810BAA" w:rsidRDefault="00810BAA"/>
        </w:tc>
      </w:tr>
      <w:tr w:rsidR="00810BAA" w14:paraId="2A6D95E0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9DEF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Confirms audience &amp; tailors accordingly</w:t>
            </w:r>
          </w:p>
          <w:p w14:paraId="06588270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Identifies who is in the room and adjusts language/examples to their role (e.g. VP EHS vs. IT vs. end user).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0C90C766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293E5D30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5889B8B4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67FA90F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5A856BDB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878E5E" w14:textId="77777777" w:rsidR="00810BAA" w:rsidRDefault="00810BAA"/>
        </w:tc>
      </w:tr>
      <w:tr w:rsidR="00810BAA" w14:paraId="33CB4E00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B712A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States session agenda</w:t>
            </w:r>
          </w:p>
          <w:p w14:paraId="3CD13A57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Clearly tells the audience what will be covered and in what order.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41B7EC87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47F9D77A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56CC3464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7302CEB2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4DC071DB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CCDAD" w14:textId="77777777" w:rsidR="00810BAA" w:rsidRDefault="00810BAA"/>
        </w:tc>
      </w:tr>
      <w:tr w:rsidR="00810BAA" w14:paraId="4BC09837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C1C10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Establishes "why now"</w:t>
            </w:r>
          </w:p>
          <w:p w14:paraId="494D3EEB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Sets urgency or business trigger for why this conversation matters today.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373A48C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767C6D44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1E78C4D0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1A2323D3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51221B56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F893C" w14:textId="77777777" w:rsidR="00810BAA" w:rsidRDefault="00810BAA"/>
        </w:tc>
      </w:tr>
    </w:tbl>
    <w:p w14:paraId="369C5285" w14:textId="77777777" w:rsidR="00810BAA" w:rsidRDefault="00810BAA">
      <w:pPr>
        <w:spacing w:after="1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10BAA" w14:paraId="471226D2" w14:textId="77777777">
        <w:tc>
          <w:tcPr>
            <w:tcW w:w="5000" w:type="pct"/>
            <w:shd w:val="clear" w:color="auto" w:fill="4F46E5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2616784F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C7D2FE"/>
                <w:sz w:val="16"/>
                <w:szCs w:val="16"/>
              </w:rPr>
              <w:t xml:space="preserve">SECTION 2   </w:t>
            </w:r>
            <w:r>
              <w:rPr>
                <w:rFonts w:ascii="Outfit" w:eastAsia="Outfit" w:hAnsi="Outfit" w:cs="Outfit"/>
                <w:b/>
                <w:bCs/>
                <w:color w:val="FFFFFF"/>
                <w:sz w:val="22"/>
                <w:szCs w:val="22"/>
              </w:rPr>
              <w:t>DISCOVERY &amp; STORYTELLING</w:t>
            </w:r>
          </w:p>
        </w:tc>
      </w:tr>
    </w:tbl>
    <w:p w14:paraId="1E682201" w14:textId="27A8F374" w:rsidR="00810BAA" w:rsidRDefault="00810BAA">
      <w:pPr>
        <w:spacing w:before="60" w:after="160"/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0"/>
        <w:gridCol w:w="505"/>
        <w:gridCol w:w="506"/>
        <w:gridCol w:w="506"/>
        <w:gridCol w:w="506"/>
        <w:gridCol w:w="506"/>
        <w:gridCol w:w="4659"/>
      </w:tblGrid>
      <w:tr w:rsidR="00810BAA" w14:paraId="7ACF197D" w14:textId="77777777" w:rsidTr="00833F58">
        <w:trPr>
          <w:tblHeader/>
        </w:trPr>
        <w:tc>
          <w:tcPr>
            <w:tcW w:w="3580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D406E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Criteria</w:t>
            </w:r>
          </w:p>
        </w:tc>
        <w:tc>
          <w:tcPr>
            <w:tcW w:w="50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D7B0C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1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67951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2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8D8F1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3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75816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B2939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4659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93265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810BAA" w14:paraId="22EE5941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D794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Uses storytelling to frame the demo</w:t>
            </w:r>
          </w:p>
          <w:p w14:paraId="25883CAE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Wraps the demo in a narrative rather than a straight feature walkthrough.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768CB90C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0FA3F966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20A3713C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93BC099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44587118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77273" w14:textId="77777777" w:rsidR="00810BAA" w:rsidRDefault="00810BAA"/>
        </w:tc>
      </w:tr>
      <w:tr w:rsidR="00810BAA" w14:paraId="07A221D3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2E449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Highlights pain clearly</w:t>
            </w:r>
          </w:p>
          <w:p w14:paraId="175C9DE9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Articulates the buyer's problem in specific, credible terms.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5722C1DE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B7453C3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8BE522E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8638FBE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4E8E4E7B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59216" w14:textId="77777777" w:rsidR="00810BAA" w:rsidRDefault="00810BAA"/>
        </w:tc>
      </w:tr>
      <w:tr w:rsidR="00810BAA" w14:paraId="54384B16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8483B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Connects pain to resolution</w:t>
            </w:r>
          </w:p>
          <w:p w14:paraId="5CF8028F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Draws an explicit line from the stated pain to how the solution resolves it.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186FCFE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22A47C55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1B429D7A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5A00791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474F32FF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643B00" w14:textId="77777777" w:rsidR="00810BAA" w:rsidRDefault="00810BAA"/>
        </w:tc>
      </w:tr>
      <w:tr w:rsidR="00810BAA" w14:paraId="28D2314E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6DE7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lastRenderedPageBreak/>
              <w:t>Surfaces or confirms impact</w:t>
            </w:r>
          </w:p>
          <w:p w14:paraId="7B75E166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Quantifies or asks for the cost/impact of the unresolved pain (time, risk, cost, compliance exposure).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745505E1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7CCF8471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4018DF0F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15320D9B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3C40ADE7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5C5268" w14:textId="77777777" w:rsidR="00810BAA" w:rsidRDefault="00810BAA"/>
        </w:tc>
      </w:tr>
      <w:tr w:rsidR="00810BAA" w14:paraId="7AC2368A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A48CA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Engages audience with clarifying questions</w:t>
            </w:r>
          </w:p>
          <w:p w14:paraId="5F8743D9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Asks questions to dive deeper into pain rather than assuming understanding.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342CD32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14C6F08D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2F070E97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CC787A1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4DAAFDFC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E85DD" w14:textId="77777777" w:rsidR="00810BAA" w:rsidRDefault="00810BAA"/>
        </w:tc>
      </w:tr>
    </w:tbl>
    <w:p w14:paraId="07B34260" w14:textId="77777777" w:rsidR="00810BAA" w:rsidRDefault="00810BAA">
      <w:pPr>
        <w:spacing w:after="1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10BAA" w14:paraId="1891B6AF" w14:textId="77777777">
        <w:tc>
          <w:tcPr>
            <w:tcW w:w="5000" w:type="pct"/>
            <w:shd w:val="clear" w:color="auto" w:fill="4F46E5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3060245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C7D2FE"/>
                <w:sz w:val="16"/>
                <w:szCs w:val="16"/>
              </w:rPr>
              <w:t xml:space="preserve">SECTION 3   </w:t>
            </w:r>
            <w:r>
              <w:rPr>
                <w:rFonts w:ascii="Outfit" w:eastAsia="Outfit" w:hAnsi="Outfit" w:cs="Outfit"/>
                <w:b/>
                <w:bCs/>
                <w:color w:val="FFFFFF"/>
                <w:sz w:val="22"/>
                <w:szCs w:val="22"/>
              </w:rPr>
              <w:t>DEMO DELIVERY</w:t>
            </w:r>
          </w:p>
        </w:tc>
      </w:tr>
    </w:tbl>
    <w:p w14:paraId="291A1219" w14:textId="17906E01" w:rsidR="00810BAA" w:rsidRDefault="00810BAA">
      <w:pPr>
        <w:spacing w:before="60" w:after="160"/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0"/>
        <w:gridCol w:w="505"/>
        <w:gridCol w:w="506"/>
        <w:gridCol w:w="506"/>
        <w:gridCol w:w="506"/>
        <w:gridCol w:w="506"/>
        <w:gridCol w:w="4659"/>
      </w:tblGrid>
      <w:tr w:rsidR="00810BAA" w14:paraId="212C7011" w14:textId="77777777" w:rsidTr="00833F58">
        <w:trPr>
          <w:tblHeader/>
        </w:trPr>
        <w:tc>
          <w:tcPr>
            <w:tcW w:w="3580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50E3D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Criteria</w:t>
            </w:r>
          </w:p>
        </w:tc>
        <w:tc>
          <w:tcPr>
            <w:tcW w:w="50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02D19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1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F0A59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2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BCD23F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3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DA9386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5A774F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4659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A006AB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810BAA" w14:paraId="5C368D36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3FA84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Every feature ties back to a stated pain</w:t>
            </w:r>
          </w:p>
          <w:p w14:paraId="1F3E7897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Avoids feature-dumping; each screen shown connects explicitly to something the buyer said mattered.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AA4FC24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669CF43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0441238C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51FD5C0B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7FC0F5F2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850F5" w14:textId="77777777" w:rsidR="00810BAA" w:rsidRDefault="00810BAA"/>
        </w:tc>
      </w:tr>
      <w:tr w:rsidR="00810BAA" w14:paraId="13B2C94B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3206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Uses buyer's own language &amp; context</w:t>
            </w:r>
          </w:p>
          <w:p w14:paraId="6E8FEF1C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References their industry, terminology, and ideally their own data or use case rather than generic examples.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22D50AB2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2081C83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C3AC33A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256068A8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7E9BADC0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658BD9" w14:textId="77777777" w:rsidR="00810BAA" w:rsidRDefault="00810BAA"/>
        </w:tc>
      </w:tr>
      <w:tr w:rsidR="00810BAA" w14:paraId="79ED7058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10455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Checks for understanding throughout</w:t>
            </w:r>
          </w:p>
          <w:p w14:paraId="6F7012A8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Pauses to ask "does this resonate?" or "is this how your team works today?" rather than presenting straight through.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988B8CF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4D26A7C1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5EFE66B0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0B64407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4B5CB56E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A92496" w14:textId="77777777" w:rsidR="00810BAA" w:rsidRDefault="00810BAA"/>
        </w:tc>
      </w:tr>
      <w:tr w:rsidR="00810BAA" w14:paraId="1D51E1F9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E8B7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Handles questions &amp; objections in the moment</w:t>
            </w:r>
          </w:p>
          <w:p w14:paraId="6F1B7AFC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Addresses questions live where possible rather than deferring everything to follow-up.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0C4A12D5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10C11D78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5B943EE3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13D7071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0D0F810F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6E668" w14:textId="77777777" w:rsidR="00810BAA" w:rsidRDefault="00810BAA"/>
        </w:tc>
      </w:tr>
      <w:tr w:rsidR="00810BAA" w14:paraId="054D2818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6DE27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Shows differentiation where relevant</w:t>
            </w:r>
          </w:p>
          <w:p w14:paraId="4495700F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Subtly demonstrates why this beats status quo or alternatives, without disparaging competitors.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3F8CCE3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AD8E758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1E3014BB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59803DB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23D8ABB2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3F9BE9" w14:textId="77777777" w:rsidR="00810BAA" w:rsidRDefault="00810BAA"/>
        </w:tc>
      </w:tr>
      <w:tr w:rsidR="00810BAA" w14:paraId="1CC5FED5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7CA27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Paces appropriately &amp; reads the room</w:t>
            </w:r>
          </w:p>
          <w:p w14:paraId="51E3252A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Adjusts speed and depth based on audience engagement signals; doesn't rush or over-explain.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1215A4C9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35F7567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027EE12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76E519D4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4E1CCC6E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B7FE3" w14:textId="77777777" w:rsidR="00810BAA" w:rsidRDefault="00810BAA"/>
        </w:tc>
      </w:tr>
    </w:tbl>
    <w:p w14:paraId="72CE0346" w14:textId="77777777" w:rsidR="00810BAA" w:rsidRDefault="00810BAA">
      <w:pPr>
        <w:spacing w:after="1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10BAA" w14:paraId="6583DB6E" w14:textId="77777777">
        <w:tc>
          <w:tcPr>
            <w:tcW w:w="5000" w:type="pct"/>
            <w:shd w:val="clear" w:color="auto" w:fill="4F46E5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46082B9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C7D2FE"/>
                <w:sz w:val="16"/>
                <w:szCs w:val="16"/>
              </w:rPr>
              <w:t xml:space="preserve">SECTION 4   </w:t>
            </w:r>
            <w:r>
              <w:rPr>
                <w:rFonts w:ascii="Outfit" w:eastAsia="Outfit" w:hAnsi="Outfit" w:cs="Outfit"/>
                <w:b/>
                <w:bCs/>
                <w:color w:val="FFFFFF"/>
                <w:sz w:val="22"/>
                <w:szCs w:val="22"/>
              </w:rPr>
              <w:t>CLOSE &amp; NEXT STEPS</w:t>
            </w:r>
          </w:p>
        </w:tc>
      </w:tr>
    </w:tbl>
    <w:p w14:paraId="0E85FE34" w14:textId="1AD8CD12" w:rsidR="00810BAA" w:rsidRDefault="00810BAA">
      <w:pPr>
        <w:spacing w:before="60" w:after="160"/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0"/>
        <w:gridCol w:w="505"/>
        <w:gridCol w:w="506"/>
        <w:gridCol w:w="506"/>
        <w:gridCol w:w="506"/>
        <w:gridCol w:w="506"/>
        <w:gridCol w:w="4659"/>
      </w:tblGrid>
      <w:tr w:rsidR="00810BAA" w14:paraId="2A95EED1" w14:textId="77777777" w:rsidTr="00833F58">
        <w:trPr>
          <w:tblHeader/>
        </w:trPr>
        <w:tc>
          <w:tcPr>
            <w:tcW w:w="3580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75D24E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Criteria</w:t>
            </w:r>
          </w:p>
        </w:tc>
        <w:tc>
          <w:tcPr>
            <w:tcW w:w="50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11C3C4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1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901057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2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FC726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3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7EC14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864A1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4659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C93227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810BAA" w14:paraId="114A0C83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8A16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Recaps value in the buyer's own words</w:t>
            </w:r>
          </w:p>
          <w:p w14:paraId="377956BE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Summarizes value tied to their stated pain, not a generic feature recap.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45018E51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7BD845A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C8B631C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A661106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78A7E3B9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D83A86" w14:textId="77777777" w:rsidR="00810BAA" w:rsidRDefault="00810BAA"/>
        </w:tc>
      </w:tr>
      <w:tr w:rsidR="00810BAA" w14:paraId="05FEFA18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EAB4B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Clear, specific call to action</w:t>
            </w:r>
          </w:p>
          <w:p w14:paraId="738E54CE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Defines a concrete next step, meeting, or decision point — not a vague "I'll follow up."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65846A4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739AD951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168FED2B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2A8A3E19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147D16C2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EC381" w14:textId="77777777" w:rsidR="00810BAA" w:rsidRDefault="00810BAA"/>
        </w:tc>
      </w:tr>
      <w:tr w:rsidR="00810BAA" w14:paraId="473B03A9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101C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Identifies other stakeholders</w:t>
            </w:r>
          </w:p>
          <w:p w14:paraId="52EFCE26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Checks who else needs to see this or be involved in the decision.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54C468B0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0DF0FC76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7111EA25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57507EE2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46207E3E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7D7B4" w14:textId="77777777" w:rsidR="00810BAA" w:rsidRDefault="00810BAA"/>
        </w:tc>
      </w:tr>
      <w:tr w:rsidR="00810BAA" w14:paraId="0EAF1F75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83A1E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lastRenderedPageBreak/>
              <w:t>Creates momentum / urgency</w:t>
            </w:r>
          </w:p>
          <w:p w14:paraId="5CAA74ED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Ties the next step to a timeline or business driver.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125494BF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51DB2566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5F3694DE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4BF9E82E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4D4D1D41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6819B6" w14:textId="77777777" w:rsidR="00810BAA" w:rsidRDefault="00810BAA"/>
        </w:tc>
      </w:tr>
    </w:tbl>
    <w:p w14:paraId="6F5671CA" w14:textId="77777777" w:rsidR="00810BAA" w:rsidRDefault="00810BAA">
      <w:pPr>
        <w:spacing w:after="1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10BAA" w14:paraId="7059C257" w14:textId="77777777">
        <w:tc>
          <w:tcPr>
            <w:tcW w:w="5000" w:type="pct"/>
            <w:shd w:val="clear" w:color="auto" w:fill="4F46E5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62584B9D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C7D2FE"/>
                <w:sz w:val="16"/>
                <w:szCs w:val="16"/>
              </w:rPr>
              <w:t xml:space="preserve">SECTION 5   </w:t>
            </w:r>
            <w:r>
              <w:rPr>
                <w:rFonts w:ascii="Outfit" w:eastAsia="Outfit" w:hAnsi="Outfit" w:cs="Outfit"/>
                <w:b/>
                <w:bCs/>
                <w:color w:val="FFFFFF"/>
                <w:sz w:val="22"/>
                <w:szCs w:val="22"/>
              </w:rPr>
              <w:t>PRESENCE &amp; DELIVERY</w:t>
            </w:r>
          </w:p>
        </w:tc>
      </w:tr>
    </w:tbl>
    <w:p w14:paraId="3E816A8F" w14:textId="0A3FE191" w:rsidR="00810BAA" w:rsidRDefault="00810BAA">
      <w:pPr>
        <w:spacing w:before="60" w:after="160"/>
      </w:pP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80"/>
        <w:gridCol w:w="505"/>
        <w:gridCol w:w="506"/>
        <w:gridCol w:w="506"/>
        <w:gridCol w:w="506"/>
        <w:gridCol w:w="506"/>
        <w:gridCol w:w="4659"/>
      </w:tblGrid>
      <w:tr w:rsidR="00810BAA" w14:paraId="6C8129A9" w14:textId="77777777" w:rsidTr="00833F58">
        <w:trPr>
          <w:tblHeader/>
        </w:trPr>
        <w:tc>
          <w:tcPr>
            <w:tcW w:w="3580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E1B99C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Criteria</w:t>
            </w:r>
          </w:p>
        </w:tc>
        <w:tc>
          <w:tcPr>
            <w:tcW w:w="505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9A37FD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1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2C618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2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5650BF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3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49AE9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4</w:t>
            </w:r>
          </w:p>
        </w:tc>
        <w:tc>
          <w:tcPr>
            <w:tcW w:w="506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7A938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5</w:t>
            </w:r>
          </w:p>
        </w:tc>
        <w:tc>
          <w:tcPr>
            <w:tcW w:w="4659" w:type="dxa"/>
            <w:tcBorders>
              <w:top w:val="single" w:sz="4" w:space="0" w:color="1A1A2E"/>
              <w:left w:val="single" w:sz="4" w:space="0" w:color="1A1A2E"/>
              <w:bottom w:val="single" w:sz="4" w:space="0" w:color="1A1A2E"/>
              <w:right w:val="single" w:sz="4" w:space="0" w:color="1A1A2E"/>
            </w:tcBorders>
            <w:shd w:val="clear" w:color="auto" w:fill="1A1A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3BB9C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FFFFFF"/>
                <w:sz w:val="17"/>
                <w:szCs w:val="17"/>
              </w:rPr>
              <w:t>Notes</w:t>
            </w:r>
          </w:p>
        </w:tc>
      </w:tr>
      <w:tr w:rsidR="00810BAA" w14:paraId="376DFAAB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1801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Confidence &amp; command of material</w:t>
            </w:r>
          </w:p>
          <w:p w14:paraId="472DAF83" w14:textId="77777777" w:rsidR="00810BAA" w:rsidRDefault="001A15EF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No fumbling, dead air, or "let me check that" on core content.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EB30391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749C9662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6421D19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2163065A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6EF75BFF" w14:textId="77777777" w:rsidR="00810BAA" w:rsidRDefault="001A15EF">
            <w:pPr>
              <w:jc w:val="center"/>
            </w:pPr>
            <w:r>
              <w:rPr>
                <w:rFonts w:ascii="Outfit" w:eastAsia="Outfit" w:hAnsi="Outfit" w:cs="Outfit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913369" w14:textId="77777777" w:rsidR="00810BAA" w:rsidRDefault="00810BAA"/>
        </w:tc>
      </w:tr>
      <w:tr w:rsidR="00833F58" w14:paraId="094F9B02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EFEC1" w14:textId="31E219B3" w:rsidR="00833F58" w:rsidRDefault="00833F58" w:rsidP="00833F58">
            <w:pP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</w:pPr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Camera presence &amp; framing</w:t>
            </w:r>
          </w:p>
          <w:p w14:paraId="4358A373" w14:textId="3BBF7F5B" w:rsidR="00833F58" w:rsidRDefault="00833F58" w:rsidP="00833F58">
            <w:pP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Webcam on where appropriate, professional background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A835323" w14:textId="5FC4BF77" w:rsidR="00833F58" w:rsidRDefault="00833F58" w:rsidP="00833F58">
            <w:pPr>
              <w:jc w:val="center"/>
              <w:rPr>
                <w:rFonts w:ascii="Outfit" w:eastAsia="Outfit" w:hAnsi="Outfit" w:cs="Outfit"/>
                <w:color w:val="A0A0C0"/>
                <w:sz w:val="22"/>
                <w:szCs w:val="22"/>
              </w:rPr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5B192FD1" w14:textId="19F226D4" w:rsidR="00833F58" w:rsidRDefault="00833F58" w:rsidP="00833F58">
            <w:pPr>
              <w:jc w:val="center"/>
              <w:rPr>
                <w:rFonts w:ascii="Outfit" w:eastAsia="Outfit" w:hAnsi="Outfit" w:cs="Outfit"/>
                <w:color w:val="A0A0C0"/>
                <w:sz w:val="22"/>
                <w:szCs w:val="22"/>
              </w:rPr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704C576A" w14:textId="79C84A62" w:rsidR="00833F58" w:rsidRDefault="00833F58" w:rsidP="00833F58">
            <w:pPr>
              <w:jc w:val="center"/>
              <w:rPr>
                <w:rFonts w:ascii="Outfit" w:eastAsia="Outfit" w:hAnsi="Outfit" w:cs="Outfit"/>
                <w:color w:val="A0A0C0"/>
                <w:sz w:val="22"/>
                <w:szCs w:val="22"/>
              </w:rPr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BC26C54" w14:textId="13DA9AB9" w:rsidR="00833F58" w:rsidRDefault="00833F58" w:rsidP="00833F58">
            <w:pPr>
              <w:jc w:val="center"/>
              <w:rPr>
                <w:rFonts w:ascii="Outfit" w:eastAsia="Outfit" w:hAnsi="Outfit" w:cs="Outfit"/>
                <w:color w:val="A0A0C0"/>
                <w:sz w:val="22"/>
                <w:szCs w:val="22"/>
              </w:rPr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2CC29EDE" w14:textId="446E6E45" w:rsidR="00833F58" w:rsidRDefault="00833F58" w:rsidP="00833F58">
            <w:pPr>
              <w:jc w:val="center"/>
              <w:rPr>
                <w:rFonts w:ascii="Outfit" w:eastAsia="Outfit" w:hAnsi="Outfit" w:cs="Outfit"/>
                <w:color w:val="A0A0C0"/>
                <w:sz w:val="22"/>
                <w:szCs w:val="22"/>
              </w:rPr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58802" w14:textId="77777777" w:rsidR="00833F58" w:rsidRDefault="00833F58" w:rsidP="00833F58"/>
        </w:tc>
      </w:tr>
      <w:tr w:rsidR="00267D71" w14:paraId="37DC47C1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62AA9" w14:textId="3688DD24" w:rsidR="00267D71" w:rsidRDefault="00267D71" w:rsidP="00267D71">
            <w:pP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</w:pPr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Screen share look &amp; feel</w:t>
            </w:r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br/>
            </w: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Clean desktop and mobile, no clutter or irrelevant tabs/notifications visible, cursor movement is smooth and deliberate.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7FDF7ED1" w14:textId="5913DD66" w:rsidR="00267D71" w:rsidRDefault="00267D71" w:rsidP="00267D71">
            <w:pPr>
              <w:jc w:val="center"/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C110792" w14:textId="6A217ED9" w:rsidR="00267D71" w:rsidRDefault="00267D71" w:rsidP="00267D71">
            <w:pPr>
              <w:jc w:val="center"/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745C3863" w14:textId="220C4125" w:rsidR="00267D71" w:rsidRDefault="00267D71" w:rsidP="00267D71">
            <w:pPr>
              <w:jc w:val="center"/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10EC31B1" w14:textId="4B2BFB03" w:rsidR="00267D71" w:rsidRDefault="00267D71" w:rsidP="00267D71">
            <w:pPr>
              <w:jc w:val="center"/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503B135D" w14:textId="7149825F" w:rsidR="00267D71" w:rsidRDefault="00267D71" w:rsidP="00267D71">
            <w:pPr>
              <w:jc w:val="center"/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2BC3E" w14:textId="77777777" w:rsidR="00267D71" w:rsidRDefault="00267D71" w:rsidP="00267D71"/>
        </w:tc>
      </w:tr>
      <w:tr w:rsidR="00267D71" w14:paraId="10B04A10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63C74" w14:textId="77777777" w:rsidR="00267D71" w:rsidRDefault="00267D71" w:rsidP="00267D71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Energy &amp; enthusiasm</w:t>
            </w:r>
          </w:p>
          <w:p w14:paraId="68B9E8CF" w14:textId="77777777" w:rsidR="00267D71" w:rsidRDefault="00267D71" w:rsidP="00267D71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Comes across as genuinely invested, not reading a script.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F252FA8" w14:textId="77777777" w:rsidR="00267D71" w:rsidRDefault="00267D71" w:rsidP="00267D71">
            <w:pPr>
              <w:jc w:val="center"/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10A20D6F" w14:textId="77777777" w:rsidR="00267D71" w:rsidRDefault="00267D71" w:rsidP="00267D71">
            <w:pPr>
              <w:jc w:val="center"/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3EA2727" w14:textId="77777777" w:rsidR="00267D71" w:rsidRDefault="00267D71" w:rsidP="00267D71">
            <w:pPr>
              <w:jc w:val="center"/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8ECD61D" w14:textId="77777777" w:rsidR="00267D71" w:rsidRDefault="00267D71" w:rsidP="00267D71">
            <w:pPr>
              <w:jc w:val="center"/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70DEF34B" w14:textId="77777777" w:rsidR="00267D71" w:rsidRDefault="00267D71" w:rsidP="00267D71">
            <w:pPr>
              <w:jc w:val="center"/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87F81" w14:textId="77777777" w:rsidR="00267D71" w:rsidRDefault="00267D71" w:rsidP="00267D71"/>
        </w:tc>
      </w:tr>
      <w:tr w:rsidR="00267D71" w14:paraId="28DFBAC2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B27D0" w14:textId="3AAD6070" w:rsidR="00267D71" w:rsidRDefault="00267D71" w:rsidP="00267D71">
            <w:pP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</w:pPr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Professional appearance &amp; setting</w:t>
            </w:r>
          </w:p>
          <w:p w14:paraId="563CBAE8" w14:textId="5F20EE8B" w:rsidR="00267D71" w:rsidRDefault="00267D71" w:rsidP="00267D71">
            <w:pP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Attire, background, and environment appropriate for a senior-audience client meeting.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72DB4001" w14:textId="1235366C" w:rsidR="00267D71" w:rsidRDefault="00267D71" w:rsidP="00267D71">
            <w:pPr>
              <w:jc w:val="center"/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0334B84" w14:textId="1E75874E" w:rsidR="00267D71" w:rsidRDefault="00267D71" w:rsidP="00267D71">
            <w:pPr>
              <w:jc w:val="center"/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2AE4E930" w14:textId="1DD48C69" w:rsidR="00267D71" w:rsidRDefault="00267D71" w:rsidP="00267D71">
            <w:pPr>
              <w:jc w:val="center"/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2AD28EEF" w14:textId="7E1B6026" w:rsidR="00267D71" w:rsidRDefault="00267D71" w:rsidP="00267D71">
            <w:pPr>
              <w:jc w:val="center"/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6AC23F03" w14:textId="7B4480FF" w:rsidR="00267D71" w:rsidRDefault="00267D71" w:rsidP="00267D71">
            <w:pPr>
              <w:jc w:val="center"/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84E47" w14:textId="77777777" w:rsidR="00267D71" w:rsidRDefault="00267D71" w:rsidP="00267D71"/>
        </w:tc>
      </w:tr>
      <w:tr w:rsidR="00267D71" w14:paraId="18E1A114" w14:textId="77777777" w:rsidTr="00833F58">
        <w:trPr>
          <w:cantSplit/>
        </w:trPr>
        <w:tc>
          <w:tcPr>
            <w:tcW w:w="3580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60541" w14:textId="77777777" w:rsidR="00267D71" w:rsidRDefault="00267D71" w:rsidP="00267D71">
            <w:r>
              <w:rPr>
                <w:rFonts w:ascii="Outfit" w:eastAsia="Outfit" w:hAnsi="Outfit" w:cs="Outfit"/>
                <w:b/>
                <w:bCs/>
                <w:color w:val="0A0A0F"/>
                <w:sz w:val="18"/>
                <w:szCs w:val="18"/>
              </w:rPr>
              <w:t>Time management</w:t>
            </w:r>
          </w:p>
          <w:p w14:paraId="25D4665B" w14:textId="77777777" w:rsidR="00267D71" w:rsidRDefault="00267D71" w:rsidP="00267D71">
            <w:pPr>
              <w:spacing w:before="40"/>
            </w:pPr>
            <w:r>
              <w:rPr>
                <w:rFonts w:ascii="Outfit" w:eastAsia="Outfit" w:hAnsi="Outfit" w:cs="Outfit"/>
                <w:color w:val="64648A"/>
                <w:sz w:val="15"/>
                <w:szCs w:val="15"/>
              </w:rPr>
              <w:t>Covers what's needed without running over or rushing the close.</w:t>
            </w:r>
          </w:p>
        </w:tc>
        <w:tc>
          <w:tcPr>
            <w:tcW w:w="505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0677F6F" w14:textId="77777777" w:rsidR="00267D71" w:rsidRDefault="00267D71" w:rsidP="00267D71">
            <w:pPr>
              <w:jc w:val="center"/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7D909F03" w14:textId="77777777" w:rsidR="00267D71" w:rsidRDefault="00267D71" w:rsidP="00267D71">
            <w:pPr>
              <w:jc w:val="center"/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30312031" w14:textId="77777777" w:rsidR="00267D71" w:rsidRDefault="00267D71" w:rsidP="00267D71">
            <w:pPr>
              <w:jc w:val="center"/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FFFFFF"/>
            <w:vAlign w:val="center"/>
          </w:tcPr>
          <w:p w14:paraId="67ACB311" w14:textId="77777777" w:rsidR="00267D71" w:rsidRDefault="00267D71" w:rsidP="00267D71">
            <w:pPr>
              <w:jc w:val="center"/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506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shd w:val="clear" w:color="auto" w:fill="EEF2FF"/>
            <w:vAlign w:val="center"/>
          </w:tcPr>
          <w:p w14:paraId="675E8703" w14:textId="77777777" w:rsidR="00267D71" w:rsidRDefault="00267D71" w:rsidP="00267D71">
            <w:pPr>
              <w:jc w:val="center"/>
            </w:pPr>
            <w:r>
              <w:rPr>
                <w:rFonts w:ascii="Segoe UI Symbol" w:eastAsia="Outfit" w:hAnsi="Segoe UI Symbol" w:cs="Segoe UI Symbol"/>
                <w:color w:val="A0A0C0"/>
                <w:sz w:val="22"/>
                <w:szCs w:val="22"/>
              </w:rPr>
              <w:t>☐</w:t>
            </w:r>
          </w:p>
        </w:tc>
        <w:tc>
          <w:tcPr>
            <w:tcW w:w="4659" w:type="dxa"/>
            <w:tcBorders>
              <w:top w:val="single" w:sz="4" w:space="0" w:color="EAEAF2"/>
              <w:left w:val="single" w:sz="4" w:space="0" w:color="EAEAF2"/>
              <w:bottom w:val="single" w:sz="4" w:space="0" w:color="EAEAF2"/>
              <w:right w:val="single" w:sz="4" w:space="0" w:color="EAEAF2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E7740" w14:textId="77777777" w:rsidR="00267D71" w:rsidRDefault="00267D71" w:rsidP="00267D71"/>
        </w:tc>
      </w:tr>
    </w:tbl>
    <w:p w14:paraId="22ED330A" w14:textId="77777777" w:rsidR="00810BAA" w:rsidRDefault="00810BAA">
      <w:pPr>
        <w:spacing w:after="1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0"/>
      </w:tblGrid>
      <w:tr w:rsidR="00810BAA" w14:paraId="272A823F" w14:textId="77777777">
        <w:tc>
          <w:tcPr>
            <w:tcW w:w="5000" w:type="pct"/>
            <w:shd w:val="clear" w:color="auto" w:fill="4F46E5"/>
            <w:tcMar>
              <w:top w:w="160" w:type="dxa"/>
              <w:left w:w="220" w:type="dxa"/>
              <w:bottom w:w="160" w:type="dxa"/>
              <w:right w:w="220" w:type="dxa"/>
            </w:tcMar>
            <w:vAlign w:val="center"/>
          </w:tcPr>
          <w:p w14:paraId="00CBD802" w14:textId="77777777" w:rsidR="00810BAA" w:rsidRDefault="001A15EF">
            <w:r>
              <w:rPr>
                <w:rFonts w:ascii="Outfit" w:eastAsia="Outfit" w:hAnsi="Outfit" w:cs="Outfit"/>
                <w:b/>
                <w:bCs/>
                <w:color w:val="C7D2FE"/>
                <w:sz w:val="16"/>
                <w:szCs w:val="16"/>
              </w:rPr>
              <w:t xml:space="preserve">SECTION 6   </w:t>
            </w:r>
            <w:r>
              <w:rPr>
                <w:rFonts w:ascii="Outfit" w:eastAsia="Outfit" w:hAnsi="Outfit" w:cs="Outfit"/>
                <w:b/>
                <w:bCs/>
                <w:color w:val="FFFFFF"/>
                <w:sz w:val="22"/>
                <w:szCs w:val="22"/>
              </w:rPr>
              <w:t>OVERALL ASSESSMENT</w:t>
            </w:r>
          </w:p>
        </w:tc>
      </w:tr>
    </w:tbl>
    <w:p w14:paraId="05815211" w14:textId="21421B97" w:rsidR="00810BAA" w:rsidRDefault="001A15EF">
      <w:pPr>
        <w:spacing w:before="240" w:after="60"/>
      </w:pPr>
      <w:r>
        <w:rPr>
          <w:rFonts w:ascii="Outfit" w:eastAsia="Outfit" w:hAnsi="Outfit" w:cs="Outfit"/>
          <w:b/>
          <w:bCs/>
          <w:color w:val="7C3AED"/>
          <w:sz w:val="19"/>
          <w:szCs w:val="19"/>
        </w:rPr>
        <w:t>Top strengths</w:t>
      </w:r>
    </w:p>
    <w:p w14:paraId="4D35FC04" w14:textId="77777777" w:rsidR="00810BAA" w:rsidRDefault="001A15EF">
      <w:pPr>
        <w:pBdr>
          <w:bottom w:val="single" w:sz="4" w:space="0" w:color="EAEAF2"/>
        </w:pBdr>
        <w:spacing w:after="140"/>
      </w:pPr>
      <w:r>
        <w:rPr>
          <w:rFonts w:ascii="Outfit" w:eastAsia="Outfit" w:hAnsi="Outfit" w:cs="Outfit"/>
          <w:sz w:val="16"/>
          <w:szCs w:val="16"/>
        </w:rPr>
        <w:t xml:space="preserve"> </w:t>
      </w:r>
    </w:p>
    <w:p w14:paraId="6AEC23E4" w14:textId="363786D8" w:rsidR="00810BAA" w:rsidRDefault="001A15EF">
      <w:pPr>
        <w:pBdr>
          <w:bottom w:val="single" w:sz="4" w:space="0" w:color="EAEAF2"/>
        </w:pBdr>
        <w:spacing w:after="140"/>
        <w:rPr>
          <w:rFonts w:ascii="Outfit" w:eastAsia="Outfit" w:hAnsi="Outfit" w:cs="Outfit"/>
          <w:sz w:val="16"/>
          <w:szCs w:val="16"/>
        </w:rPr>
      </w:pPr>
      <w:r>
        <w:rPr>
          <w:rFonts w:ascii="Outfit" w:eastAsia="Outfit" w:hAnsi="Outfit" w:cs="Outfit"/>
          <w:sz w:val="16"/>
          <w:szCs w:val="16"/>
        </w:rPr>
        <w:t xml:space="preserve">  </w:t>
      </w:r>
    </w:p>
    <w:p w14:paraId="13670985" w14:textId="77777777" w:rsidR="00830A95" w:rsidRDefault="00830A95">
      <w:pPr>
        <w:pBdr>
          <w:bottom w:val="single" w:sz="4" w:space="0" w:color="EAEAF2"/>
        </w:pBdr>
        <w:spacing w:after="140"/>
        <w:rPr>
          <w:rFonts w:ascii="Outfit" w:eastAsia="Outfit" w:hAnsi="Outfit" w:cs="Outfit"/>
          <w:sz w:val="16"/>
          <w:szCs w:val="16"/>
        </w:rPr>
      </w:pPr>
    </w:p>
    <w:p w14:paraId="629BCDF7" w14:textId="77777777" w:rsidR="00267D71" w:rsidRDefault="00267D71">
      <w:pPr>
        <w:pBdr>
          <w:bottom w:val="single" w:sz="4" w:space="0" w:color="EAEAF2"/>
        </w:pBdr>
        <w:spacing w:after="140"/>
      </w:pPr>
    </w:p>
    <w:p w14:paraId="615B4407" w14:textId="77777777" w:rsidR="00810BAA" w:rsidRDefault="001A15EF">
      <w:pPr>
        <w:spacing w:before="240" w:after="60"/>
      </w:pPr>
      <w:r>
        <w:rPr>
          <w:rFonts w:ascii="Outfit" w:eastAsia="Outfit" w:hAnsi="Outfit" w:cs="Outfit"/>
          <w:b/>
          <w:bCs/>
          <w:color w:val="7C3AED"/>
          <w:sz w:val="19"/>
          <w:szCs w:val="19"/>
        </w:rPr>
        <w:t>Top areas for growth</w:t>
      </w:r>
    </w:p>
    <w:p w14:paraId="054DB762" w14:textId="77777777" w:rsidR="00810BAA" w:rsidRDefault="001A15EF">
      <w:pPr>
        <w:pBdr>
          <w:bottom w:val="single" w:sz="4" w:space="0" w:color="EAEAF2"/>
        </w:pBdr>
        <w:spacing w:after="140"/>
        <w:rPr>
          <w:rFonts w:ascii="Outfit" w:eastAsia="Outfit" w:hAnsi="Outfit" w:cs="Outfit"/>
          <w:sz w:val="16"/>
          <w:szCs w:val="16"/>
        </w:rPr>
      </w:pPr>
      <w:r>
        <w:rPr>
          <w:rFonts w:ascii="Outfit" w:eastAsia="Outfit" w:hAnsi="Outfit" w:cs="Outfit"/>
          <w:sz w:val="16"/>
          <w:szCs w:val="16"/>
        </w:rPr>
        <w:t xml:space="preserve"> </w:t>
      </w:r>
    </w:p>
    <w:p w14:paraId="3BA9A75F" w14:textId="77777777" w:rsidR="00267D71" w:rsidRDefault="00267D71">
      <w:pPr>
        <w:pBdr>
          <w:bottom w:val="single" w:sz="4" w:space="0" w:color="EAEAF2"/>
        </w:pBdr>
        <w:spacing w:after="140"/>
      </w:pPr>
    </w:p>
    <w:p w14:paraId="6304AC78" w14:textId="77777777" w:rsidR="00830A95" w:rsidRDefault="00830A95">
      <w:pPr>
        <w:pBdr>
          <w:bottom w:val="single" w:sz="4" w:space="0" w:color="EAEAF2"/>
        </w:pBdr>
        <w:spacing w:after="140"/>
      </w:pPr>
    </w:p>
    <w:p w14:paraId="1A7518AE" w14:textId="7CC5400F" w:rsidR="00810BAA" w:rsidRDefault="001A15EF">
      <w:pPr>
        <w:pBdr>
          <w:bottom w:val="single" w:sz="4" w:space="0" w:color="EAEAF2"/>
        </w:pBdr>
        <w:spacing w:after="140"/>
      </w:pPr>
      <w:r>
        <w:rPr>
          <w:rFonts w:ascii="Outfit" w:eastAsia="Outfit" w:hAnsi="Outfit" w:cs="Outfit"/>
          <w:sz w:val="16"/>
          <w:szCs w:val="16"/>
        </w:rPr>
        <w:t xml:space="preserve">  </w:t>
      </w:r>
    </w:p>
    <w:p w14:paraId="596E8170" w14:textId="55109782" w:rsidR="00810BAA" w:rsidRDefault="001A15EF">
      <w:pPr>
        <w:spacing w:before="240" w:after="60"/>
      </w:pPr>
      <w:r>
        <w:rPr>
          <w:rFonts w:ascii="Outfit" w:eastAsia="Outfit" w:hAnsi="Outfit" w:cs="Outfit"/>
          <w:b/>
          <w:bCs/>
          <w:color w:val="7C3AED"/>
          <w:sz w:val="19"/>
          <w:szCs w:val="19"/>
        </w:rPr>
        <w:t xml:space="preserve">One specific </w:t>
      </w:r>
      <w:r w:rsidR="00833F58">
        <w:rPr>
          <w:rFonts w:ascii="Outfit" w:eastAsia="Outfit" w:hAnsi="Outfit" w:cs="Outfit"/>
          <w:b/>
          <w:bCs/>
          <w:color w:val="7C3AED"/>
          <w:sz w:val="19"/>
          <w:szCs w:val="19"/>
        </w:rPr>
        <w:t>behavior</w:t>
      </w:r>
      <w:r>
        <w:rPr>
          <w:rFonts w:ascii="Outfit" w:eastAsia="Outfit" w:hAnsi="Outfit" w:cs="Outfit"/>
          <w:b/>
          <w:bCs/>
          <w:color w:val="7C3AED"/>
          <w:sz w:val="19"/>
          <w:szCs w:val="19"/>
        </w:rPr>
        <w:t xml:space="preserve"> to change next demo</w:t>
      </w:r>
    </w:p>
    <w:p w14:paraId="111C3951" w14:textId="27F7B500" w:rsidR="00833F58" w:rsidRDefault="001A15EF" w:rsidP="00267D71">
      <w:pPr>
        <w:spacing w:after="120"/>
      </w:pPr>
      <w:r>
        <w:rPr>
          <w:rFonts w:ascii="Outfit" w:eastAsia="Outfit" w:hAnsi="Outfit" w:cs="Outfit"/>
          <w:color w:val="64648A"/>
          <w:sz w:val="18"/>
          <w:szCs w:val="18"/>
        </w:rPr>
        <w:t>A concrete action for the next demo — not a vague intention.</w:t>
      </w:r>
    </w:p>
    <w:p w14:paraId="67349C57" w14:textId="64E78149" w:rsidR="00810BAA" w:rsidRDefault="00810BAA">
      <w:pPr>
        <w:pBdr>
          <w:bottom w:val="single" w:sz="4" w:space="0" w:color="EAEAF2"/>
        </w:pBdr>
        <w:spacing w:after="140"/>
      </w:pPr>
    </w:p>
    <w:p w14:paraId="685EA10D" w14:textId="77777777" w:rsidR="00810BAA" w:rsidRDefault="001A15EF">
      <w:pPr>
        <w:pBdr>
          <w:bottom w:val="single" w:sz="4" w:space="0" w:color="EAEAF2"/>
        </w:pBdr>
        <w:spacing w:after="140"/>
      </w:pPr>
      <w:r>
        <w:rPr>
          <w:rFonts w:ascii="Outfit" w:eastAsia="Outfit" w:hAnsi="Outfit" w:cs="Outfit"/>
          <w:sz w:val="16"/>
          <w:szCs w:val="16"/>
        </w:rPr>
        <w:t xml:space="preserve"> </w:t>
      </w:r>
    </w:p>
    <w:sectPr w:rsidR="00810BAA" w:rsidSect="00830A95">
      <w:headerReference w:type="default" r:id="rId7"/>
      <w:footerReference w:type="default" r:id="rId8"/>
      <w:pgSz w:w="12240" w:h="15840"/>
      <w:pgMar w:top="720" w:right="720" w:bottom="720" w:left="720" w:header="28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50ED8" w14:textId="77777777" w:rsidR="00E668E8" w:rsidRDefault="00E668E8">
      <w:r>
        <w:separator/>
      </w:r>
    </w:p>
  </w:endnote>
  <w:endnote w:type="continuationSeparator" w:id="0">
    <w:p w14:paraId="070461B3" w14:textId="77777777" w:rsidR="00E668E8" w:rsidRDefault="00E66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utfi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15903" w14:textId="77777777" w:rsidR="00810BAA" w:rsidRDefault="001A15EF">
    <w:pPr>
      <w:jc w:val="center"/>
    </w:pPr>
    <w:r>
      <w:rPr>
        <w:rFonts w:ascii="Outfit" w:eastAsia="Outfit" w:hAnsi="Outfit" w:cs="Outfit"/>
        <w:color w:val="A0A0C0"/>
        <w:sz w:val="14"/>
        <w:szCs w:val="14"/>
      </w:rPr>
      <w:t xml:space="preserve">Page </w:t>
    </w:r>
    <w:r>
      <w:rPr>
        <w:rFonts w:ascii="Outfit" w:eastAsia="Outfit" w:hAnsi="Outfit" w:cs="Outfit"/>
        <w:color w:val="A0A0C0"/>
        <w:sz w:val="14"/>
        <w:szCs w:val="14"/>
      </w:rPr>
      <w:fldChar w:fldCharType="begin"/>
    </w:r>
    <w:r>
      <w:rPr>
        <w:rFonts w:ascii="Outfit" w:eastAsia="Outfit" w:hAnsi="Outfit" w:cs="Outfit"/>
        <w:color w:val="A0A0C0"/>
        <w:sz w:val="14"/>
        <w:szCs w:val="14"/>
      </w:rPr>
      <w:instrText>PAGE</w:instrText>
    </w:r>
    <w:r>
      <w:rPr>
        <w:rFonts w:ascii="Outfit" w:eastAsia="Outfit" w:hAnsi="Outfit" w:cs="Outfit"/>
        <w:color w:val="A0A0C0"/>
        <w:sz w:val="14"/>
        <w:szCs w:val="14"/>
      </w:rPr>
      <w:fldChar w:fldCharType="separate"/>
    </w:r>
    <w:r w:rsidR="00833F58">
      <w:rPr>
        <w:rFonts w:ascii="Outfit" w:eastAsia="Outfit" w:hAnsi="Outfit" w:cs="Outfit"/>
        <w:noProof/>
        <w:color w:val="A0A0C0"/>
        <w:sz w:val="14"/>
        <w:szCs w:val="14"/>
      </w:rPr>
      <w:t>1</w:t>
    </w:r>
    <w:r>
      <w:rPr>
        <w:rFonts w:ascii="Outfit" w:eastAsia="Outfit" w:hAnsi="Outfit" w:cs="Outfit"/>
        <w:color w:val="A0A0C0"/>
        <w:sz w:val="14"/>
        <w:szCs w:val="14"/>
      </w:rPr>
      <w:fldChar w:fldCharType="end"/>
    </w:r>
    <w:r>
      <w:rPr>
        <w:rFonts w:ascii="Outfit" w:eastAsia="Outfit" w:hAnsi="Outfit" w:cs="Outfit"/>
        <w:color w:val="A0A0C0"/>
        <w:sz w:val="14"/>
        <w:szCs w:val="14"/>
      </w:rPr>
      <w:t xml:space="preserve"> of </w:t>
    </w:r>
    <w:r>
      <w:rPr>
        <w:rFonts w:ascii="Outfit" w:eastAsia="Outfit" w:hAnsi="Outfit" w:cs="Outfit"/>
        <w:color w:val="A0A0C0"/>
        <w:sz w:val="14"/>
        <w:szCs w:val="14"/>
      </w:rPr>
      <w:fldChar w:fldCharType="begin"/>
    </w:r>
    <w:r>
      <w:rPr>
        <w:rFonts w:ascii="Outfit" w:eastAsia="Outfit" w:hAnsi="Outfit" w:cs="Outfit"/>
        <w:color w:val="A0A0C0"/>
        <w:sz w:val="14"/>
        <w:szCs w:val="14"/>
      </w:rPr>
      <w:instrText>NUMPAGES</w:instrText>
    </w:r>
    <w:r>
      <w:rPr>
        <w:rFonts w:ascii="Outfit" w:eastAsia="Outfit" w:hAnsi="Outfit" w:cs="Outfit"/>
        <w:color w:val="A0A0C0"/>
        <w:sz w:val="14"/>
        <w:szCs w:val="14"/>
      </w:rPr>
      <w:fldChar w:fldCharType="separate"/>
    </w:r>
    <w:r w:rsidR="00833F58">
      <w:rPr>
        <w:rFonts w:ascii="Outfit" w:eastAsia="Outfit" w:hAnsi="Outfit" w:cs="Outfit"/>
        <w:noProof/>
        <w:color w:val="A0A0C0"/>
        <w:sz w:val="14"/>
        <w:szCs w:val="14"/>
      </w:rPr>
      <w:t>2</w:t>
    </w:r>
    <w:r>
      <w:rPr>
        <w:rFonts w:ascii="Outfit" w:eastAsia="Outfit" w:hAnsi="Outfit" w:cs="Outfit"/>
        <w:color w:val="A0A0C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3A45A" w14:textId="77777777" w:rsidR="00E668E8" w:rsidRDefault="00E668E8">
      <w:r>
        <w:separator/>
      </w:r>
    </w:p>
  </w:footnote>
  <w:footnote w:type="continuationSeparator" w:id="0">
    <w:p w14:paraId="4245372C" w14:textId="77777777" w:rsidR="00E668E8" w:rsidRDefault="00E668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561BE" w14:textId="763FD3A2" w:rsidR="00810BAA" w:rsidRDefault="001A15EF" w:rsidP="004E6AB8">
    <w:pPr>
      <w:jc w:val="right"/>
    </w:pPr>
    <w:r>
      <w:rPr>
        <w:rFonts w:ascii="Outfit" w:eastAsia="Outfit" w:hAnsi="Outfit" w:cs="Outfit"/>
        <w:b/>
        <w:bCs/>
        <w:color w:val="A0A0C0"/>
        <w:sz w:val="14"/>
        <w:szCs w:val="14"/>
      </w:rPr>
      <w:t>PSC SUMMIT</w:t>
    </w:r>
    <w:r w:rsidR="00830A95">
      <w:rPr>
        <w:rFonts w:ascii="Outfit" w:eastAsia="Outfit" w:hAnsi="Outfit" w:cs="Outfit"/>
        <w:b/>
        <w:bCs/>
        <w:color w:val="A0A0C0"/>
        <w:sz w:val="14"/>
        <w:szCs w:val="14"/>
      </w:rPr>
      <w:t>’26</w:t>
    </w:r>
    <w:r>
      <w:rPr>
        <w:rFonts w:ascii="Outfit" w:eastAsia="Outfit" w:hAnsi="Outfit" w:cs="Outfit"/>
        <w:b/>
        <w:bCs/>
        <w:color w:val="A0A0C0"/>
        <w:sz w:val="14"/>
        <w:szCs w:val="14"/>
      </w:rPr>
      <w:t xml:space="preserve"> · DEMO SCORECARD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E2F61"/>
    <w:multiLevelType w:val="hybridMultilevel"/>
    <w:tmpl w:val="B2F84FF2"/>
    <w:lvl w:ilvl="0" w:tplc="5E1260F6">
      <w:start w:val="1"/>
      <w:numFmt w:val="bullet"/>
      <w:lvlText w:val="●"/>
      <w:lvlJc w:val="left"/>
      <w:pPr>
        <w:ind w:left="720" w:hanging="360"/>
      </w:pPr>
    </w:lvl>
    <w:lvl w:ilvl="1" w:tplc="48BA815A">
      <w:start w:val="1"/>
      <w:numFmt w:val="bullet"/>
      <w:lvlText w:val="○"/>
      <w:lvlJc w:val="left"/>
      <w:pPr>
        <w:ind w:left="1440" w:hanging="360"/>
      </w:pPr>
    </w:lvl>
    <w:lvl w:ilvl="2" w:tplc="D7045ACE">
      <w:start w:val="1"/>
      <w:numFmt w:val="bullet"/>
      <w:lvlText w:val="■"/>
      <w:lvlJc w:val="left"/>
      <w:pPr>
        <w:ind w:left="2160" w:hanging="360"/>
      </w:pPr>
    </w:lvl>
    <w:lvl w:ilvl="3" w:tplc="29DA02B2">
      <w:start w:val="1"/>
      <w:numFmt w:val="bullet"/>
      <w:lvlText w:val="●"/>
      <w:lvlJc w:val="left"/>
      <w:pPr>
        <w:ind w:left="2880" w:hanging="360"/>
      </w:pPr>
    </w:lvl>
    <w:lvl w:ilvl="4" w:tplc="BD8E6664">
      <w:start w:val="1"/>
      <w:numFmt w:val="bullet"/>
      <w:lvlText w:val="○"/>
      <w:lvlJc w:val="left"/>
      <w:pPr>
        <w:ind w:left="3600" w:hanging="360"/>
      </w:pPr>
    </w:lvl>
    <w:lvl w:ilvl="5" w:tplc="8794A1FA">
      <w:start w:val="1"/>
      <w:numFmt w:val="bullet"/>
      <w:lvlText w:val="■"/>
      <w:lvlJc w:val="left"/>
      <w:pPr>
        <w:ind w:left="4320" w:hanging="360"/>
      </w:pPr>
    </w:lvl>
    <w:lvl w:ilvl="6" w:tplc="85E291E8">
      <w:start w:val="1"/>
      <w:numFmt w:val="bullet"/>
      <w:lvlText w:val="●"/>
      <w:lvlJc w:val="left"/>
      <w:pPr>
        <w:ind w:left="5040" w:hanging="360"/>
      </w:pPr>
    </w:lvl>
    <w:lvl w:ilvl="7" w:tplc="F742686E">
      <w:start w:val="1"/>
      <w:numFmt w:val="bullet"/>
      <w:lvlText w:val="●"/>
      <w:lvlJc w:val="left"/>
      <w:pPr>
        <w:ind w:left="5760" w:hanging="360"/>
      </w:pPr>
    </w:lvl>
    <w:lvl w:ilvl="8" w:tplc="A7DA05EC">
      <w:start w:val="1"/>
      <w:numFmt w:val="bullet"/>
      <w:lvlText w:val="●"/>
      <w:lvlJc w:val="left"/>
      <w:pPr>
        <w:ind w:left="6480" w:hanging="360"/>
      </w:pPr>
    </w:lvl>
  </w:abstractNum>
  <w:num w:numId="1" w16cid:durableId="3738920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BAA"/>
    <w:rsid w:val="001A15EF"/>
    <w:rsid w:val="00267D71"/>
    <w:rsid w:val="004E6AB8"/>
    <w:rsid w:val="005A5C12"/>
    <w:rsid w:val="00616C18"/>
    <w:rsid w:val="00810BAA"/>
    <w:rsid w:val="00830A95"/>
    <w:rsid w:val="00833F58"/>
    <w:rsid w:val="00CB6A4F"/>
    <w:rsid w:val="00E6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19B99"/>
  <w15:docId w15:val="{60367F36-862F-4315-BBB5-1C55026FC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E6A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6AB8"/>
  </w:style>
  <w:style w:type="paragraph" w:styleId="Footer">
    <w:name w:val="footer"/>
    <w:basedOn w:val="Normal"/>
    <w:link w:val="FooterChar"/>
    <w:uiPriority w:val="99"/>
    <w:unhideWhenUsed/>
    <w:rsid w:val="004E6A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6A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d405cd3-134b-4619-9558-2f19af889d19}" enabled="1" method="Standard" siteId="{0f634ac3-b39f-41a6-83ba-8f107876c69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706</Words>
  <Characters>3196</Characters>
  <Application>Microsoft Office Word</Application>
  <DocSecurity>0</DocSecurity>
  <Lines>355</Lines>
  <Paragraphs>278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Henderson, Ben</cp:lastModifiedBy>
  <cp:revision>5</cp:revision>
  <dcterms:created xsi:type="dcterms:W3CDTF">2026-07-15T10:46:00Z</dcterms:created>
  <dcterms:modified xsi:type="dcterms:W3CDTF">2026-07-15T10:54:00Z</dcterms:modified>
</cp:coreProperties>
</file>