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Responsive web design, JS, Jquery, </w:t>
      </w:r>
      <w:r>
        <w:rPr>
          <w:sz w:val="16"/>
          <w:szCs w:val="16"/>
        </w:rPr>
        <w:t xml:space="preserve">WebSocket, </w:t>
      </w:r>
      <w:r>
        <w:rPr>
          <w:sz w:val="16"/>
          <w:szCs w:val="16"/>
        </w:rPr>
        <w:t>JQM(Jquery Mobile), Json, nodejs, JADE, AJAX, Python, PHP, SQL, HTML5, CSS, WebWorkers(browser multi-threading), EasyUi, Mustache, Pheasant, MVC style development / OO programming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JAVA with eclipse, Android SDK, </w:t>
      </w:r>
      <w:r>
        <w:rPr>
          <w:sz w:val="16"/>
          <w:szCs w:val="16"/>
        </w:rPr>
        <w:t>Android Communication using web sockets(</w:t>
      </w:r>
      <w:r>
        <w:rPr>
          <w:rFonts w:eastAsia="Droid Sans Fallback" w:cs="FreeSans"/>
          <w:color w:val="00000A"/>
          <w:sz w:val="16"/>
          <w:szCs w:val="16"/>
          <w:lang w:val="en-US" w:eastAsia="zh-CN" w:bidi="hi-IN"/>
        </w:rPr>
        <w:t>roderick.weberknecht</w:t>
      </w:r>
      <w:r>
        <w:rPr>
          <w:sz w:val="16"/>
          <w:szCs w:val="16"/>
        </w:rPr>
        <w:t>)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, </w:t>
      </w:r>
      <w:r>
        <w:rPr>
          <w:sz w:val="16"/>
          <w:szCs w:val="16"/>
        </w:rPr>
        <w:t>Expess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Software Engineer,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i/>
          <w:iCs/>
          <w:sz w:val="20"/>
        </w:rPr>
      </w:pPr>
      <w:r>
        <w:rPr>
          <w:i/>
          <w:iCs/>
          <w:sz w:val="20"/>
        </w:rPr>
        <w:t>Arf Communication Stack, (Open Source Project)</w:t>
      </w:r>
    </w:p>
    <w:p>
      <w:pPr>
        <w:pStyle w:val="Normal"/>
        <w:numPr>
          <w:ilvl w:val="0"/>
          <w:numId w:val="2"/>
        </w:numPr>
        <w:spacing w:lineRule="atLeast" w:line="100"/>
        <w:ind w:left="1418" w:right="0" w:hanging="432"/>
        <w:rPr>
          <w:i w:val="false"/>
          <w:iCs w:val="false"/>
          <w:sz w:val="18"/>
          <w:szCs w:val="18"/>
        </w:rPr>
      </w:pPr>
      <w:r>
        <w:rPr>
          <w:i/>
          <w:iCs/>
          <w:sz w:val="20"/>
          <w:szCs w:val="18"/>
        </w:rPr>
        <w:t xml:space="preserve">       </w:t>
      </w:r>
      <w:r>
        <w:rPr>
          <w:i w:val="false"/>
          <w:iCs w:val="false"/>
          <w:sz w:val="18"/>
          <w:szCs w:val="18"/>
        </w:rPr>
        <w:t xml:space="preserve">Designed three-layer cross-platform protocol </w:t>
      </w:r>
      <w:r>
        <w:rPr>
          <w:i w:val="false"/>
          <w:iCs w:val="false"/>
          <w:sz w:val="18"/>
          <w:szCs w:val="18"/>
        </w:rPr>
        <w:t>riding on top of websockets</w:t>
      </w:r>
      <w:r>
        <w:rPr>
          <w:i w:val="false"/>
          <w:iCs w:val="false"/>
          <w:sz w:val="18"/>
          <w:szCs w:val="18"/>
        </w:rPr>
        <w:t>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Designed and implemented communications server, Android(JAVA) interface and client-side(java script) interface.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Created special middle-ware for controller routing purposes(eases protocol parsing).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>Planning and designing a C++ library to interface other devices such as Iphone.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Project very successful in enabling real-time phone communication to and from web applications. </w:t>
      </w:r>
    </w:p>
    <w:p>
      <w:pPr>
        <w:pStyle w:val="Normal"/>
        <w:numPr>
          <w:ilvl w:val="1"/>
          <w:numId w:val="2"/>
        </w:numPr>
        <w:spacing w:lineRule="atLeast" w:line="100"/>
        <w:rPr/>
      </w:pPr>
      <w:r>
        <w:rPr/>
        <w:t xml:space="preserve"> 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</w:rPr>
        <w:t xml:space="preserve">Android and Web Application Programmer, 2014 – current </w:t>
      </w:r>
      <w:r>
        <w:rPr>
          <w:b/>
          <w:bCs/>
          <w:i/>
          <w:iCs/>
          <w:sz w:val="18"/>
          <w:szCs w:val="18"/>
        </w:rPr>
        <w:t>(</w:t>
      </w:r>
      <w:r>
        <w:rPr>
          <w:b w:val="false"/>
          <w:bCs w:val="false"/>
          <w:i/>
          <w:iCs/>
          <w:sz w:val="18"/>
          <w:szCs w:val="18"/>
        </w:rPr>
        <w:t>sole-contributor / on going</w:t>
      </w:r>
      <w:r>
        <w:rPr>
          <w:b/>
          <w:bCs/>
          <w:i/>
          <w:iCs/>
          <w:sz w:val="18"/>
          <w:szCs w:val="18"/>
        </w:rPr>
        <w:t>)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720"/>
        <w:rPr>
          <w:i/>
          <w:iCs/>
          <w:sz w:val="20"/>
        </w:rPr>
      </w:pPr>
      <w:r>
        <w:rPr>
          <w:i/>
          <w:iCs/>
          <w:sz w:val="20"/>
        </w:rPr>
        <w:t xml:space="preserve">   </w:t>
      </w:r>
      <w:r>
        <w:rPr>
          <w:i/>
          <w:iCs/>
          <w:sz w:val="20"/>
        </w:rPr>
        <w:t>ArfSync, (Open Source Project)</w:t>
      </w:r>
    </w:p>
    <w:p>
      <w:pPr>
        <w:pStyle w:val="Normal"/>
        <w:numPr>
          <w:ilvl w:val="0"/>
          <w:numId w:val="2"/>
        </w:numPr>
        <w:spacing w:lineRule="atLeast" w:line="100"/>
        <w:rPr>
          <w:i/>
          <w:iCs/>
          <w:sz w:val="18"/>
          <w:szCs w:val="18"/>
        </w:rPr>
      </w:pPr>
      <w:r>
        <w:rPr>
          <w:i/>
          <w:iCs/>
          <w:sz w:val="20"/>
          <w:szCs w:val="18"/>
        </w:rPr>
        <w:t xml:space="preserve">          </w:t>
      </w:r>
      <w:r>
        <w:rPr>
          <w:i/>
          <w:iCs/>
          <w:sz w:val="18"/>
          <w:szCs w:val="18"/>
        </w:rPr>
        <w:t xml:space="preserve">                     </w:t>
      </w:r>
      <w:r>
        <w:rPr>
          <w:i/>
          <w:iCs/>
          <w:sz w:val="18"/>
          <w:szCs w:val="18"/>
        </w:rPr>
        <w:t>Designed and implemented Android and Web Application.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>Created real-time features allowing web application(desktop browser) to:</w:t>
      </w:r>
    </w:p>
    <w:p>
      <w:pPr>
        <w:pStyle w:val="Normal"/>
        <w:numPr>
          <w:ilvl w:val="2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sz w:val="18"/>
          <w:szCs w:val="18"/>
        </w:rPr>
        <w:t>read and write Android contact information,</w:t>
      </w:r>
    </w:p>
    <w:p>
      <w:pPr>
        <w:pStyle w:val="Normal"/>
        <w:numPr>
          <w:ilvl w:val="4"/>
          <w:numId w:val="2"/>
        </w:numPr>
        <w:spacing w:lineRule="atLeast" w:line="100"/>
        <w:ind w:left="2836" w:right="0" w:hanging="1008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send and receive SMS,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send and receive phone calls</w:t>
      </w:r>
    </w:p>
    <w:p>
      <w:pPr>
        <w:pStyle w:val="Normal"/>
        <w:numPr>
          <w:ilvl w:val="8"/>
          <w:numId w:val="2"/>
        </w:numPr>
        <w:spacing w:lineRule="atLeast" w:line="100"/>
        <w:ind w:left="2836" w:right="0" w:hanging="1584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and much more...</w:t>
      </w:r>
    </w:p>
    <w:p>
      <w:pPr>
        <w:pStyle w:val="Normal"/>
        <w:numPr>
          <w:ilvl w:val="1"/>
          <w:numId w:val="2"/>
        </w:numPr>
        <w:spacing w:lineRule="atLeast" w:line="100"/>
        <w:ind w:left="1418" w:right="0" w:hanging="57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ArfSync(Android/Web/App)</w:t>
      </w:r>
    </w:p>
    <w:p>
      <w:pPr>
        <w:pStyle w:val="Heading10"/>
        <w:numPr>
          <w:ilvl w:val="8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 xml:space="preserve">http://209.140.28.20:30061/arfsync/information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 </w:t>
      </w:r>
    </w:p>
    <w:p>
      <w:pPr>
        <w:pStyle w:val="Heading10"/>
        <w:numPr>
          <w:ilvl w:val="8"/>
          <w:numId w:val="2"/>
        </w:numPr>
        <w:spacing w:lineRule="atLeast" w:line="100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http://209.140.28.20:30061/jqm/arfsync</w:t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1584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dcterms:modified xsi:type="dcterms:W3CDTF">2015-02-06T06:59:52Z</dcterms:modified>
  <cp:revision>0</cp:revision>
</cp:coreProperties>
</file>