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91A" w:rsidRPr="00BE091A" w:rsidRDefault="00BE091A" w:rsidP="00BE091A">
      <w:pPr>
        <w:jc w:val="center"/>
        <w:rPr>
          <w:rFonts w:eastAsia="Times New Roman" w:cs="Calibri"/>
          <w:b/>
          <w:color w:val="000000"/>
          <w:sz w:val="32"/>
          <w:szCs w:val="32"/>
        </w:rPr>
      </w:pPr>
      <w:bookmarkStart w:id="0" w:name="_GoBack"/>
      <w:r w:rsidRPr="00BE091A">
        <w:rPr>
          <w:rFonts w:eastAsia="Times New Roman" w:cs="Calibri"/>
          <w:b/>
          <w:color w:val="000000"/>
          <w:sz w:val="32"/>
          <w:szCs w:val="32"/>
        </w:rPr>
        <w:t>Interest Rate on loans and Discount Granted</w:t>
      </w:r>
    </w:p>
    <w:bookmarkEnd w:id="0"/>
    <w:p w:rsidR="00BE091A" w:rsidRPr="00BE091A" w:rsidRDefault="00BE091A">
      <w:pPr>
        <w:rPr>
          <w:rFonts w:eastAsia="Times New Roman" w:cs="Calibri"/>
          <w:i/>
          <w:color w:val="000000"/>
        </w:rPr>
      </w:pPr>
      <w:r>
        <w:rPr>
          <w:rFonts w:eastAsia="Times New Roman" w:cs="Calibri"/>
          <w:i/>
          <w:color w:val="000000"/>
        </w:rPr>
        <w:t>Scope and Classification</w:t>
      </w:r>
    </w:p>
    <w:p w:rsidR="000C48F6" w:rsidRDefault="00BE091A">
      <w:pPr>
        <w:rPr>
          <w:rFonts w:eastAsia="Times New Roman" w:cs="Calibri"/>
          <w:color w:val="000000"/>
        </w:rPr>
      </w:pPr>
      <w:r>
        <w:rPr>
          <w:rFonts w:eastAsia="Times New Roman" w:cs="Calibri"/>
          <w:color w:val="000000"/>
        </w:rPr>
        <w:t>Interest rate on loans and discounts granted comes in tenors of short-, medium-,</w:t>
      </w:r>
      <w:r w:rsidRPr="00F14B86">
        <w:rPr>
          <w:rFonts w:eastAsia="Times New Roman" w:cs="Calibri"/>
          <w:color w:val="000000"/>
        </w:rPr>
        <w:t xml:space="preserve"> and long-term</w:t>
      </w:r>
      <w:r>
        <w:rPr>
          <w:rFonts w:eastAsia="Times New Roman" w:cs="Calibri"/>
          <w:color w:val="000000"/>
        </w:rPr>
        <w:t xml:space="preserve"> as well as all maturities and are obtained from</w:t>
      </w:r>
      <w:r w:rsidRPr="00F14B86">
        <w:rPr>
          <w:rFonts w:eastAsia="Times New Roman" w:cs="Calibri"/>
          <w:color w:val="000000"/>
        </w:rPr>
        <w:t xml:space="preserve"> local banks, subsidiaries of </w:t>
      </w:r>
      <w:r>
        <w:rPr>
          <w:rFonts w:eastAsia="Times New Roman" w:cs="Calibri"/>
          <w:color w:val="000000"/>
        </w:rPr>
        <w:t>foreign banks and foreign banks.</w:t>
      </w:r>
    </w:p>
    <w:p w:rsidR="00BE091A" w:rsidRDefault="00BE091A">
      <w:pPr>
        <w:rPr>
          <w:rFonts w:eastAsia="Times New Roman" w:cs="Calibri"/>
          <w:color w:val="000000"/>
        </w:rPr>
      </w:pPr>
    </w:p>
    <w:p w:rsidR="00BE091A" w:rsidRDefault="00BE091A">
      <w:pPr>
        <w:rPr>
          <w:rFonts w:eastAsia="Times New Roman" w:cs="Calibri"/>
          <w:i/>
          <w:color w:val="000000"/>
        </w:rPr>
      </w:pPr>
      <w:r>
        <w:rPr>
          <w:rFonts w:eastAsia="Times New Roman" w:cs="Calibri"/>
          <w:i/>
          <w:color w:val="000000"/>
        </w:rPr>
        <w:t>Sources of Data and Methodology</w:t>
      </w:r>
    </w:p>
    <w:p w:rsidR="00BE091A" w:rsidRPr="00BE091A" w:rsidRDefault="00BE091A">
      <w:pPr>
        <w:rPr>
          <w:i/>
        </w:rPr>
      </w:pPr>
      <w:r w:rsidRPr="00F14B86">
        <w:t xml:space="preserve">Based on weekly submissions (week beginning Thursday and ending on Wednesday) by local commercial and universal banks, subsidiaries of foreign banks and foreign banks of </w:t>
      </w:r>
      <w:r>
        <w:t>weighted average interest rate (</w:t>
      </w:r>
      <w:r w:rsidRPr="00F14B86">
        <w:t>WAIR</w:t>
      </w:r>
      <w:r>
        <w:t>)</w:t>
      </w:r>
      <w:r w:rsidRPr="00F14B86">
        <w:t xml:space="preserve"> on loans and discounts granted for the reference week by maturity (short-term, medium-term and long-term) and overall maturities.  Computed as the sum product of the total volume of loans granted and average WAIR by maturity divided by the overall total volume of loans granted.</w:t>
      </w:r>
    </w:p>
    <w:sectPr w:rsidR="00BE091A" w:rsidRPr="00BE0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91A"/>
    <w:rsid w:val="000C48F6"/>
    <w:rsid w:val="00BE0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CAPUNDAN</dc:creator>
  <cp:lastModifiedBy>CAPUNDAN</cp:lastModifiedBy>
  <cp:revision>1</cp:revision>
  <dcterms:created xsi:type="dcterms:W3CDTF">2015-09-08T03:25:00Z</dcterms:created>
  <dcterms:modified xsi:type="dcterms:W3CDTF">2015-09-08T03:31:00Z</dcterms:modified>
</cp:coreProperties>
</file>