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48A" w:rsidRPr="000D748A" w:rsidRDefault="000D748A" w:rsidP="000D748A">
      <w:pPr>
        <w:jc w:val="center"/>
        <w:rPr>
          <w:rFonts w:eastAsia="Times New Roman" w:cs="Calibri"/>
          <w:b/>
          <w:color w:val="000000"/>
          <w:sz w:val="32"/>
          <w:szCs w:val="32"/>
        </w:rPr>
      </w:pPr>
      <w:r w:rsidRPr="000D748A">
        <w:rPr>
          <w:rFonts w:eastAsia="Times New Roman" w:cs="Calibri"/>
          <w:b/>
          <w:color w:val="000000"/>
          <w:sz w:val="32"/>
          <w:szCs w:val="32"/>
        </w:rPr>
        <w:t>Money Market Rates</w:t>
      </w:r>
    </w:p>
    <w:p w:rsidR="000D748A" w:rsidRPr="000D748A" w:rsidRDefault="000D748A">
      <w:pPr>
        <w:rPr>
          <w:rFonts w:eastAsia="Times New Roman" w:cs="Calibri"/>
          <w:i/>
          <w:color w:val="000000"/>
        </w:rPr>
      </w:pPr>
      <w:r>
        <w:rPr>
          <w:rFonts w:eastAsia="Times New Roman" w:cs="Calibri"/>
          <w:i/>
          <w:color w:val="000000"/>
        </w:rPr>
        <w:t>Scope and Classification</w:t>
      </w:r>
    </w:p>
    <w:p w:rsidR="004F2D92" w:rsidRDefault="000D748A">
      <w:pPr>
        <w:rPr>
          <w:rFonts w:eastAsia="Times New Roman" w:cs="Calibri"/>
          <w:color w:val="000000"/>
        </w:rPr>
      </w:pPr>
      <w:r w:rsidRPr="001F1BB3">
        <w:rPr>
          <w:rFonts w:eastAsia="Times New Roman" w:cs="Calibri"/>
          <w:color w:val="000000"/>
        </w:rPr>
        <w:t xml:space="preserve">The money market is used by </w:t>
      </w:r>
      <w:r>
        <w:rPr>
          <w:rFonts w:eastAsia="Times New Roman" w:cs="Calibri"/>
          <w:color w:val="000000"/>
        </w:rPr>
        <w:t>various financial institutions</w:t>
      </w:r>
      <w:r w:rsidRPr="001F1BB3">
        <w:rPr>
          <w:rFonts w:eastAsia="Times New Roman" w:cs="Calibri"/>
          <w:color w:val="000000"/>
        </w:rPr>
        <w:t xml:space="preserve"> as a means for borrowing and lending in the short term, from se</w:t>
      </w:r>
      <w:r>
        <w:rPr>
          <w:rFonts w:eastAsia="Times New Roman" w:cs="Calibri"/>
          <w:color w:val="000000"/>
        </w:rPr>
        <w:t>veral days to less than a year, where a</w:t>
      </w:r>
      <w:r w:rsidRPr="001F1BB3">
        <w:rPr>
          <w:rFonts w:eastAsia="Times New Roman" w:cs="Calibri"/>
          <w:color w:val="000000"/>
        </w:rPr>
        <w:t xml:space="preserve"> segment of the financial market in which financial instruments with high liquidity and very short maturities are traded. </w:t>
      </w:r>
      <w:r>
        <w:rPr>
          <w:rFonts w:eastAsia="Times New Roman" w:cs="Calibri"/>
          <w:color w:val="000000"/>
        </w:rPr>
        <w:t xml:space="preserve">  </w:t>
      </w:r>
      <w:r w:rsidRPr="001F1BB3">
        <w:rPr>
          <w:rFonts w:eastAsia="Times New Roman" w:cs="Calibri"/>
          <w:color w:val="000000"/>
        </w:rPr>
        <w:t>The money market is used by a wide array of participants, from a company raising money by selling commercial paper into the market to an investor purchasing C</w:t>
      </w:r>
      <w:r>
        <w:rPr>
          <w:rFonts w:eastAsia="Times New Roman" w:cs="Calibri"/>
          <w:color w:val="000000"/>
        </w:rPr>
        <w:t xml:space="preserve">ertificates of </w:t>
      </w:r>
      <w:r w:rsidRPr="001F1BB3">
        <w:rPr>
          <w:rFonts w:eastAsia="Times New Roman" w:cs="Calibri"/>
          <w:color w:val="000000"/>
        </w:rPr>
        <w:t>D</w:t>
      </w:r>
      <w:r>
        <w:rPr>
          <w:rFonts w:eastAsia="Times New Roman" w:cs="Calibri"/>
          <w:color w:val="000000"/>
        </w:rPr>
        <w:t>eposit</w:t>
      </w:r>
      <w:r w:rsidRPr="001F1BB3">
        <w:rPr>
          <w:rFonts w:eastAsia="Times New Roman" w:cs="Calibri"/>
          <w:color w:val="000000"/>
        </w:rPr>
        <w:t xml:space="preserve"> </w:t>
      </w:r>
      <w:r>
        <w:rPr>
          <w:rFonts w:eastAsia="Times New Roman" w:cs="Calibri"/>
          <w:color w:val="000000"/>
        </w:rPr>
        <w:t xml:space="preserve">(CDs) </w:t>
      </w:r>
      <w:r w:rsidRPr="001F1BB3">
        <w:rPr>
          <w:rFonts w:eastAsia="Times New Roman" w:cs="Calibri"/>
          <w:color w:val="000000"/>
        </w:rPr>
        <w:t xml:space="preserve">as a safe place to park money in the short term. The money market is typically seen as a safe place to put money due </w:t>
      </w:r>
      <w:r>
        <w:rPr>
          <w:rFonts w:eastAsia="Times New Roman" w:cs="Calibri"/>
          <w:color w:val="000000"/>
        </w:rPr>
        <w:t xml:space="preserve">to </w:t>
      </w:r>
      <w:r w:rsidRPr="001F1BB3">
        <w:rPr>
          <w:rFonts w:eastAsia="Times New Roman" w:cs="Calibri"/>
          <w:color w:val="000000"/>
        </w:rPr>
        <w:t xml:space="preserve">the highly liquid nature of the securities and </w:t>
      </w:r>
      <w:r>
        <w:rPr>
          <w:rFonts w:eastAsia="Times New Roman" w:cs="Calibri"/>
          <w:color w:val="000000"/>
        </w:rPr>
        <w:t xml:space="preserve">its </w:t>
      </w:r>
      <w:r w:rsidRPr="001F1BB3">
        <w:rPr>
          <w:rFonts w:eastAsia="Times New Roman" w:cs="Calibri"/>
          <w:color w:val="000000"/>
        </w:rPr>
        <w:t>short</w:t>
      </w:r>
      <w:r>
        <w:rPr>
          <w:rFonts w:eastAsia="Times New Roman" w:cs="Calibri"/>
          <w:color w:val="000000"/>
        </w:rPr>
        <w:t>-term</w:t>
      </w:r>
      <w:r w:rsidRPr="001F1BB3">
        <w:rPr>
          <w:rFonts w:eastAsia="Times New Roman" w:cs="Calibri"/>
          <w:color w:val="000000"/>
        </w:rPr>
        <w:t xml:space="preserve"> maturities, but there are risks in the market that any investor needs to be aware of including the risk of default on securities such as commercial paper</w:t>
      </w:r>
      <w:r>
        <w:rPr>
          <w:rFonts w:eastAsia="Times New Roman" w:cs="Calibri"/>
          <w:color w:val="000000"/>
        </w:rPr>
        <w:t>.</w:t>
      </w:r>
    </w:p>
    <w:p w:rsidR="000D748A" w:rsidRDefault="000D748A">
      <w:pPr>
        <w:rPr>
          <w:rFonts w:eastAsia="Times New Roman" w:cs="Calibri"/>
          <w:color w:val="000000"/>
        </w:rPr>
      </w:pPr>
    </w:p>
    <w:p w:rsidR="000D748A" w:rsidRPr="000D748A" w:rsidRDefault="000D748A">
      <w:pPr>
        <w:rPr>
          <w:rFonts w:eastAsia="Times New Roman" w:cs="Calibri"/>
          <w:i/>
          <w:color w:val="000000"/>
        </w:rPr>
      </w:pPr>
      <w:r>
        <w:rPr>
          <w:rFonts w:eastAsia="Times New Roman" w:cs="Calibri"/>
          <w:i/>
          <w:color w:val="000000"/>
        </w:rPr>
        <w:t>Sources of Data and Methodology</w:t>
      </w:r>
      <w:bookmarkStart w:id="0" w:name="_GoBack"/>
      <w:bookmarkEnd w:id="0"/>
    </w:p>
    <w:p w:rsidR="000D748A" w:rsidRPr="005D04CB" w:rsidRDefault="000D748A" w:rsidP="000D748A">
      <w:pPr>
        <w:spacing w:after="0" w:line="240" w:lineRule="auto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Based on the weekly submission of various financial institutions</w:t>
      </w:r>
    </w:p>
    <w:p w:rsidR="000D748A" w:rsidRDefault="000D748A"/>
    <w:sectPr w:rsidR="000D7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8A"/>
    <w:rsid w:val="000D748A"/>
    <w:rsid w:val="004F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CAPUNDAN</dc:creator>
  <cp:lastModifiedBy>CAPUNDAN</cp:lastModifiedBy>
  <cp:revision>1</cp:revision>
  <dcterms:created xsi:type="dcterms:W3CDTF">2015-09-08T03:01:00Z</dcterms:created>
  <dcterms:modified xsi:type="dcterms:W3CDTF">2015-09-08T03:04:00Z</dcterms:modified>
</cp:coreProperties>
</file>