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仿宋" w:hAnsi="仿宋" w:eastAsia="仿宋" w:cs="仿宋"/>
          <w:b/>
          <w:bCs/>
          <w:color w:val="auto"/>
          <w:sz w:val="30"/>
          <w:szCs w:val="30"/>
          <w:highlight w:val="yellow"/>
          <w:lang w:val="en-US" w:eastAsia="zh-CN"/>
        </w:rPr>
      </w:pPr>
      <w:r>
        <w:rPr>
          <w:rFonts w:hint="eastAsia" w:ascii="仿宋" w:hAnsi="仿宋" w:eastAsia="仿宋" w:cs="仿宋"/>
          <w:b/>
          <w:bCs/>
          <w:i w:val="0"/>
          <w:iCs w:val="0"/>
          <w:caps w:val="0"/>
          <w:color w:val="auto"/>
          <w:spacing w:val="0"/>
          <w:sz w:val="30"/>
          <w:szCs w:val="30"/>
          <w:highlight w:val="yellow"/>
          <w:shd w:val="clear" w:fill="FFFFFF"/>
          <w:lang w:eastAsia="zh-CN"/>
        </w:rPr>
        <w:t>《</w:t>
      </w:r>
      <w:r>
        <w:rPr>
          <w:rFonts w:hint="eastAsia" w:ascii="仿宋" w:hAnsi="仿宋" w:eastAsia="仿宋" w:cs="仿宋"/>
          <w:b/>
          <w:bCs/>
          <w:i w:val="0"/>
          <w:iCs w:val="0"/>
          <w:caps w:val="0"/>
          <w:color w:val="auto"/>
          <w:spacing w:val="0"/>
          <w:sz w:val="30"/>
          <w:szCs w:val="30"/>
          <w:highlight w:val="yellow"/>
          <w:shd w:val="clear" w:fill="FFFFFF"/>
          <w:lang w:val="en-US" w:eastAsia="zh-CN"/>
        </w:rPr>
        <w:t>2025年，</w:t>
      </w:r>
      <w:r>
        <w:rPr>
          <w:rFonts w:hint="eastAsia" w:ascii="仿宋" w:hAnsi="仿宋" w:eastAsia="仿宋" w:cs="仿宋"/>
          <w:b/>
          <w:bCs/>
          <w:i w:val="0"/>
          <w:iCs w:val="0"/>
          <w:caps w:val="0"/>
          <w:color w:val="auto"/>
          <w:spacing w:val="0"/>
          <w:sz w:val="30"/>
          <w:szCs w:val="30"/>
          <w:highlight w:val="yellow"/>
          <w:shd w:val="clear" w:fill="FFFFFF"/>
        </w:rPr>
        <w:t>中国经济这么干</w:t>
      </w:r>
      <w:r>
        <w:rPr>
          <w:rFonts w:hint="eastAsia" w:ascii="仿宋" w:hAnsi="仿宋" w:eastAsia="仿宋" w:cs="仿宋"/>
          <w:b/>
          <w:bCs/>
          <w:i w:val="0"/>
          <w:iCs w:val="0"/>
          <w:caps w:val="0"/>
          <w:color w:val="auto"/>
          <w:spacing w:val="0"/>
          <w:sz w:val="30"/>
          <w:szCs w:val="30"/>
          <w:highlight w:val="yellow"/>
          <w:shd w:val="clear" w:fill="FFFFFF"/>
          <w:lang w:eastAsia="zh-CN"/>
        </w:rPr>
        <w:t>》</w:t>
      </w:r>
      <w:r>
        <w:rPr>
          <w:rFonts w:hint="eastAsia" w:ascii="仿宋" w:hAnsi="仿宋" w:eastAsia="仿宋" w:cs="仿宋"/>
          <w:b/>
          <w:bCs/>
          <w:i w:val="0"/>
          <w:iCs w:val="0"/>
          <w:caps w:val="0"/>
          <w:color w:val="auto"/>
          <w:spacing w:val="0"/>
          <w:sz w:val="30"/>
          <w:szCs w:val="30"/>
          <w:highlight w:val="yellow"/>
          <w:shd w:val="clear" w:fill="FFFFFF"/>
          <w:lang w:val="en-US" w:eastAsia="zh-CN"/>
        </w:rPr>
        <w:t>系列报道</w:t>
      </w:r>
    </w:p>
    <w:p>
      <w:pPr>
        <w:jc w:val="left"/>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全方位扩大国内需求 </w:t>
      </w:r>
    </w:p>
    <w:p>
      <w:pPr>
        <w:jc w:val="left"/>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——二〇二五年，中国经济这么干①</w:t>
      </w:r>
    </w:p>
    <w:p>
      <w:pPr>
        <w:jc w:val="left"/>
        <w:rPr>
          <w:rFonts w:hint="eastAsia" w:ascii="仿宋" w:hAnsi="仿宋" w:eastAsia="仿宋" w:cs="仿宋"/>
          <w:b/>
          <w:bCs/>
          <w:color w:val="auto"/>
          <w:sz w:val="24"/>
          <w:szCs w:val="24"/>
          <w:lang w:val="en-US" w:eastAsia="zh-CN"/>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本报记者 王 珂 齐志明 王云杉</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《人民日报》（2025年02月05日 第 01 版）</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内需是拉动经济增长的主动力和稳定锚。</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习近平总书记强调：“要积极扩大国内需求”“创造更多消费场景，持续释放消费和投资潜力”。中央经济工作会议在部署2025年重点任务时，把扩大国内需求摆在首位，强调“大力提振消费、提高投资效益，全方位扩大国内需求”。</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各地区各部门深入贯彻落实习近平总书记重要讲话精神，认真学习领会中央经济工作会议精神，把扩大内需这一长期战略落到实处，释放内需更大潜力，让内需成为拉动经济增长的主动力和稳定锚，推动经济持续回升向好。</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消费、投资持续积蓄向上向好力量</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“冷资源”释放“热效应”。晶莹洁白的雪花，飘落吉林长白山。和雪花一起到来的，还有各地的游客。“孩子之前就想来，终于得偿所愿。”近日，江苏南京高校教师白欣悦和家人踏上冰雪之旅。</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集中签约项目88个，总投资超2600亿元……近日，在福建泉州组织的一场招商签约专场活动上，一批涵盖量子技术、智能机器人、生物技术等领域的项目，拉开新年扩大投资的序幕。</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随着存量政策有效落实，一揽子增量政策加力推出，政策组合效应持续发挥，带动国内需求扩大，消费、投资持续积蓄更强的向上向好力量。</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看数据，消费规模持续扩大，投资实现平稳增长。</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2024年，社会消费品零售总额487895亿元，比上年增长3.5%。2024年12月，社会消费品零售总额同比增长3.7%，增速比11月加快0.7个百分点。</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2024年，全年完成固定资产投资（不含农户）514374亿元，比上年增长3.2%；扣除价格因素影响，实际增长4.8%。其中，制造业投资比上年增长9.2%，增速比全部投资高6.0个百分点，对投资的支撑作用比较明显。</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看市场，消费投资亮点频现，向好迹象更为明显。</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冰雪旅游成为冬季消费市场的一大亮点。线上平台数据显示，“冰雪游”成为2024年冬季热门出游主题，2024年11月以来，滑雪搜索热度环比增长83%，冰雪游相关搜索热度环比增长超3倍。</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以旧换新拉动市场销售增长、服务零售保持较快增长、交通出行类服务零售额实现两位数增长……各地区各部门抢抓春节假期前后的消费旺季，推出丰富多样的促消费活动，推动消费市场释放更大潜能。</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投资领域捷报频传，多地掀起重大项目“签约潮”“开工潮”。</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走出去”“请进来”双向发力，泉州招商引资追“高”逐“新”。总投资20亿元的南翼晋江国际芯创港项目引进并培育一批高新技术企业，1—4期均已启动建设；计划投资10亿元的茂雄生物科技项目于2024年10月开工，建成后预计年产值达2亿元……一批批新赛道项目应运而生、落地投产。2024年前11月，泉州签约正式合同项目超1300个，投资总额超8000亿元。</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“中国经济近期的改善是由更强劲的国内需求推动。政策效应正通过经济循环向供给端传导，企业信心加快恢复，持续推动经济回升向好。”中国社会科学院财经战略研究院研究员依绍华说。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扩大内需不是权宜之计，而是战略之举</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走进江西抚州发那特机械科技有限公司，新投入使用的12台机械手正按照设定好的程序，精准高效地运作。新设备以自动化上下料替代人工上下料，效率提升了30%。</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在河北沧州青县择明朗熙电子器件有限公司，总投资5.1亿元的电子元器件生产项目计划5月投产。新工厂引入数字化、智能化管理系统，打造智慧生产线，届时机器人可以自由穿梭，将大大提升生产运营的效率。</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投资，短期是需求，中长期是供给。有效益的投资，夯实高质量发展后劲。</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当前，我国面临的国际环境复杂严峻，国内需求不足的挑战仍然较大。扩大内需不是权宜之计，而是战略之举。着力扩大国内需求，是当前和今后一段时间经济工作的重要任务。</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——看普遍规律，内需主导是大国经济特征。</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从国际经验看，大国经济的特征都是内需为主导、内部可循环。”国务院发展研究中心市场经济研究所二级研究员王微说。环顾全球，美国、德国、英国等在人均国内生产总值突破2万美元时，内需结构均表现出“内需主导、消费引领”的特征。我国内需不足，消费率较低，更加凸显了扩大内需的战略意义。</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——看外部环境，扩大内需是应对外部冲击的有效途径。</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扩大国内需求有利于化解外部冲击和外需下降带来的影响。”依绍华说，社会总需求由消费需求、投资需求和出口需求构成。当前世界经济复苏乏力，贸易保护主义、单边主义和地缘政治冲突交织，加大了世界经济运行的不确定性，给外需带来不小的困难和挑战。在这个大背景下，实施扩大内需战略是我国积极应对国内外环境变化、增强发展主动性的长久之策。</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——看国内现实，扩大内需是全面建设社会主义现代化国家的实践要求。</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重点领域投资和设备更新投资保持较快增长，支撑了投资扩大，增强了经济中长期发展动能。2024年，基础设施投资比上年增长4.4%，增速比2024年前11月加快0.2个百分点，比全部投资高1.2个百分点。其中，水利管理业投资增长41.7%，航空运输业投资增长20.7%。</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——看百姓需求，扩大内需是满足人民对美好生活向往的现实需要。</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大红灯笼高高挂，春联和“福”字摆上摊，烘托起浓浓的节日氛围；牛肉饼、铁板烧、炸串等小吃香气扑鼻，吸引众多游客驻足品尝……近日，在江西萍乡安源区后埠街文化路步行街，不少市民前来采购。安源区通过改造提升、氛围营造、丰富业态，激活夜间餐饮、购物、休闲娱乐等消费，丰富了人们的消费选择。</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1月7日，在山东德州庆云县金山文博园举办的2025德州“运河大集”新春季暨冬游齐鲁“好客山东（德州）”贺年会启动仪式现场，人流如织。“迎新春·送万福”，书法爱好者挥毫泼墨，一个个“福”字跃然纸上，广大市民和游客感受浓浓年味。春节期间，舞龙舞狮、杂技、汉服巡演、“六艺”舞蹈等丰富多彩的年俗艺术演出在金山文博园上演。</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王微说，当前，人民对美好生活的向往呈现多样化、多层次、多方面的特点。顺应消费新趋势，提供更加优质的供给，可以在促进消费、扩大内需的过程中，切实增强百姓获得感幸福感。</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提振消费是重中之重，更好提高投资效益</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近日，在河南信阳平桥区五里店街道郝堂村，温暖的阳光下，10余名研学学生围坐在花间染坊的小院里，在染坊匠人的指导下，将一块块洁白布料折叠、翻卷，浸入植物染料缸，屏息以待即将揭晓的绚丽瞬间。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“我们推出的扎染手工体验很受游客欢迎。染坊将民宿、摄影、阅读等多重元素融为一体，不仅让扎染手工艺焕发新活力，也给大家带来全新的艺术体验。”染匠张卫星说。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八大匠”植入美丽乡村郝堂，是平桥区弘扬工匠精神、扩大服务消费的一项举措。“八大匠”涵盖木匠、铁匠、篾匠、泥瓦匠、剃头匠、陶匠、裁缝匠、皮匠等。新的消费场景，带动更高的“人气”。2024年，平桥区共接待游客312.26万人次，旅游总收入10.84亿元。</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国家发展改革委社会发展研究所副所长王元认为，扩大内需不仅具有战略上的必要性、前瞻性，而且具有战术上的可行性、操作性。我国经济发展基础稳、优势多、韧性强、潜能大，长期向好的支撑条件和基本趋势没有变。我国作为全球最有潜力的消费市场还在不断成长壮大，新型工业化、信息化、城镇化、农业现代化快速发展带来的投资需求空间广阔，为全方位扩大国内需求提供了最为坚实的保障。</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全方位扩大国内需求，提振消费是重中之重。</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依绍华说，提振消费，既要在增强消费能力、提升消费意愿上下功夫，推动居民收入稳定增长，改善消费环境，加力扩围实施“两新”政策；也要在适应消费结构变化、增强供需适配性上做文章，大力培育文化、旅游、体育、数字等新型消费；积极开发更加多样化的消费场景，打造具有创新、跨界等特点的新型融合消费业态，以新供给激发新活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全方位扩大国内需求，投资空间依然很大。</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村里装上4个充电桩，村民买了20多辆新能源车，在浙江绍兴嵊州市剡湖街道八何洋村，新建设的充电站，让不少村民动起了置换新能源车的念头。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八何洋村毗邻嵊州市城北工业园，以前方圆5公里内没有公共充电站，全村2000多人，近四成是外来建设者。吕晶2016年从老家江西来到嵊州从事货运工作，一直开燃油车。“新能源车虽然省钱，但充电不便，一直下不了决心换车。”吕晶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了解到八何洋村及周边新能源车充电需求，国网绍兴供电公司在村里设计安装了4个功率60千瓦的快充充电桩，每天可为90辆电动汽车充电。随着充电站正式投用，吕晶换了新能源车：“我算了下，燃油小平板货车以前每月油费就要2000多元，现在只要600元电费，一年省下近两万元。”</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王元说，在投资领域，提高投资效益是关键。既要把目标聚焦在“补短板、增后劲”，更大力度支持“两重”项目，补齐教育、医疗、养老等领域短板，加大科技创新、产业升级、绿色转型等领域投资；也要加强财政与金融的配合，发挥好重大项目牵引和政府投资撬动作用，优化投资环境，激发投资活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准确把握国内市场发展规律，坚决破解需求不足的突出症结，把扩大内需这一长期战略落到实处，不断激发投资消费的更大潜能，凝聚推动经济持续向好更加强大的合力。</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以科技创新引领新质生产力发展 </w:t>
      </w:r>
    </w:p>
    <w:p>
      <w:pPr>
        <w:jc w:val="left"/>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——2025年，中国经济这么干②</w:t>
      </w:r>
    </w:p>
    <w:p>
      <w:pPr>
        <w:jc w:val="left"/>
        <w:rPr>
          <w:rFonts w:hint="eastAsia" w:ascii="仿宋" w:hAnsi="仿宋" w:eastAsia="仿宋" w:cs="仿宋"/>
          <w:b/>
          <w:bCs/>
          <w:color w:val="auto"/>
          <w:sz w:val="24"/>
          <w:szCs w:val="24"/>
          <w:lang w:val="en-US" w:eastAsia="zh-CN"/>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本报记者  谷业凯  吴月辉</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《人民日报》（2025年02月07日 第 01 版）</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新年伊始，创新领域的新动向，为发展新质生产力写下注脚——</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修订后的《国家自然科学基金条例》施行，明确“对重大原创性、交叉学科创新等基金资助项目，基金管理机构可以制定专门的申请与评审规定”；S1000型浮空风力发电系统在江西试飞成功并发电，企业与高校院所联合攻关，实现高空风能向电能转化；位于湖北武汉的光谷未来产业研究院正持续跟踪发掘未来产业重点项目……</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习近平总书记指出：“要以科技创新引领产业创新，积极培育和发展新质生产力。”去年底举行的中央经济工作会议提出，“以科技创新引领新质生产力发展，建设现代化产业体系”。</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加快发展新质生产力，是当下所需、发展所急，是未来所系、大势所趋。开年以来，各地区各部门因地制宜发展新质生产力，不断促进新动能集聚、新业态涌现、新产业壮大，为高质量发展注入更多推动力、支撑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加强基础研究和关键核心技术攻关，发挥技术策源作用</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实验正进入关键环节——只见科研人员小心地将液态状的前驱体滴在电极上，再将电极置于加热台上，等待变成固体电极。</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北京怀柔，中国科学院物理研究所清洁能源材料测试诊断与研发平台实验室里，研究员禹习谦带领团队进行着固态锂电池研发实验。</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“相比普遍使用的液态电解液锂电池，固态锂电池使用稳定性高的固态电解质，可提升电池能量密度和安全性。”禹习谦说，团队已成功开发出样品，争取早日实现产业化。</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攻关前沿课题，不断提升原始创新策源力。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近期，国内锂研究“最先一公里”取得多项进展：清华大学首次揭开锂键与锂离子键的面纱；中国科学技术大学发现突破锂氧气电池容量瓶颈的关键因素；华南理工大学成果为锂金属负极界面保护提供新的研究材料和思路……</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国家战略科技力量加快建设，原始创新与产业发展“同频共振”，使锂从实验室加速走向应用，带动新能源汽车、储能、通信等产业发展。</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当前，我国科技支撑能力不断增强，为产业发展奠定良好基础。</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看到油管焊接部位最深测量点的衍射图谱数据分析结果，中国散裂中子源工程材料中子衍射仪团队成员们喜出望外。</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利用中子衍射技术，他们最近完成了国内首次大口径高钢级油气管道环焊缝残余应力测试。“成果为管道研究引入全新技术，也彰显了国家重大科技基础设施的支撑作用。”团队负责人李小虎说。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建立高能级研发平台，催生更多重磅研究成果。</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在浙江杭州，极弱磁大科学装置边建设、边研发，磁强计等“沿途下蛋”成果为新产业提供源头活水；在安徽合肥，超导托卡马克大科学装置集群加快建设，推动聚变能源开发应用……</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“科技强国必须具备强大的原始创新能力。大科学装置能孕育新的科学发现，让技术创新走在前面。”中国科学院院士房建成说。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贵州省六盘水市聚鑫煤矿，400米地下。一块块坚硬岩层被切分、磨碎、运出。作为世界首台矿用机动型硬岩掘进机，“凉都号”月掘进量最高达417.9米。在它的助力下，聚鑫煤矿提前两年投产。</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首台套政策支持，新产品很快成长为‘拳头产品’，并拓展动态售后服务、设备租赁等业务。”贵州黑拉嘎科技装备有限公司办公室主任姜涛说，目前在研的“凉都号二号”盾构机有望今年下线，公司整体销售收入预计将突破12亿元。</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做好市场化应用“放大器”，场景创新成为新引擎。</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北京发布30项智慧城市创新需求清单；浙江提出面向机场、景区等场景，探索智能网联汽车运营新模式……在政策带动下，越来越多的新技术新产品新场景应用落地，引领技术突破与产业升级。</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“推动高质量发展，必须加强科技创新，特别是原创性、颠覆性科技创新，并及时将科技创新成果应用到具体产业上。”中国科学技术发展战略研究院党委书记刘冬梅说。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加快新旧动能转换，建设现代化产业体系</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传统产业焕新升级，新旧动能转换正随着新质生产力发展而提质加速。</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鞍钢集团关宝山矿业有限公司工厂内，大型球磨机轰鸣，巡检机器人实时采集设备温度、振动等数据，清扫机器人不停清扫粉尘。</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公司设备副经理刘春辉说，相比传统选矿方式，智能化使原矿处理量、精矿产量、金属回收率提高，球磨机、压滤机效率改善，综合能耗下降。</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从无人矿山到智慧港口，在数字技术、绿色技术赋能下，传统产业里的新质生产力也在加快形成。2024年，我国制造业技改投资比上年增长8%。2025年，我国将力争建成500个以上引领行业发展的智能制造示范工厂。</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战略性新兴产业不断求新，打造差异化竞争优势。</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1分钟可生产超过1万片太阳能电池片。当前，全球七成的光伏组件来自中国。</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近年来，我国“新三样”产品表现亮眼，但个别新兴行业存在重复布局和“内卷式”竞争，不仅降低资源利用和配置效率，也阻碍了行业健康发展。</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如何破题？天合光能股份有限公司给出答案：从“价格内卷”转型为“价值创造”。</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江苏常州，200多位科研人员正推进下一代高效太阳能电池技术研究。</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我们重点布局晶体硅、钙钛矿和三五族太阳能电池三大方向，努力实现降本增效。”天合光能董事长高纪凡说，“在新型电力系统建设背景下，公司光储一体化解决方案收入已超整体营收30%，成为‘第二增长曲线’。”</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战略性新兴产业是我国培育发展新动能、打造发展新优势的关键领域。2024年，我国规模以上高技术制造业增加值比上年增长8.9%，明显快于规上工业增速。去年，战略性新兴产业发明专利有效量达134.9万件，同比增长15.7%。</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未来产业超前布局，孕育新的商业前景和市场机遇。</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大模型与机器人融合的“具身智能”，是今年最令人期待的科技突破之一。国内多家企业在这一未来产业新赛道上加力奔跑。</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“我们自主研发端侧多模态大模型，让人形机器人有更聪明的‘小脑’，可满足陪护、康复等需求。”面壁智能首席执行官李大海介绍，“在‘人工智能+’带动下，人形机器人有望在更多场景应用。”</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北京备案大模型数量达105个，重庆建成1096个数字化车间，黑龙江延展石墨开采加工全链条……从科创高地、工业基地到物流枢纽、能源重镇，不同地区、不同行业统筹推进传统产业升级、新兴产业壮大、未来产业培育，神州大地收获更强劲的发展动能。</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提升科技创新组织效能，打通“产业链”“创新链”融合发展渠道</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作为全球首家量产工业级半极性氮化镓材料的企业，西安赛富乐斯半导体科技有限公司一度面临“没资金、缺设备”的困境。</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从事硬科技早期投资的中科创星科技投资有限公司提出可以租用旗下研发平台设备。“我们发起的陕西光电子先导院有超净室、生产和辅助设备，来帮助企业加快研发投产。”中科创星创始合伙人米磊说。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从2017年参与A轮投资，到2022年再次加码，中科创星一直陪伴赛富乐斯追“光”逐“电”。在米磊看来：“科技创新规律决定科创投资规律。我们要持续壮大耐心资本，发挥好创业投资和股权投资作用。”</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改革越向纵深，创新越是澎湃。打通机制堵点、破解转化难题，新质生产力的“养分”才能愈加充沛。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一根只有头发丝直径宽的细线，却能吊起千斤重物。在超高分子量聚乙烯领域，浙江理工大学教授吴金丹已耕耘10余年。成果走向生产线，缘于该校与浙江省现代纺织技术创新中心的“牵手”。“有了平台，企业提需求，我们联合攻关，产学研融合的路走得更宽。”吴金丹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出题、领题、答题、验题……用制度创新解开科技创新的束缚，畅通成果转化通道。</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构建钢丝绳协同运动模型及运动坐标系正逆解的解析式”与“水泥装车”间的关系是什么？一般人可能感到费解。作为技术经纪人，王辉却深知其中奥秘。靠着对科研成果和市场的熟悉，他迅速为企业匹配到所需的技术。</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当前，我国技术经纪人队伍不断壮大，技术市场蓬勃发展。目前，我国累计培育孵化机构1.6万多家，国家技术转移示范机构达420家，支撑技术加快转移转化。</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创新需求在哪里，改革就跟进到哪里。</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湖北依托创新积分制，对科创企业进行智能赋分、量化评价；重庆鼓励企业通过数字化平台提交技术需求，平台在线精准推送成果和科技人员信息；内蒙古将技术经纪人正式纳入职称评审序列……</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我们必须进一步加强科技创新与产业创新融合发展，促进科技、产业、金融良性循环，构建与新质生产力相适应的新型生产关系，让各类先进优质创新要素向发展新质生产力集聚，不断催生新产业、新模式、新动能。”科技部部长阴和俊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（本报记者喻思南、刘洪超、程焕、窦皓参与采写）</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推动标志性改革举措落地见效 </w:t>
      </w:r>
    </w:p>
    <w:p>
      <w:pPr>
        <w:jc w:val="left"/>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——二〇二五年，中国经济这么干③</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本报记者 屈信明 林丽鹂 李心萍</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《人民日报》（2025年02月09日 第 01 版）</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习近平总书记强调：“深化经济体制改革仍是进一步全面深化改革的重点，主要任务是完善有利于推动高质量发展的体制机制，塑造发展新动能新优势，坚持和落实‘两个毫不动摇’，构建全国统一大市场，完善市场经济基础制度。”</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改革只有进行时，没有完成时。去年底举行的中央经济工作会议提出，“发挥经济体制改革牵引作用，推动标志性改革举措落地见效”。</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从现实需要出发，从最紧迫的事情抓起，各地各部门持续推出条件成熟、可感可及的改革举措，充分发挥经济体制改革的牵引作用，促进稳增长、调结构、防风险，加快形成有利于高质量发展的体制机制，激发各类经营主体活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“一股绳”——</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坚持和落实“两个毫不动摇”，公有制经济、非公有制经济共同发展、相得益彰</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“小心脏，大协作”。第十五届中国航展上，中国航发一款款“硬核”发动机引人关注，铂力特、图南股份等企业展出的产业链相关产品各显“神通”。</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“不烧锅炉不冒烟”，一处供热两地暖。央企打头阵、民企同攻关，研发具有完全自主知识产权的核能零碳供热技术，为山东海阳、乳山居民送去“绿色”的“暖气”。</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公有制经济和非公有制经济都是社会主义市场经济的重要组成部分。央企直接带动的供应链上下游200多万户企业中，96%是民营中小企业。坚持和落实“两个毫不动摇”，推动国企民企共同发展、各展所长，方能“链”作“一股绳”，汇聚强大发展合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——高质量完成国有企业改革深化提升行动，推进国有经济布局优化和结构调整。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通过！近日，中国船舶吸收合并中国重工获批，“巨舰”重组，意在进一步聚焦国家重大战略和主责主业，加快船舶总装业务高质量发展。</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积极推动重组整合和新公司组建，提升国有资本配置效率；加快落实三项制度改革，与业绩挂钩的浮动工资占比超60%……截至2024年11月底，国有企业改革深化提升行动主体任务平均完成率超70%。</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2025年，国有企业改革深化提升行动迎来收官之年。国务院国资委有关负责人说，要突出重点、讲求成色，确保高质量完成既定改革目标。</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持续推动中国特色现代企业制度落深落实，今年底前，促进管理人员末等调整和不胜任退出在各级企业普遍推行；以穿透式监管为抓手完善监管体系，今年在国有资本经营预算投入中，中央企业发展战略性新兴产业、未来产业和突破关键核心技术的资金安排比例不低于70%。”这位负责人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全面落实促进民营经济发展壮大的政策举措，为民营经济发展营造良好环境。1月5日起，通过杭温线，温州至郑州、太原、西安等城市间增开动车。杭温高铁，是全国第二条民资控股建设的高速铁路。</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规范涉企检查，“简案快办”更显温度。“考虑餐厅在试运营，个别员工没来得及办健康证的情况，整改从速，处罚从轻。”在浙江杭州萧山区一家餐厅，市场监督管理部门执法人员马悦点开掌上执法平台，规范、高效地完成此次检查。餐厅负责人王祯说，执法有理有节有温度，企业将抓紧对照整改。</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从烟火市井，到大国重器，民营企业公平竞争的赛场日益广阔，身姿愈加矫健。</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一系列稳定市场预期、提振民营经济信心的政策举措持续落地。国务院办公厅印发《关于严格规范涉企行政检查的意见》，民营经济促进法草案提请全国人大常委会会议审议……民营经济迎来更好发展环境。</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推动在改革全局中具有重要战略意义和全局性影响的标志性改革举措落地见效。”清华大学学术委员会委员田轩说，要通过加强监管促进平台经济健康发展等举措，不断营造公平竞争环境、法治化营商环境，切实提振经营主体信心、激活发展动能。</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“一盘棋”——</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构建全国统一大市场，发展“堵点”贯通，人享其行、物畅其流</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构建全国统一大市场，在不同行业的人眼中，意味着什么？</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留在大城市创业的高校毕业生说，参加当地社保限制少了，保障多了，归属感更强，干劲儿更足了。</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叉车师傅说，有了标准化物流托盘，卸一车散货省时一半多，物流更快了。</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银行信贷员说，企业注册、纳税、社保等情况在信用信息平台上一目了然，融资效率更高了。</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网络科技公司经营者说，数据产品“一地上架，全国互认”“一套标准，全国共通”，数据交易优化“生态圈”、扩大“朋友圈”。</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全国统一大市场建设指引（试行）》公布，将有力推动要素市场化配置。统一大市场“棋盘”上，政策加力贯通发展“堵点”，人流、物流、信息流、资金流纵横交织，各类要素高效流动、通达四方。人享其行、物畅其流，流动的中国，越发活力涌动。</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——首单“一单到底”，市场设施高标准联通。</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日前，X9622次班列搭载的3000吨铝棒，从新疆准东站抵达天津港，随后搭乘班轮驶向广东东莞港。承运公司在铁路95306平台签发全国首张集装箱多式联运“一单制”运单。“一次委托、一单到底、一箱到底、一次结算”，解决传统多式联运换货程序繁琐痛点。</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多式联运，是推进市场设施高标准联通的重要方面。截至2024年底，空铁联运“一次购票、一次支付”覆盖70多个中转城市；2024年，全国港口集装箱铁水联运量同比增长约15%。</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交通运输部政策研究室主任刘鹏飞说，将持续推进“一票制、一单制、一箱制”，加快完善多式联运相关制度和标准，推动跨方式、跨领域、跨产业一体化融合发展。</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——首张“全程网办”，市场基础制度规则更加统一。</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前些天，在北京市朝阳区市场监管局服务大厅，刘澄拿到全国首张全程网办跨省迁移营业执照，公司成功自天津迁移至北京并完成更名。</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目前，通过“网上申请、资料互认、内部流转、网上办结”服务新模式，全国范围内跨省迁移的企业登录迁入地网上登记平台，即可提交有关信息，依法平等准入、退出和迁移。</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强化市场基础制度规则统一，更清晰、具体地勾勒政府行为边界。严格落实“全国一张清单”管理模式，市场准入杜绝“单外有单”；不得违法违规开展异地执法或实行异地管辖……对影响产权保护、市场公平等行为说“不”，统筹好有效市场和有为政府的关系，将更好实现“放得活”“管得住”。</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“一子落”——</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统筹推进财税体制改革，打通中长期资金入市卡点堵点</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科学的宏观调控、有效的政府治理是发挥社会主义市场经济体制优势的内在要求。各地各部门积极推进财税、金融等重点领域改革，增加地方自主财力，打通中长期资金入市卡点堵点，加快培育长期资本、耐心资本。宏观经济治理体系日趋健全，为中国式现代化提供有力制度保障。</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——统筹推进财税体制改革，增加地方自主财力。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一滴水，藏着大变化。</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“以税治水”，促进绿色发展。去年12月1日起，水资源费改税试点全面实施，水资源税实行从量计征，根据水资源状况、取用水类型等实行差别税额，发挥税收经济杠杆作用，激励水资源集约利用。</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在此前率先实行水资源费改税试点的河北省，相关改革实施以来，企业主动关停约30万眼自备井。2023年，河北省万元GDP用水量比2015年降低约40%。</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“以水涵税”，增加地方财力。水资源税收入将全部留给地方，拓展地方税源，更好发挥地方积极性。</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着眼一子，带动全局。“全面实施水资源费改税试点，是深化财税体制改革的重要举措，有利于完善绿色税收体系，加快经济社会发展全面绿色转型。同时，这也是增加地方自主财力的务实之举。”北京国家会计学院副院长李旭红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合理确定财政赤字率，增加地方政府专项债券发行使用，增加6万亿元债务限额置换地方政府存量隐性债务……一系列举措将助力补充地方可用财力，确保财政政策持续用力、更加给力。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——打通中长期资金入市卡点堵点，为科技创新等领域带来更多耐心资本。</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近日，经中央金融委员会全体会议审议同意，中央金融办、中国证监会、财政部、人力资源社会保障部、中国人民银行、金融监管总局联合印发《关于推动中长期资金入市工作的实施方案》，就公募基金、商业保险资金、养老金等中长期资金入市的卡点堵点问题，提出了一系列具体措施，既立足当下，确定了各类中长期资金提高投资A股的实际规模和比例的明确指标；又着眼长远，从建立适配长期投资的考核制度、投资政策、市场生态等方面作出针对性制度安排，推动形成各类中长期资金保值增值、资本市场稳定发展与实体经济高质量发展的良性循环。</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此外，去年金融资产投资公司股权投资扩大试点，引导更多金融资源参与股权投资业务，支持新质生产力发展。目前，中国工商银行已实现18个试点城市合作意向全覆盖。农银投资、农业银行苏州分行与当地企业共同筹组股权投资基金，支持苏州战略性新兴产业和未来产业领域优质科技型企业。</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合理确定政府投资基金存续期，更好发挥引导带动作用；盘活存量资产支持养老设施纳入基础设施领域不动产投资信托基金（REITs）发行范围……深化投融资体制改革连连出招。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“政策‘组合拳’加快营造‘长钱长投’良好环境，培育壮大耐心资本，助力接通重点领域资金‘断点’，将为培育新质生产力、推动高质量发展注入强劲动能。”上海金融与发展实验室主任、首席专家曾刚说。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（本报记者白光迪参与采写）</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扩大高水平对外开放 </w:t>
      </w:r>
    </w:p>
    <w:p>
      <w:pPr>
        <w:jc w:val="left"/>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——二〇二五年，中国经济这么干④</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本报记者 罗珊珊 杨彦帆</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《人民日报》（2025年02月15日 第 01 版）</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开放是中国式现代化的鲜明标识。</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习近平总书记指出：“开放是人类文明进步的重要动力，是世界繁荣发展的必由之路。”中央经济工作会议提出，扩大高水平对外开放，稳外贸、稳外资。</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以开放促改革、促发展，是我国现代化建设不断取得新成就的重要法宝，也是我国应对外部形势变化的主动作为。开年以来，各地区各部门稳步扩大制度型开放，主动对接国际高标准经贸规则，依托我国超大规模市场优势，在扩大国际合作中提升开放能力，建设更高水平开放型经济新体制。</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有序扩大自主开放和单边开放，稳步扩大制度型开放</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这个春节，入境游成一大亮点。</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除北京、上海、深圳等地外，更多宝藏小城、小众乡村迎来世界各地的游客。无论是在湖南张家界感受天门山风光，还是在浙江缙云仁岸村看一场传统木偶戏，外国游客的中国行半径不断拓展延伸。线上平台数据显示，春节假期，入境游门票订单同比增长180%，入境游酒店订单同比增长超六成。</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入境游火爆的背后，是中国有序扩大自主开放和单边开放的务实作为。目前，我国已与26个国家实现普通护照全面互免签证，对38个国家实行单方面免签入境。</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自主开放和单边开放，都是中国积极主动对世界开放市场的重要方式，在经济全球化遭遇逆流的当下，释放了中国坚定不移扩大高水平对外开放的强烈信号，有助于加强与世界各国的合作联系，推动全球共同开放和发展繁荣。</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主动对接国际高标准经贸规则，扩大面向全球的高标准自由贸易区网络。</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1月1日，中国—马尔代夫自贸协定正式生效，最终双方实现零关税的产品税目数和进口额占比都超过95%。</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协定生效后，洗衣机在马尔代夫的进口关税税率由20%直接降为零。”海信国际营销股份有限公司相关负责人吴桐介绍，预计2025年，公司对马出口家电将享受关税减让近42万元，对于稳订单、拓市场具有重要作用。</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2025年，我们的自贸协定谈判议程很丰富。”商务部国际贸易谈判副代表李詠箑介绍，将与更多有意愿的国家和地区商签自贸协定，扩大面向全球的高标准自贸区网络，高质量实施已生效的自贸协定，更好惠及我国和自贸伙伴的企业和人民。</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实施自由贸易试验区提升战略，鼓励首创性、集成式探索。</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推动自由贸易试验区高质量发展，打造制度型开放新高地，是新形势下高水平对外开放的新内涵和新要求。</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允许外资金融机构开展与中资金融机构同类新金融服务、120天内就金融机构开展相关服务的申请作出决定、支持依法跨境购买一定种类的境外金融服务……1月，中国人民银行、商务部、金融监管总局、中国证监会、国家外汇局等五部门联合印发《关于金融领域在有条件的自由贸易试验区（港）试点对接国际高标准推进制度型开放的意见》，提出6方面20条政策措施，进一步推动自由贸易试验区在金融领域的制度型开放。</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中国人民银行有关负责人表示，下一步，将会同相关部门推动意见各项举措落实落地，认真做好自由贸易试验区（港）在金融领域试点对接国际高标准推进制度型开放工作，持续推动我国高水平对外开放。</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深化外贸体制改革，促进外贸稳量提质</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眼下，“世界超市”义乌很忙。</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2月6日，一场特别的会议在浙江义乌召开。主要聚焦两件事，深化义乌国际贸易综合改革和中欧班列集结中心建设。</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2024年12月，国务院批准同意《浙江省义乌市深化国际贸易综合改革总体方案》。此后，义乌加快探索新形势下外贸发展新路径。</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与义乌国际商贸城一街之隔，全球数贸中心正在加快建设，预计将于今年10月开门迎客。“全球数贸中心的建设初衷，就是为了更加符合数字贸易时代经营主体的需求。”义乌小商品城集团董事长王栋说，下一步，将一体推进“人、货、场、链”的数字化提升，全方位推动义乌市场提能升级。</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2025年，我国外贸发展面临的最大挑战是外部环境的冲击，单边主义、保护主义上升，将会给全球贸易投资合作前景蒙上阴影。“但也要看到，2025年外贸发展仍然有很多有利条件。”商务部对外贸易司负责人孟岳表示，要紧扣高质量发展这个关键词，促进外贸稳定增长。</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积极发展绿色贸易、数字贸易，培育外贸增长新动能。</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在2月5日召开的广东省高质量发展大会上，深圳将跨境电商作为稳外贸的关键抓手。</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当纽约的工程师用着深圳的无人机，当巴黎的少女穿着广州的汉服，当非洲的家庭玩着潮汕的公仔，这不仅是商品的流动，更是科技共享与文化交流！”深圳市副市长罗晃浩说，目前深圳集聚了12万跨境电商卖家、吸引了全球前二十大跨境电商平台中的4/5在此布局，已成为全球跨境电商首选地。</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在珠海，拱北海关联合工商银行首创横琴粤澳深度合作区关银贸易数字化创新实验室，落地“工盾E关通”“跨境电商零售进口税款担保电子化”“关银港澳供e贷”等业内首发场景，缓解中小微企业融资难等问题，相关场景已推广到国内25个省份85个地区。</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2024年，我国跨境电商进出口2.63万亿元，增长10.8%，在“卖全球”“买全球”方面潜力与优势持续释放，为我国稳外贸作出了积极的贡献。</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国务院发展研究中心对外经济研究部综合研究室主任赵福军认为，展望2025年，在发展数字贸易上，要以各地特色产业、优势产业夯实跨境电商、数字贸易发展的基础，支持各地发展各具特色的包括跨境电商在内的数字贸易。</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高质量共建“一带一路”，拓展外贸朋友圈。</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目前公司的海外市场覆盖东南亚、欧洲、中东、北美等的48个国家和地区，其中很多都是共建‘一带一路’国家。”浙江永昌电气股份有限公司负责人杨帆说，希望能将产品销往更多共建国家市场，成为公司外贸业务新的增长点。</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2024年，共建“一带一路”国家占我国进出口总值的比重首次超过了50%，中欧班列累计开行突破了10万列。共建“一带一路”国家和地区市场已成为中国外贸质升量稳的“压舱石”之一。</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预计2025年中国将在积极拓展新兴市场上取得新成效，尤其是提升与共建‘一带一路’国家经贸合作水平，将对中国外贸保持稳定增长态势构成有力支撑。”中国国际经济交流中心科研信息部副部长刘向东认为，随着高质量共建“一带一路”稳步推进，高标准自贸区网络日益完善，中国外贸发展仍有较大的拓展空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营造良好环境，持续打造“投资中国”品牌</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新年新气象，外资加码中国消息频传——</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1月6日，德国大众汽车集团（中国）宣布与小鹏汽车签署谅解备忘录，合作打造超快充电网络；1月15日，意大利百旺集团亚洲区总部暨新工厂开业仪式在苏州高新区举行，将提供高分子聚合物和工业制冷领域的先进解决方案；1月23日，法国液化空气集团携手国内企业共建的生物质制沼气绿色甲醇项目在江苏盐城签约，建成后计划每年消纳畜禽粪污约400万吨，年产绿色沼气1.8亿立方米……</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2025年，全球引资竞争愈发激烈，做好稳外资工作更要稳住存量、扩大增量，让外资在华经营安心、放心、有信心。</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负面清单做“减法”，不断降低外资企业市场准入门槛。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规划床位500张、净化手术室12间，引进新加坡“共享医疗”管理模式，去年底设立的天津鹏瑞利医院已准备就绪。</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2024年12月16日，天津市颁发了第一张“外商独资三级综合医院”的医疗机构执业许可证。来自新加坡的鹏瑞利集团成为第一个“吃螃蟹”的外资企业——投资设立的鹏瑞利综合医院成为我国首家外商独资三级综合医院。</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“医院为有一站式医疗需求的居民服务，并服务于海外医疗旅游客群。”鹏瑞利集团执行董事长兼首席执行官潘锡源说，“我们对中国医疗健康市场的前景充满信心。”</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允许在北京、天津、上海等地设立外商独资医院，推动制造业外资准入限制措施“清零”，在境内外举办28场“投资中国”招商推介活动……2024年，我国不断放宽市场准入，让更多外资进得来。2024年，全国新设立外商投资企业59080家，同比增长9.9%。</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商务部新闻发言人何亚东表示，2025年，商务部将稳步推进服务业开放，推动扩大电信、医疗、教育等领域开放试点，还将修订扩大《鼓励外商投资产业目录》，提升引资政策吸引力。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营商环境做“加法”，营造稳定透明可预期的制度环境。</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2月5日，上海召开优化营商环境大会。会上重点发布了上海优化营商环境8.0版行动方案，这是上海连续8年在春节后首个工作日召开全市营商环境大会。</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外资企业安波福对营商环境政策连续性格外看重。安波福亚太区总裁杨晓明表示，国际企业在各地的经营投资面临不同地方政府的法规，上海对企业在税收激励、审批手续简化以及对企业的监管等方面都具有连续性。</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中国国际经济交流中心研究员王晓红说，营造公平竞争的市场环境，要确保各类经营主体平等使用各类生产要素和公平参与市场竞争，落实好外资企业在政府采购、标准制定等方面的国民待遇，以高水平对外开放营造一流营商环境，促进开放型经济再上新台阶。</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有效防范化解重点领域风险 </w:t>
      </w:r>
    </w:p>
    <w:p>
      <w:pPr>
        <w:jc w:val="left"/>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——二〇二五年，中国经济这么干⑤</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本报记者  丁怡婷  葛孟超</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《人民日报》（2025年02月16日 第 01 版）</w:t>
      </w:r>
    </w:p>
    <w:p>
      <w:pPr>
        <w:rPr>
          <w:rFonts w:hint="eastAsia" w:ascii="仿宋" w:hAnsi="仿宋" w:eastAsia="仿宋" w:cs="仿宋"/>
          <w:color w:val="auto"/>
          <w:sz w:val="24"/>
          <w:szCs w:val="24"/>
          <w:lang w:val="en-US" w:eastAsia="zh-CN"/>
        </w:rPr>
      </w:pP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中央经济工作会议提出：“有效防范化解重点领域风险，牢牢守住不发生系统性风险底线”。</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2024年，我国积极优化房地产政策，有力推进保交房攻坚战，探索构建房地产发展新模式。针对中小金融机构等重点领域风险，推出一批有针对性的措施并取得实效，巩固了国家安全发展的根基。</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开年以来，各地区各部门针对重点领域风险隐患，持续用力推进风险处置，稳定预期、激发活力，推动中国经济沿着高质量发展轨道前行。</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持续用力推动房地产市场止跌回稳</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房地产市场是当前宏观经济的一个风向标，做好房地产工作对于推动经济持续回升向好、维护人民群众切身利益至关重要。</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走进北京链家新澳洲康都门店，门店负责人李松强正忙着给团队布置工作。“这几个月，成交和带看保持活跃状态，房价有所回稳，周末每个经纪人带看3至4组客户，每组客户看七八套房，是之前的约两倍。”李松强介绍，北京宣布取消普通住房和非普通住房标准、与之相衔接的税收政策相应调整之后，改善性住房需求加快释放，2024年12月三居户型带看量增长显著。</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2025年，各地区各部门着力打通卡点堵点，各项房地产政策措施持续发力，努力推动房地产市场止跌回稳。</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降低购房门槛，充分释放刚性和改善性住房需求潜力。</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福建厦门申请住房公积金贷款购买第二套住房，最低首付款比例由25%下调至20%；云南昆明调整商业性个人住房贷款首付比例，积极推行“以旧换新”；江西南昌延长购房补贴政策期限……一些地方发布房地产新政，激发楼市活力。</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2025年是房地产市场止跌回稳的关键之年。一季度可能迎来季节性反弹，即由返乡置业、年后返城等带来的需求反弹，这将对房地产销售形成支撑。”广东省住房政策研究中心首席研究员李宇嘉认为，接下来的重点是将已出台政策尽快落地，推动去库存、盘活存量等，给市场交易带来“活水”。</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实施城市更新，加力实施城中村和危旧房改造。</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最近，位于广州黄埔区的一处商品房项目，迎来不少手持房票的客户。“孩子要上学了，房票可以选择现房，不耽误事。”黄埔区山龙村村民陈先生说。</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2024年，广州开发区、黄埔区首个城中村改造项目房票安置启动。采用房票安置，既能缩短回迁周期，解决临时住房、孩子上学等眼前之需，也能助力消化存量住宅，带动更大需求。</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住房城乡建设部相关负责人表示，今年将加力实施城中村和危旧房改造，推进货币化安置，在新增100万套的基础上继续扩大城中村改造规模。“以新增实施100万套城中村改造和危旧房改造估计，货币化安置将拉动2亿平方米商品房去化。”国海证券首席经济学家夏磊测算。</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房地产融资协调机制扩围增效，提振市场信心。截至1月22日，房地产“白名单”项目贷款金额达5.6万亿元。国家金融监督管理总局有关负责人表示，将继续发挥这项机制的作用，引导金融机构稳定对房地产行业的融资，发挥不同融资工具的独特优势，形成组合效应，提高精准性、及时性和有效性。</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随着政策效应叠加释放，房地产市场的主要指标好转，带动市场信心逐步增强。2024年12月，对70个大中城市开展的月度房价问卷调查显示，预期未来半年新建商品住宅价格保持稳定或者上涨的受访从业人员占比69.3%，比上月提高0.8个百分点。</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推动构建房地产发展新模式</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中央经济工作会议提出：“推动构建房地产发展新模式，有序搭建相关基础性制度。”这是防范化解房地产风险、实现房地产高质量发展的治本之策。</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近年来，我国房地产市场供求关系发生重大变化，“有没有”的问题基本得到解决，结构性不足问题仍然存在。在一些大城市，大量刚性和改善性需求仍然存在。与此同时，房地产对宏观经济的贡献方式从增量拉动为主转向存量带动为主，房地产业作为服务业的特征更加明显。这些都需要建立新的发展模式。</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——建立“人、房、地、钱”要素联动机制，严控增量。</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住房城乡建设部指导各地科学编制住房发展年度计划，提前谋划“十五五”住房发展规划；自然资源部指导各地合理控制新增商品住宅用地供应，大力支持保障性住房用地供应，通过收回收购等方式积极盘活存量土地。</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各地区各部门加强住房与土地、金融资源联动，根据住房需求科学安排土地供应、配置金融资源，实现以人定房、以房定地、以房定钱，保持市场供需平衡、结构合理，防止大起大落。</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——收购存量房用作保障性住房，优化存量。</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福建福州，被收购的存量住房“变身”保障性租赁住房，陆续投入市场，解决新市民、青年人的住房难题。既有45至60平方米适合单人居住的户型，也有90平方米左右可满足一家人居住的户型，床铺、沙发、书桌、空调等家具家电一应俱全，价格比周边同品质社会租赁住房更加优惠。</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优化存量，最关键的是要多措并举加快去库存。”浙江工业大学中国住房和房地产研究院院长虞晓芬认为，收购存量房用作保障性住房，可以盘活利用闲置房屋，避免重复建设造成浪费，而且一些存量房往往处于区位较好地块，配套设施较为健全，有助于实现职住平衡。</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——建设安全、舒适、绿色、智慧的好房子，提高质量。</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外窗、户门隔声性能高，智能家居自动调节灯光和窗帘，空间布局可根据家庭结构灵活调整……2024年9月起举行的中国建筑科技展上，记者感受到了安全、舒适、绿色、智慧好房子的魅力。</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吉林提出大力推动10个以上“好房子”示范项目建设，浙江提出稳妥推进现房销售试点和“好房子”建设试点，广东提出推广智能建造、模块化建筑、装配式建筑等。2025年，各地抓紧提高住宅建设标准，构建支持住房品质提升的制度体系，支持房企特别是大型房企打造一批好房子样板，把老房子、旧房子变成好房子。</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住房城乡建设部相关负责人表示，2025年，将重点通过着力优化和完善住房供应体系，推动建立要素联动新机制，有力有序推进商品住房销售制度改革，加快建立房屋全生命周期安全管理制度，完善房地产全过程监管，推动构建房地产发展新模式。</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稳妥处置地方中小金融机构风险，严厉打击非法金融活动</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持续压降。经过改革化险，近年来我国高风险中小金融机构数量大幅下降，风险持续收敛。</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坚决打击。省、市、县三级防非打非工作机制正逐步建立完善，相关管理部门重拳出击打击非法金融活动。</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中央经济工作会议提出，“稳妥处置地方中小金融机构风险”“央地协同合力打击非法金融活动”。</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——加快推进中小金融机构改革化险。</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近期，国家金融监督管理总局批复，同意筹建江苏农商联合银行、江西农商联合银行和河南农商银行。2024年以来已有多个省份的农村金融体系改革成果落地，四川农商联合银行、广西农商联合银行、海南农商银行纷纷挂牌开业。</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近年来，相关部门在中小银行风险化解方面采取多项措施，包括推进中小银行合并重组、多渠道补充中小银行资本等，推动中小银行回归本源和主业。”招联首席研究员、上海金融与发展实验室副主任董希淼说。</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国家金融监督管理总局将“加快推进中小金融机构改革化险”列为2025年监管重点目标任务之一，强调要坚持央地协同，上下联动、分工包案、凝聚合力，全力处置高风险机构，促进治理重塑、管理重构、业务重组，中小金融机构风险明显收敛。</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——严密防范和打击非法金融活动。</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保管好账户和密码，守护自己的钱袋子”“天上不会掉馅饼，高利保本是陷阱”……1月22日，在云南德宏傣族景颇族自治州芒市，农业银行芒市支行、人民银行德宏州分行、德宏金融监管分局等单位，开展了一场别开生面的防范非法金融宣传教育活动。</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非法金融活动涉及金融欺诈、集资诈骗等违法行为，影响金融市场稳定和发展，威胁百姓财产安全，当前非法金融活动形势依然严峻复杂。</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当前，各地区各部门防非打非工作有序推进。上海金融监管局与市委金融办、行业主管部门等主动沟通，在信息共享、调查处置等方面形成监管合力；浙江金融监管局指导金融机构发挥防非打非“前哨”作用，升级非法金融活动监测预警模型；厦门金融监管局与厦门市检察院签订合作备忘录，加强金融领域执法司法合作。</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国家金融监督管理总局有关负责人表示，针对非法金融活动，将坚持“管合法更要管非法”“管行业必须管风险”，牵头建立监管责任归属认领机制和兜底监管机制。强化央地监管协同，坚持同责共担、同题共答、同向发力。</w:t>
      </w:r>
    </w:p>
    <w:p>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“从长远看，我国经济回升向好、长期向好的基本趋势没有改变，保持金融体系稳定具有坚实的基础。下一步，要不断提升监管质效，有效防范化解重点领域风险，牢牢守住不发生系统性风险底线。”董希淼说。</w:t>
      </w:r>
    </w:p>
    <w:p>
      <w:pPr>
        <w:rPr>
          <w:rFonts w:hint="eastAsia" w:ascii="仿宋" w:hAnsi="仿宋" w:eastAsia="仿宋" w:cs="仿宋"/>
          <w:color w:val="auto"/>
          <w:sz w:val="30"/>
          <w:szCs w:val="30"/>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仿宋" w:hAnsi="仿宋" w:eastAsia="仿宋" w:cs="仿宋"/>
          <w:b/>
          <w:bCs/>
          <w:color w:val="auto"/>
          <w:sz w:val="24"/>
          <w:szCs w:val="24"/>
        </w:rPr>
      </w:pPr>
      <w:r>
        <w:rPr>
          <w:rFonts w:hint="eastAsia" w:ascii="仿宋" w:hAnsi="仿宋" w:eastAsia="仿宋" w:cs="仿宋"/>
          <w:b/>
          <w:bCs/>
          <w:i w:val="0"/>
          <w:iCs w:val="0"/>
          <w:caps w:val="0"/>
          <w:color w:val="auto"/>
          <w:spacing w:val="0"/>
          <w:sz w:val="24"/>
          <w:szCs w:val="24"/>
          <w:shd w:val="clear" w:fill="FFFFFF"/>
        </w:rPr>
        <w:t>促进城乡融合发展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仿宋" w:hAnsi="仿宋" w:eastAsia="仿宋" w:cs="仿宋"/>
          <w:b/>
          <w:bCs/>
          <w:i w:val="0"/>
          <w:iCs w:val="0"/>
          <w:caps w:val="0"/>
          <w:color w:val="auto"/>
          <w:spacing w:val="0"/>
          <w:sz w:val="24"/>
          <w:szCs w:val="24"/>
          <w:shd w:val="clear" w:fill="FFFFFF"/>
        </w:rPr>
      </w:pPr>
      <w:r>
        <w:rPr>
          <w:rFonts w:hint="eastAsia" w:ascii="仿宋" w:hAnsi="仿宋" w:eastAsia="仿宋" w:cs="仿宋"/>
          <w:b/>
          <w:bCs/>
          <w:i w:val="0"/>
          <w:iCs w:val="0"/>
          <w:caps w:val="0"/>
          <w:color w:val="auto"/>
          <w:spacing w:val="0"/>
          <w:sz w:val="24"/>
          <w:szCs w:val="24"/>
          <w:shd w:val="clear" w:fill="FFFFFF"/>
        </w:rPr>
        <w:t>——二〇二五年，中国经济这么干⑥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仿宋" w:hAnsi="仿宋" w:eastAsia="仿宋" w:cs="仿宋"/>
          <w:i w:val="0"/>
          <w:iCs w:val="0"/>
          <w:caps w:val="0"/>
          <w:color w:val="auto"/>
          <w:spacing w:val="0"/>
          <w:sz w:val="24"/>
          <w:szCs w:val="24"/>
          <w:shd w:val="clear" w:fill="FFFFFF"/>
        </w:rPr>
      </w:pP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本报记者 朱 隽 郁静娴 李晓晴</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《人民日报》（2025年02月18日 第 01 版）</w:t>
      </w:r>
    </w:p>
    <w:p>
      <w:pPr>
        <w:jc w:val="left"/>
        <w:rPr>
          <w:rFonts w:hint="eastAsia" w:ascii="仿宋" w:hAnsi="仿宋" w:eastAsia="仿宋" w:cs="仿宋"/>
          <w:i w:val="0"/>
          <w:iCs w:val="0"/>
          <w:caps w:val="0"/>
          <w:color w:val="auto"/>
          <w:spacing w:val="0"/>
          <w:sz w:val="24"/>
          <w:szCs w:val="24"/>
          <w:shd w:val="clear" w:fill="FFFFFF"/>
        </w:rPr>
      </w:pP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人勤春来早。</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山东莒南县，“哒哒哒”的声音回响在田间，农机开沟起垄正忙。田野上小麦齐齐整整，果园里果树探出芽苞，大棚内菜苗生机盎然。</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内蒙古突泉县，前往北京务工的村民一大早坐上免费专车，出家门、上车门，一到北京就吃上饺子，感受到热气腾腾里的温情。</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我国有14亿多人口，9亿多人常住在城镇，近5亿人在乡村。推进中国式现代化，如何处理好工农关系、城乡关系，至关重要。</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习近平总书记指出，“要着力构建城乡融合发展新格局”“顺应人口流动趋势，推动城乡融合发展，促进城乡产业发展、基础设施、公共服务一体化”“更好发挥县城连接城市、带动乡村作用，率先在县域内实现城乡融合发展”。</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开年以来，各地区各部门扎实推进春季田管、春耕备耕，夯实稳产保供基础；提供均等服务、完善保障政策，让城市更温暖、更包容；推动兴业、强县、富民一体发展，拓宽农民增收渠道……城乡间，活力满满，干劲正足。</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强化要素支撑，让农业强起来、农村美起来、农民富起来</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推进中国式现代化，不能“一边是繁荣的城市、一边是凋敝的农村”。促进城乡共同繁荣，新型城镇化和乡村全面振兴必须统筹推进，让农业强起来、农村美起来、农民富起来。</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农业强，首先是粮食和重要农产品供给保障能力必须强。</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黑龙江肇东市向阳乡中心村，虽然屋外的冰雪尚未融化，种粮户刘立伟已经开始琢磨：“今年咋让玉米产量再高一截。”去年家里的20亩玉米，每亩收成1900斤，粮食卖给附近的食品公司，到手纯收入2.4万元。</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老刘的愿望和中国农业大学肇东实验站站长陈永的打算不谋而合。今年，陈永跟团队准备在向阳乡开展旱地（玉米）的土壤水分和养分全剖面监测试验，加大大垄双行密植水肥一体化技术推广，让实用技术助力乡亲们提高单产。</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产量高，更要卖得好。在肇东，循着产业图谱精准定位，一家家玉米深加工企业填补全产业链空白。“今年要全力打造玉米生物制造领域产业创新策源地，加速将玉米原料供给优势转化为产业优势和发展优势。”肇东市农业农村局局长丛译锋说。</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透过一域看全国，瞄准农业强、农村美、农民富，开年以来，增量政策接续推出，要素支撑进一步强化。</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看生产——当前，在田冬小麦冬油菜长势总体较好，但也面临苗情复杂田管任务重、气象灾害不确定性大、病虫害呈偏重发生趋势等困难。农业农村部提出，环环紧扣推进春耕备耕重点工作，坚决打好夺取全年粮油丰收第一仗。</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粮食生产离不开完善的基础设施，今年我国将加大农业农村基础设施中长期信贷投放，重点投向高标准农田和水利建设、现代设施农业等重大项目。</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看生活——今年春节，不少乡亲过了个“忙”年。县域市场红红火火，乡村大集的乡土味圈来不少城里“粉丝”；农货直播间里，频出的爆款农产品让快递站点假期不“闲”……</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商务部等9部门印发行动计划，提出完善城乡商贸流通网络，实施农村市场升级工程；国家邮政局表示，今年将加快推进农村寄递物流体系建设，让“快递进村”向纵深推进。</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看增收——2024年，全国农村居民人均可支配收入23119元，增速继续快于城镇。农业农村部表示，今年将在继续拓宽农民增收致富渠道上下力气。</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各地纷纷定下居民人均可支配收入增长目标：吉林省提出，实施农民工资性收入提升行动，工资性收入提高20%以上；海南省明确，农村常住居民人均可支配收入增长7.5%左右；云南省提出，实施新一轮促农增收三年行动，脱贫劳动力转移就业规模保持在320万人以上。</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坚持以人为本，让农业转移人口留得下、融得进</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夜幕降临，河南省新乡市平原城乡一体化示范区刘家羊肉鲜汤四季烧烤店里，店主刘洋忙碌起来。4年前，他带着家人进城创业，张罗起了这家小店。这两年生意越来越好，家人都在城里安顿下来。</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看病、上学，刘洋曾经的两件“心头事”都有了着落。“过去买的新农合，现在全市定点医疗机构都能用。”如今，刘洋的女儿在公办寄宿制完全中学念高二。“解决了孩子上学问题，奋斗起来更安心。”他感慨。</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据介绍，为满足进城务工人员随迁子女入学需求，新乡市平原城乡一体化示范区近3年在城区新建3所公办学校，简化入学流程和证明材料，确保应入尽入、同城同待遇，并将农民工随迁子女教育纳入财政保障范围。</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进了城、能留下，一直是许多外出务工人员的心愿。从加快保障性住房建设，到保障随迁子女入学，再到健全灵活就业人员、农民工、新就业形态人员社保制度，坚持以人为本，城市大门越开越大，越来越多像刘洋一样的农业转移人口进得来、留得下、融得进。国家统计局数据显示，2024年我国城镇化率为67.00%，比上年末提高0.84个百分点。</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根据国家统计局调查，目前仍有1.7亿进城农民工和随迁家属尚未在城镇落户。国务院发展研究中心农村经济研究部研究员叶兴庆认为，应围绕提高农业转移人口市民化质量，着力完善相关体制机制，“关键是要通过提高公共服务覆盖的广度和深度来增强他们的获得感和安全感。”</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完善保障——人力资源社会保障部等10部门联合印发的《关于进一步加强农民工服务保障工作的意见》明确，进一步放开放宽城镇落户限制，推动有意愿的进城农民工在城镇落户。</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国家医保局明确，各地要落实持居住证参加基本医疗保险工作，放开非本地户籍的灵活就业人员在常住地、就业地参加基本医疗保险的户籍限制。</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均等服务——住房和城乡建设部提出，在2024年全国建设筹集172万套（间）配售型保障性住房、保障性租赁住房、公租房基础上，2025年将继续增加保障性住房供给，帮助新市民、农民工等实现安居。</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今后5年，江苏省将围绕就业、教育、住房、社保等群众“心头事”，出台一系列便民措施，让90%以上的随迁子女在公办学校就读，异地就医直接结算率达85%以上，努力让进城“新市民”留得住、过得好。</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畅通工农城乡循环，让县城成为连接城乡的枢纽节点</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县域一头连着城市，一头连着乡村，是推进城乡融合发展的重要切入点。</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从湖南省长沙县中心出发，驱车不到40分钟，便抵达青山铺镇天华村，村落里处处是自然生态之美，拐角处常见享受“慢游”的城里游客。</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村民彭均干过去在外跑货运，眼见老家人气越来越旺，2023年底回乡做起咖啡师，“米酿拿铁和竹香乌龙拿铁，一个周末能卖100多杯。”</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临近饭点，不远处的土菜馆里锅气阵阵。店主展大姐利用自家闲置农房开起农家乐，每月营业收入5000多元。</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产村景融为一体，2024年青山铺镇共接待游客50余万人次，旅游收入超500万元。</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在长沙县，火爆的不只文旅业。数控磨床产业集群入选年度国家中小企业特色产业集群；101家种业企业，全产业链年销售额超40亿元；以茶叶为主导发展生态农业，金井镇串起一条覆盖城乡的“增收致富链”……</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《2024中国县域经济高质量发展研究》数据显示，2023年全年地区生产总值超过1000亿元的“千亿县”增至59个，GDP总量达到9.6万亿元，占全国比重达到7.6%。</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资源要素各不相同、产业发展各具特色，一座座县域小城的发展故事，折射出中国经济的韧性和活力。中国农业风险管理研究会会长张红宇认为：“县城不仅是推进以人为核心的新型城镇化的重要载体，也是推动城乡融合发展的重要枢纽和依托。既要用新的思维、新的方式，推动兴业强县富民一体发展，也要统筹规划布局基础设施建设、公共服务供给和人居环境治理。”</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上接城，以工促农、要素联动，推动县域综合竞争力显著提升。</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在重庆城口，以高山生态猪肉为原料的老腊肉是当地农业产业名片。今年，城口县提出因地制宜发展山地特色产业，延链补链强链，推动老腊肉全产业链产值达35亿元。</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广东云浮将坚持县域产业集群化发展，培育发展金属智造、绿色建材、现代农业三大千亿元产业集群，主动承接珠三角产业有序转移。</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下连乡，推动基础设施及公共服务加快向乡村延伸覆盖。</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目前，我国农村卫生厕所普及率达到75%左右，农村生活垃圾得到收运处理的行政村比例稳定保持在90%以上，农村生活污水治理（管控）率超过45%，教育、医疗、养老等基本公共服务水平不断提升。</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据了解，交通运输部今年计划新建、改建农村公路10.5万公里，新增通硬化路较大规模自然村（组）1.24万个，更好满足农村居民出行需求。到2025年底，全国50%的县将建立“教联体”，超90%的县市有望基本建成紧密型县域医共体。</w:t>
      </w:r>
    </w:p>
    <w:p>
      <w:pPr>
        <w:jc w:val="left"/>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　　对美好生活的向往，转化为真抓实干的劲头。统筹推进新型城镇化和乡村全面振兴，促进城乡融合发展，让农业基础更加稳固、农村地区更加繁荣、农民生活更加红火，让乡亲们的脸上洋溢更多笑容。</w:t>
      </w:r>
    </w:p>
    <w:p>
      <w:pPr>
        <w:jc w:val="left"/>
        <w:rPr>
          <w:rFonts w:hint="eastAsia" w:ascii="仿宋" w:hAnsi="仿宋" w:eastAsia="仿宋" w:cs="仿宋"/>
          <w:color w:val="auto"/>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仿宋" w:hAnsi="仿宋" w:eastAsia="仿宋" w:cs="仿宋"/>
          <w:b/>
          <w:bCs/>
          <w:i w:val="0"/>
          <w:iCs w:val="0"/>
          <w:caps w:val="0"/>
          <w:color w:val="auto"/>
          <w:spacing w:val="0"/>
          <w:sz w:val="24"/>
          <w:szCs w:val="24"/>
        </w:rPr>
      </w:pPr>
      <w:r>
        <w:rPr>
          <w:rFonts w:hint="eastAsia" w:ascii="仿宋" w:hAnsi="仿宋" w:eastAsia="仿宋" w:cs="仿宋"/>
          <w:b/>
          <w:bCs/>
          <w:i w:val="0"/>
          <w:iCs w:val="0"/>
          <w:caps w:val="0"/>
          <w:color w:val="auto"/>
          <w:spacing w:val="0"/>
          <w:sz w:val="24"/>
          <w:szCs w:val="24"/>
          <w:shd w:val="clear" w:fill="FFFFFF"/>
        </w:rPr>
        <w:t>增强区域发展活力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仿宋" w:hAnsi="仿宋" w:eastAsia="仿宋" w:cs="仿宋"/>
          <w:b/>
          <w:bCs/>
          <w:i w:val="0"/>
          <w:iCs w:val="0"/>
          <w:caps w:val="0"/>
          <w:color w:val="auto"/>
          <w:spacing w:val="0"/>
          <w:sz w:val="24"/>
          <w:szCs w:val="24"/>
          <w:shd w:val="clear" w:fill="FFFFFF"/>
        </w:rPr>
      </w:pPr>
      <w:r>
        <w:rPr>
          <w:rFonts w:hint="eastAsia" w:ascii="仿宋" w:hAnsi="仿宋" w:eastAsia="仿宋" w:cs="仿宋"/>
          <w:b/>
          <w:bCs/>
          <w:i w:val="0"/>
          <w:iCs w:val="0"/>
          <w:caps w:val="0"/>
          <w:color w:val="auto"/>
          <w:spacing w:val="0"/>
          <w:sz w:val="24"/>
          <w:szCs w:val="24"/>
          <w:shd w:val="clear" w:fill="FFFFFF"/>
        </w:rPr>
        <w:t>——2025年，中国经济这么干⑦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仿宋" w:hAnsi="仿宋" w:eastAsia="仿宋" w:cs="仿宋"/>
          <w:i w:val="0"/>
          <w:iCs w:val="0"/>
          <w:caps w:val="0"/>
          <w:color w:val="auto"/>
          <w:spacing w:val="0"/>
          <w:sz w:val="24"/>
          <w:szCs w:val="24"/>
          <w:shd w:val="clear" w:fill="FFFFFF"/>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本报记者 韩 鑫</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《人民日报》（2025年02月23日 第 01 版）</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下好全国一盘棋，协调发展是制胜要诀。实施区域协调发展战略，关乎我国经济发展全局。</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习近平总书记指出：“我们必须适应新形势，谋划区域协调发展新思路。”中央经济工作会议部署抓好2025年经济工作的九项重点任务，“加大区域战略实施力度，增强区域发展活力”是其中重要一项。</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干字当头、奋发有为。今年以来，各地区各部门扎实推动区域协调发展战略、区域重大战略、主体功能区战略落地实施，主体功能明显、优势互补、高质量发展的区域经济布局加快形成，区域发展整体效能稳步提升。</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“攥成拳”，重大国家战略叠加效应更好发挥</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封顶！1月14日，安徽合肥未来大科学城内，随着主环结构最后一榀钢桁架吊装到位，先进光源国家重大科技基础设施项目主体建筑迎来新节点。</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同步辐射光源被誉为“前沿科研眼睛”。相隔近500公里，合肥国家同步辐射实验室的“合肥光源”与上海张江的“上海光源”强强联手，助推第四代同步辐射光源“合肥先进光源”加速落地。</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两束光”持续交汇，照见科技创新跨区域协同的加速发力。安徽全省8608台（套）大型科学仪器与沪苏浙共享共用；累计与沪苏浙立项实施国家级和省级攻关项目90项……以长三角一体化发展为牵引，安徽发挥多重国家发展战略叠加优势，带动新质生产力加快培育壮大。</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视线北移，京津冀协同发展11年，通过强化创新协同、产业协作，高质量发展动力源迸发出更强劲的活力。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河北秦皇岛，中信戴卡铝车轮六号工厂，经过铸造、热处理、涂装等工序，一个个铝轮毂接连下线，几小时后，它们便会出现在位于北京的享界超级工厂。“中信戴卡已成为我们的重要供应商之一，2024年供货量达到30万只，今年预计再创新高。”北汽新能源总经理张国富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从秦皇岛“跑来”的铝轮毂，从天津“出生”的数字钥匙，每天都在位于北京密云的北汽新能源享界超级工厂相遇，成为京津冀协同发展的生动缩影。</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共造一辆车，推动造车新势力开展整零合作，百公里汽车零部件配套圈加速形成；共建一条路，在京津塘高速，国内首个跨省自动驾驶干线物流货运场景落地……真抓实干，京津冀协同发展气象日新，数据显示，2024年前三季度，京津冀三地工业增加值超1.8万亿元，同比增长6.3%，较全国增速高出0.3个百分点。</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全局上谋势，关键处落子。京津冀协同创新指数连上新台阶、粤港澳大湾区登顶全球湾区第一梯队、“轨道上的长三角”不断迈出新进展……找准定位、发挥优势、良性互动，一个个增长极、一块块新高地、一处处示范区一体化协同发展迈向更高水平。</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“挑大梁”，经济发展优势区域辐射带动作用持续增强</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经济大省是稳住全国经济基本盘的“压舱石”，要为经济发展作出更大贡献。</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今年以来，各经济大省坚定信心、迎难而上，以改革创新推动高质量发展，以生产要素创新性配置激发市场活力。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拓市场、不停歇，浙江外贸已“开跑”。今年1月2日，嘉兴平湖，“千团万企拓市场增订单”启动仪式上，来自嘉兴、温州、台州三地上百家企业抱团分赴意大利、德国等市场参展拓客。</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“开展当天，便收获4万美元订单”“在鞋展上，敲定5万双左右订单”“与国外客户交流，坚信市场在回暖”……企业家们收获满满。</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2024年，浙江省共有4000余个团组赴境外参展、开展经贸洽谈活动，联动企业超2.1万家次，达成意向订单超1920亿元。今年，浙江初步计划组织上千个团组、联动上万家企业开拓国际市场，奋力推动外贸量稳质升。</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大省“挑大梁”，有力带动区域经济发展。2024年，长三角区域进出口总值超16万亿元，同比增长5.6%，在全国进出口总值中的占比提升至36.5%。</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开放前沿广东，同样一派繁忙。</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空中——深圳顺丰华南转运中心，每天近90吨跨境货物在这里中转，满载各式货物的全货机从此出发，飞往东南亚、欧美、日韩等地。开年以来，已有1300吨货物经此出口至海外。</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陆上——深圳国际快件运营中心7号库，一辆辆满载货物的跨境电商运输车驶入深圳海关AI智慧监管作业区，快速完成查验。春节假期，菜鸟全球供应链通过深圳清关发运的进口类商品货量增长超60%。</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海上——1月15日，深汕特别合作区小漠国际物流港迎来今年首个“大单”，约4000辆新能源汽车搭乘比亚迪首条滚装运输船驶向欧洲，“国车自运”有力助推汽车出海。</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促开放、稳规模，外贸“尖子生”广东拿出好状态。2024年，广东外贸进出口总额突破9万亿元大关，同比增长9.8%，贡献全国近四成的贸易增量。粤港澳大湾区各地合作持续深化，支撑引领区域竞争力不断增强，2024年，粤港澳大湾区内地9市进出口同比增长10.1%。</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近期，广东出台二十条举措打出稳外贸促便利“组合拳”以更大力度全力稳住国际市场份额，扩大高水平对外开放。</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河南明确谋划布局一批重大科技基础设施，建设创新高地；四川提出加快发展国家先进制造业集群，推动重点产业建圈强链；江苏强调深入实施新一轮外资企业利润再投资鼓励政策，更大力度吸引外资；山东表示推出一批激发市场投资活力的大项目，着力扩大有效益的投资……你追我赶、各展所长，新年伊始，经济大省扛起重任、阔步向前。</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“架起桥”，东、中、西、东北地区产业协作不断深化</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中央经济工作会议提出，深化东、中、西、东北地区产业协作，大力发展海洋经济和湾区经济。</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东西互济、南北协同、陆海统筹，今年以来，相关地区和部门着力破解深层次体制机制障碍，跨区域资源配置更加畅通，在优势互补中不断增强区域发展协调性、平衡性。</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产业梯度有序转移，现代化产业体系加快建设。</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2024年12月底，云南昭通市，随着一团火焰在巨大的硅炉内熊熊燃起，合盛硅业昭通水电硅循环经济项目正式投产。</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“这里不仅硅矿丰富，还有稳定的绿电资源。”看中多种地域优势，公司董事长罗立国决定从浙江远赴昭通投资。“产品更‘低碳’、生产更绿色，有助于公司可持续发展！”</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昭通硅矿储量大、纯度高。过去‘抱着金碗要饭’，有资源却没产业。”昭通市工信局有关负责人何顺超告诉记者，依托资源和绿色能源优势，他们主动前往长三角、粤港澳大湾区招商，同时加快配套服务和基础设施建设，更好承接东部地区产业转移。</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以工业和信息化部主办的产业转移发展对接活动为媒，东中西部产业梯度转移步伐更快。</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在云南，2024年产业招商新签约项目落地率超70%，涵盖硅光伏、新能源电池等多个新兴领域；在黑龙江，去年9月对接活动期间，集中签约项目172个，其中战略性新兴产业项目占比近70%……工业和信息化部表示，下一步将推动完善产业在国内梯度有序转移的协作机制，打造自主可控、安全可靠、竞争力强的现代化产业体系。</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东西互济扎实推进，区域发展平衡性不断增强。</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采摘、分拣、装筐……重庆开州区，一批带着露珠的螺丝椒从鲁渝（寿光）蔬菜现代产业园南门基地出发，5小时后便能摆上湖北恩施商超的蔬菜专柜。依靠鲁渝蔬菜寿光销售电商平台，开州蔬菜快步走向全国各地，日均销售量达8000斤。</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从“卖菜”到“种菜”，依托鲁渝协作机制，外部帮扶正在形成内部“造血”能力。目前，山东寿光相关企业已正式落户开州区，组建起重庆鲁渝协作蔬菜产业发展有限公司，并建立育苗、繁种、科研、推广、供给体系，推动开州蔬菜产业发展壮大。“到2027年，我们将在开州区建成寿光标准蔬菜基地10万亩，年产高品质蔬菜40万吨，实现年产值40亿元。”公司负责人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济宁—万州”江河联运航线通航，千年运河与万里长江“牵手”，拓展鲁渝协作新空间；“福建企业+宁夏资源”“福建总部+宁夏基地”等合作模式深化拓展，闽宁协作扎实推进……结对帮扶、产业带动、优势互补，东西部协作持续走深走实，结出更多硕果。</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一张蓝图绘到底。东中西和东北“四大板块”优势互补、齐头并进，下好全国一盘棋，将助力区域发展更加平衡、更加协调，让国内大循环的空间更广阔、高质量发展的成色更足。</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（本报记者王昊男、程远州、方敏、杨文明、徐靖、刘新吾参与采写）</w:t>
      </w:r>
    </w:p>
    <w:p>
      <w:pPr>
        <w:jc w:val="left"/>
        <w:rPr>
          <w:rFonts w:hint="eastAsia" w:ascii="仿宋" w:hAnsi="仿宋" w:eastAsia="仿宋" w:cs="仿宋"/>
          <w:color w:val="auto"/>
          <w:sz w:val="24"/>
          <w:szCs w:val="24"/>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仿宋" w:hAnsi="仿宋" w:eastAsia="仿宋" w:cs="仿宋"/>
          <w:b/>
          <w:bCs/>
          <w:color w:val="auto"/>
          <w:sz w:val="24"/>
          <w:szCs w:val="24"/>
        </w:rPr>
      </w:pPr>
      <w:r>
        <w:rPr>
          <w:rFonts w:hint="eastAsia" w:ascii="仿宋" w:hAnsi="仿宋" w:eastAsia="仿宋" w:cs="仿宋"/>
          <w:b/>
          <w:bCs/>
          <w:i w:val="0"/>
          <w:iCs w:val="0"/>
          <w:caps w:val="0"/>
          <w:color w:val="auto"/>
          <w:spacing w:val="0"/>
          <w:sz w:val="24"/>
          <w:szCs w:val="24"/>
          <w:shd w:val="clear" w:fill="FFFFFF"/>
        </w:rPr>
        <w:t>加紧经济社会发展全面绿色转型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仿宋" w:hAnsi="仿宋" w:eastAsia="仿宋" w:cs="仿宋"/>
          <w:b/>
          <w:bCs/>
          <w:i w:val="0"/>
          <w:iCs w:val="0"/>
          <w:caps w:val="0"/>
          <w:color w:val="auto"/>
          <w:spacing w:val="0"/>
          <w:sz w:val="24"/>
          <w:szCs w:val="24"/>
          <w:shd w:val="clear" w:fill="FFFFFF"/>
        </w:rPr>
      </w:pPr>
      <w:r>
        <w:rPr>
          <w:rFonts w:hint="eastAsia" w:ascii="仿宋" w:hAnsi="仿宋" w:eastAsia="仿宋" w:cs="仿宋"/>
          <w:b/>
          <w:bCs/>
          <w:i w:val="0"/>
          <w:iCs w:val="0"/>
          <w:caps w:val="0"/>
          <w:color w:val="auto"/>
          <w:spacing w:val="0"/>
          <w:sz w:val="24"/>
          <w:szCs w:val="24"/>
          <w:shd w:val="clear" w:fill="FFFFFF"/>
        </w:rPr>
        <w:t>——2025年，中国经济这么干⑧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仿宋" w:hAnsi="仿宋" w:eastAsia="仿宋" w:cs="仿宋"/>
          <w:i w:val="0"/>
          <w:iCs w:val="0"/>
          <w:caps w:val="0"/>
          <w:color w:val="auto"/>
          <w:spacing w:val="0"/>
          <w:sz w:val="24"/>
          <w:szCs w:val="24"/>
          <w:shd w:val="clear" w:fill="FFFFFF"/>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本报记者 寇江泽 董丝雨</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《人民日报》（2025年02月25日 第 01 版）</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产业向绿，生态向美。绿色发展蹄疾步稳。</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习近平总书记指出：“推动经济社会发展绿色化、低碳化是实现高质量发展的关键环节。”</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中央经济工作会议将“协同推进降碳减污扩绿增长，加紧经济社会发展全面绿色转型”作为2025年要抓好的重点任务之一。</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关于建设美丽中国先行区的实施意见》《美丽城市建设实施方案》《美丽乡村建设实施方案》等文件相继印发实施，美丽中国建设“1+1+N”实施体系不断完善；电力碳足迹因子数据发布，供不同主体核算电力生产和消费产生的碳足迹使用，促进产业链、供应链绿色低碳转型；多地推动建设“无废城市”，持续推进固体废物源头减量和资源化利用……</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锚定目标，砥砺奋进。今年以来，各地区各部门统筹产业结构调整、污染治理、生态保护、应对气候变化，在以生态优先、绿色发展为导向的高质量发展道路上稳步前行。</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不断厚植高质量发展的绿色底色</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近日，生态环境部联合国家发展改革委等部门印发《产品碳足迹核算标准编制工作指引》，加快建立统一规范的产品碳足迹核算标准体系。</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制定产品碳足迹核算标准是建立产品碳足迹管理体系的基石之一。”生态环境部应对气候变化司有关负责人表示，将会同有关部门推动产品碳足迹核算标准在碳定价、碳排放双控、政府绿色采购等政策措施中广泛应用，保障相关工作落地见效。</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绿色低碳发展，正在向纵深推进。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——产业结构、能源结构、交通运输结构等加快调整优化。</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河南省郑州市航空港区，比亚迪工厂一派繁忙。“这里每50秒就能下线一台新能源汽车，每3秒就能下线一支动力电池电芯。”郑州比亚迪工厂负责人说。在新能源汽车产业带动下，郑州的汽车年产量历史性突破100万辆大关。</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福建省厦门市象屿综合保税区仓库屋顶，光伏发电板紧密整齐排列，为园区提供绿色电力。“我们会根据当日光伏发电量、园区自身办公用电负荷情况等制定运行策略。”海纳特电（厦门）新能源科技有限公司业务区域经理江颖介绍。目前，园区叉车、集装箱堆高机等设备基本实现全电化作业。</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——资源节约集约利用水平稳步提高。</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机械臂“捡”出固体垃圾，微生物“吃”掉有机污染物……经过一整套流程，原本浑浊的污水变得清澈透明。四川省内江市谢家河再生水厂每天净化大量城市污水，这些再生水除了用于工业循环冷却水，还用于公园景观补水、道路冲洗等，极大提高了水资源利用效率。</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以发展“含绿量”提升增长“含金量”，高质量发展的绿色底色不断厚植。站在人与自然和谐共生的高度谋划发展，我国着力构建绿色低碳循环经济体系，有效降低发展的资源环境代价，持续增强发展的潜力和后劲。我国建成全球最大、最完整的新能源产业链，可再生能源发电装机规模全球最大、发展速度全球最快，新能源汽车保有量占全球一半以上；全国碳市场体系逐步完善，实现对减排主体的全覆盖。</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持续深入推进污染防治攻坚</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良好生态环境是最公平的公共产品，是最普惠的民生福祉。</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各地区各部门着力推动生态环境持续改善、全面改善和根本好转，不断满足人民群众日益增长的优美生态环境需要。</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——持续深入推进蓝天保卫战。</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春节假期后，河北省衡水市武邑县，河北佰特橡胶科技有限公司新厂硫化车间，技术人员正在忙着调试环保设备。“我们刚投资80万元，对硫化车间60余套设备进行升级改造，大大减少无组织排放。”公司总经理高伟说。河北出台政策，完成环保绩效创A的企业，纳入生态环境监管白名单。当地环保部门邀请专家帮助企业制定对标提升方案，指导企业达到评级要求。“目前，我们正在加紧落实各项措施，让新厂尽快达到环保绩效A级标准，释放出全部产能，达产达效。”高伟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——加强流域水环境综合治理。</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湖北省十堰市张湾区花果街道蔡家村枧堰沟，水车缓缓转动，将河水运送到生物监测池中。“枧堰沟连着头堰水库，是南水北调中线工程核心水源区，保水护水是头等大事。”蔡家村党支部书记、村委会主任蔡青说，监测池里养着水生动植物，对水质十分敏感。蔡家村还安装了2台智慧化监测设备，监测湿地水质、空气质量，连接着市、区环境监测平台，确保发现问题第一时间处置。</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——推动固体废物综合治理。</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月8日，江西省鹰潭市月湖区老屋村历史遗留固体废物治理项目现场，项目负责人黎亮正在查看截排水沟施工进度，“老屋村固废是多年前铜矿浮选遗留下的废渣，目前废渣已经清挖，正在修建截排水沟对地表水进行引流，保护边坡的稳定性。今年将复填新土，种草植树，修复环境。”老屋村村民董辉华说：“以前这个地方总是散发着一股难闻的气味。坏土挖走了，消除了我们的担忧。”</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坚持精准治污、科学治污、依法治污，坚定不移走生态优先、绿色发展之路，美丽中国画卷徐徐铺展。</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天更蓝了，中国成为全球改善空气质量速度最快的国家。2024年，全国地级及以上城市PM2.5平均浓度为29.3微克/立方米，连续5年稳定达标。</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水更清了，全国水环境质量发生转折性变化。2024年，全国优良水质断面比例达到90.4%，首次超过90%，长江干流连续5年、黄河干流连续3年全线水质稳定保持在Ⅱ类。</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地更绿了，中国成为全球森林资源增长最多最快和人工造林面积最大的国家。目前，我国森林覆盖率超过25%，森林蓄积量超过200亿立方米，林草年碳汇量达到12亿吨以上。</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着力提升生态系统多样性、稳定性、持续性</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推动经济社会发展全面绿色转型，稳定平衡的生态系统是根本基础。</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各地区各部门加大生态系统保护力度，因地制宜、科学推广应用行之有效的治理模式，着力提升生态系统多样性、稳定性、持续性。</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——推动“三北”工程标志性战役取得重要成果。</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去年11月底，新疆和田地区于田县万花园防沙治沙区，随着最后一枝玫瑰花苗栽入沙土，环绕塔克拉玛干沙漠边缘全长3046公里的绿色阻沙防护带全面锁边“合龙”。</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“开展塔克拉玛干沙漠边缘锁边工程，阻沙护路、阻沙护城，为当地经济社会发展提供坚实保障。”新疆维吾尔自治区林草局副局长朱立东说。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一片片绿色不断延伸、扩展，祖国北疆绿色长城更加牢固。2024年，“三北”工程全年安排重点项目287个，完成各项建设任务超5700万亩。今年，“三北”工程已储备项目400个，148亿元中央资金已提前下达。</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——“沙戈荒”新能源基地加快建设。</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在内蒙古自治区巴彦淖尔市磴口县，蒙能160万千瓦光储+生态治理项目已成功并网发电。光伏板间的草方格内，栽种着梭梭等固沙苗木，待到长成后，根系上可接种肉苁蓉，发展中药材产业。“‘板上产绿电、板间长绿草、板下生绿金’的融合模式，将实现新能源开发、生态修复和产业发展一举三得。”磴口县防沙治沙局党组书记、副局长韩应联说。</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国家林草局有关负责人表示，要以“三北”工程六期规划为蓝图，全面推进“三北”工程攻坚战向纵深发展。</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——实施生物多样性保护重大工程。</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月初，位于云南省迪庆藏族自治州的香格里拉国家公园候选区，西南林业大学国家高原湿地研究中心专职副主任田斌背着监测设备，细数越冬鸟类数量，“经过多年生态保护，来香格里拉越冬的黑颈鹤等鸟类种群数量持续增加。”</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全面推进以国家公园为主体的自然保护地体系建设，目的之一就是保护生物多样性。国家林草局自然保护地管理司司长张利明表示，将切实巩固提升第一批国家公园建设成果，积极推进新的国家公园创建、设立等相关工作。</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目前，我国正在编制《生物多样性保护重大工程实施方案》。国家林草局有关负责人表示，将以拯救海南长臂猿、兰科植物等重点濒危物种为目标，推动濒危物种野外种群复壮，全链条促进生物多样性保护。</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以高品质生态环境支撑高质量发展，加快推进人与自然和谐共生的现代化，万里河山将越发多姿多彩，绿水青山将永续造福人民、泽被子孙。</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（本报记者史自强、张枨、张驰参与采写）</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加大保障和改善民生力度 </w:t>
      </w:r>
    </w:p>
    <w:p>
      <w:pPr>
        <w:jc w:val="left"/>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——二〇二五年，中国经济这么干⑨</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本报记者  申少铁  邱超奕  杨彦帆</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《人民日报》（2025年02月27日 第 01 版）</w:t>
      </w:r>
    </w:p>
    <w:p>
      <w:pPr>
        <w:jc w:val="left"/>
        <w:rPr>
          <w:rFonts w:hint="eastAsia" w:ascii="仿宋" w:hAnsi="仿宋" w:eastAsia="仿宋" w:cs="仿宋"/>
          <w:color w:val="auto"/>
          <w:sz w:val="24"/>
          <w:szCs w:val="24"/>
          <w:lang w:val="en-US" w:eastAsia="zh-CN"/>
        </w:rPr>
      </w:pP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中国式现代化，民生为大。</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“家事国事天下事，让人民过上幸福生活是头等大事。家家户户都盼着孩子能有好的教育，老人能有好的养老服务，年轻人能有更多发展机会。这些朴实的愿望，就是对美好生活的向往。”</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保障和改善民生没有终点。过去一年，基础养老金提高了，房贷利率下调了，直接结算范围扩大方便了异地就医，消费品以旧换新提高了生活品质……新的一年，各地区各部门牢记嘱托，落实中央经济工作会议各项决策部署，加大保障和改善民生力度，不断增强人民群众获得感、幸福感、安全感。</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落实就业优先，提升民生获得感</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就业是最大的民生。今年以来，各地区各部门拿出更多举措，形成促就业合力。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一次高校毕业生双选会，折射促进重点群体就业政策力度。</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前不久，在四川成都市人社局与电子科技大学组织的双选会上，应届毕业生林波递简历、现场聊，并有老师给他做面试指导。最终，林波找到了心仪的工作，将开启职场新生活。</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成都市人社局搭建起覆盖面广、精准度高的人才招聘平台，通过深度分析企业岗位与人才库信息，实现人岗智能匹配，招聘周期缩短、录用效率更高。</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人力资源社会保障部等9部门联合开展2025年“春暖农民工”服务行动，针对农民工大规模开展“送温暖”活动、提供“点对点”返乡返岗运输服务；2025年春风行动开展，劳务对接广泛进行……2025年，人力资源社会保障部将更加突出就业优先导向，加强重点人群就业支持。</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一场商业保险纠纷调解，见证加强灵活就业和新就业形态劳动者权益保障。</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“不到一小时，就拿到了医疗费用差额。”辽宁沈阳市的外卖员李欣说，今年初，他在送餐途中发生事故后入院治疗，外卖公司通过雇主责任险理赔支付了一笔医疗费，但还有部分医疗费差额公司不认。</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李欣找到沈阳市皇姑区新就业形态劳动者权益保障中心帮忙。在保障中心组织下，双方协商后达成一致，外卖公司一次性支付了差额费用。</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最高人民法院近日首次发布新就业形态劳动争议专题指导性案例，推动明确新就业形态劳动者的劳动关系认定问题；人力资源社会保障部持续推进新就业形态就业人员职业伤害保障试点……首都经济贸易大学中国新就业形态研究中心主任张成刚表示，有关部门加快探索新就业形态权益保障模式，创新灵活就业人员社会保险参保机制，让新就业群体更有保障。</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一座就业帮扶车间，体现就业帮扶政策落实成效。</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制作宫灯骨架、粘贴金边……“家门口就能挣钱，这活儿挺适合我。”春节前夕，在河北邢台市骆庄乡，脱贫户王春花正忙着制作大红宫灯。加入了当地的就业帮扶车间，经过培训后，她成为制作宫灯的一把好手。</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邢台市人社局就业服务中心主任王莉介绍，当地大力实施防止返贫就业攻坚行动，目前全市共认定帮扶车间39个，开发乡村公益岗带动就业1.4万余人，帮助更多困难群众在家门口有活干、有钱挣。</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前不久，2025年就业援助月专项活动在全国范围内启动。各地开展摸排走访，建立重点帮扶对象清单，支持就业困难人员、零就业家庭成员、登记失业人员等就业创业。人力资源社会保障部就业促进司有关负责人表示，人社部门对就业困难群体到企业就业或自主创业、灵活就业的，在税费、贷款、社保等方面给予多项政策支持。</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聚焦“一老一小”，提升民生幸福感</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“60岁以上的老人只需办理300元的月卡就能去驿站吃饭，偶尔去也有不同的折扣。”湖北嘉鱼县潘家湾镇四邑村建起了养老服务驿站，村民熊成龙竖起大拇指夸赞。</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中共中央国务院关于深化养老服务改革发展的意见》印发，首次提出加快健全覆盖城乡的县乡村三级养老服务网络；全国财政工作会议部署，2025年，将适当提高退休人员基本养老金，提高城乡居民基础养老金……今年以来，中央出台一系列政策措施，进一步夯实养老服务体系。</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民政部相关负责人表示，2025年，民政部将制定促进老年人社会参与、维护老年人合法权益等政策措施，深入组织实施新时代“银龄行动”，探索老年人意定监护实施机制。</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中国人民大学国家发展与战略研究院研究员黄石松认为，要通过科技赋能加强老年健康与医养结合服务体系的构建；研究出台综合性政策，支持养老机构对护理类、功能代偿类、康复训练类等技术设备实施更新改造，以盘活存量养老资源。</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线上一次搞定，真方便。”在重庆大学附属三峡医院江南院区产科，刚当上爸爸的付先生在护士指导下通过“渝快办”手机端为孩子办理一系列证件。按以前的办理方式，他得到医院、派出所、医保局等单位分别提交手续。</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如今，“新生儿出生一件事”在重庆市全面推行，市民只需在线上或者线下进行申报，就能一次性办完出生医学证明、户口登记、生育服务登记等7个事项。</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早上8点送了孩子上学再来上班，时间从容多了。”在广东广州市海珠区就业驿站，上午9点，周小萍到达“妈妈岗”，开始了一天的工作。今年47岁的周小萍是就业驿站“妈妈岗”的一名社工助理。与其他岗位不同，“妈妈岗”的工作时间、管理模式相对灵活，方便兼顾工作和育儿。目前，就业驿站在岗的“妈妈岗”员工有60多人，占全部员工人数的20%左右。</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为促进育儿妇女就业，让女性能够兼顾工作和家庭，广州市从2023年10月以来连续设立两批“妈妈岗”的用人单位名录，共涉及150家企业，共采集发布“妈妈岗”工作岗位1.41万个。</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广东提出，2025年要为超61万名孕妇免费提供地中海贫血等产前筛查；海南提出，对2025年1月1日零时以后出生的海南省户籍新生儿参加城乡居民医保实行全额资助；国家卫生健康委近期提出，2025年每千人口3岁以下婴幼儿托位数达到4.5个，全国新增普惠性托位66万个……为营造全社会支持生育的良好氛围，各地各部门迈出坚实步伐。</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中国计划生育协会党组书记、常务副会长于学军建议，进一步凝聚生育友好合力，联合政府、企业、社会组织等多元主体，参与生育友好型社会建设。将以多种形式为家庭提供优生优育指导服务，构筑起群众身边的家庭科学育儿指导服务网络。</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切实增强保障，提升民生安全感</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“没想到，在卫生院检查，市人民医院马上就能给出诊断意见。”前不久，江苏盐城市东台市新街镇的</w:t>
      </w:r>
      <w:bookmarkStart w:id="0" w:name="_GoBack"/>
      <w:bookmarkEnd w:id="0"/>
      <w:r>
        <w:rPr>
          <w:rFonts w:hint="eastAsia" w:ascii="仿宋" w:hAnsi="仿宋" w:eastAsia="仿宋" w:cs="仿宋"/>
          <w:color w:val="auto"/>
          <w:sz w:val="24"/>
          <w:szCs w:val="24"/>
          <w:lang w:val="en-US" w:eastAsia="zh-CN"/>
        </w:rPr>
        <w:t>赵东海腹部剧烈疼痛，随即被送到新街镇卫生院接受CT检查。东台市人民医院的专家很快给出了诊断意见——枣核导致肠道穿孔。当天，赵东海被转诊到东台市人民医院，接受了手术治疗，转危为安。</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近年来，东台市推进紧密型县域医共体建设，在东台市人民医院设立影像云诊中心。该医院影像专家可以在线实时诊断辖区内卫生院的患者影像，并给出诊断意见，有效解决了基层卫生院影像诊断能力不足的问题。</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医改让更多患者受益。目前，全国已有2171个县区开展了紧密型县域医共体建设，实现了以省为单位的全面推开。按照国家卫生健康委工作计划，到2025年底，90%以上的县要建立县域医共体，且紧密型的程度要有新提升。</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取消门诊预交金，全国二、三级公立综合医院均提供儿科服务，推进基本医保基金即时结算，实施新版国家医保目录……聚焦“病有所医”“医有所保”，新年伊始，保障人民健康的改革举措稳步推进。</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1月13日，2025年浙江杭州市首次公租房集中办理入住开始，1412户保障家庭拿到了新家钥匙，在杭州工作的李先生就是其中之一。</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“就在新家过年！”李先生拿到新家钥匙后非常欣喜。之前，为了节省租金，李先生一家三口租住在城中村自建房的单间。这次，他选中了一套两居室公租房，每月租金只要950元。</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2024年底，陕西西安市504套配售型保障性住房面市，广东深圳市推出3599套保障性租赁住房；今年，北京将建设保障性租赁住房5万套，竣工各类保障房8万套……年前年后，不少地方纷纷推出保障性住房惠民政策，努力实现群众住有所居。</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住房和城乡建设部提出，2025年将继续增加保障性住房供给，再帮助一大批新市民、青年、农民工等实现安居。</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这房子防风还保暖，我们一家四口很安心。”西藏定日县发生地震后仅4天，定日县曲洛乡措昂村村民索朗格桑就从临时安置帐篷住进了板房，板房内配置了电灯、暖炉、床等基本生活用具。当天，措昂村受灾群众51户共300余人都入住了板房。</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截至2024年10月底，民政部门累计实施临时救助603.3万人次。在全国69个地区开展服务类社会救助试点，探索出“物质+服务”的综合救助模式。</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民政部相关负责人表示，2025年将持续健全社会救助体系，推进研究发展服务类社会救助的政策措施，推动完善低收入人口就业救助、产业帮扶等发展型政策举措。</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始终坚持以人民为中心，及时有效回应群众需求和关切，用心用情办好民生实事，不断提高人民生活水平，让现代化建设成果更多更公平惠及全体人民。</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“党和政府永远是人民群众的强大依靠。”</w:t>
      </w:r>
    </w:p>
    <w:p>
      <w:pPr>
        <w:jc w:val="left"/>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　　（本报记者刘洪超、游仪、姜晓丹、王欣悦参与采写）</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827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2025-05-12T10:37:35Z</dcterms:created>
  <dc:creator>Unicom</dc:creator>
  <cp:lastModifiedBy>Unicom</cp:lastModifiedBy>
  <dcterms:modified xsi:type="dcterms:W3CDTF">2025-05-12T10:39:56Z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27C70A8CD04C4DB589FCF909B7CD90CA</vt:lpwstr>
  </property>
</Properties>
</file>