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228B" w14:textId="74E14717" w:rsidR="00FB76B7" w:rsidRPr="00FB76B7" w:rsidRDefault="00FB76B7" w:rsidP="00F30771">
      <w:pPr>
        <w:pStyle w:val="paragraph"/>
        <w:spacing w:before="0" w:beforeAutospacing="0" w:after="0" w:afterAutospacing="0" w:line="480" w:lineRule="auto"/>
        <w:ind w:right="4"/>
        <w:jc w:val="both"/>
        <w:textAlignment w:val="baseline"/>
        <w:rPr>
          <w:lang w:val="fr-FR"/>
        </w:rPr>
      </w:pPr>
      <w:r w:rsidRPr="00FB76B7">
        <w:rPr>
          <w:rFonts w:eastAsiaTheme="minorHAnsi"/>
          <w:noProof/>
          <w:lang w:eastAsia="en-US"/>
        </w:rPr>
        <w:drawing>
          <wp:anchor distT="0" distB="0" distL="114300" distR="114300" simplePos="0" relativeHeight="251658240" behindDoc="0" locked="0" layoutInCell="1" allowOverlap="1" wp14:anchorId="0526CA6B" wp14:editId="7F13638E">
            <wp:simplePos x="0" y="0"/>
            <wp:positionH relativeFrom="page">
              <wp:posOffset>4323477</wp:posOffset>
            </wp:positionH>
            <wp:positionV relativeFrom="paragraph">
              <wp:posOffset>5080</wp:posOffset>
            </wp:positionV>
            <wp:extent cx="3239770" cy="2407920"/>
            <wp:effectExtent l="0" t="0" r="0" b="0"/>
            <wp:wrapThrough wrapText="bothSides">
              <wp:wrapPolygon edited="0">
                <wp:start x="0" y="0"/>
                <wp:lineTo x="0" y="21361"/>
                <wp:lineTo x="21465" y="21361"/>
                <wp:lineTo x="21465" y="0"/>
                <wp:lineTo x="0" y="0"/>
              </wp:wrapPolygon>
            </wp:wrapThrough>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9770" cy="2407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76B7">
        <w:rPr>
          <w:rStyle w:val="normaltextrun"/>
          <w:lang w:val="fr-FR"/>
        </w:rPr>
        <w:t xml:space="preserve">Ce rapport est la première partie du projet de </w:t>
      </w:r>
      <w:r w:rsidRPr="00FB76B7">
        <w:rPr>
          <w:rStyle w:val="normaltextrun"/>
          <w:b/>
          <w:bCs/>
          <w:lang w:val="fr-FR"/>
        </w:rPr>
        <w:t>prévision de la somme de la demande horaire d’électricité pour jour t +1</w:t>
      </w:r>
      <w:r w:rsidRPr="00FB76B7">
        <w:rPr>
          <w:rStyle w:val="normaltextrun"/>
          <w:lang w:val="fr-FR"/>
        </w:rPr>
        <w:t xml:space="preserve">, dans la zone du Texas composée des régions Nord, Centrale Nord, et Est, desservies par le </w:t>
      </w:r>
      <w:r w:rsidRPr="00FB76B7">
        <w:rPr>
          <w:rStyle w:val="normaltextrun"/>
          <w:i/>
          <w:iCs/>
          <w:lang w:val="fr-FR"/>
        </w:rPr>
        <w:t xml:space="preserve">Electric </w:t>
      </w:r>
      <w:proofErr w:type="spellStart"/>
      <w:r w:rsidRPr="00FB76B7">
        <w:rPr>
          <w:rStyle w:val="normaltextrun"/>
          <w:i/>
          <w:iCs/>
          <w:lang w:val="fr-FR"/>
        </w:rPr>
        <w:t>Reliability</w:t>
      </w:r>
      <w:proofErr w:type="spellEnd"/>
      <w:r w:rsidRPr="00FB76B7">
        <w:rPr>
          <w:rStyle w:val="normaltextrun"/>
          <w:i/>
          <w:iCs/>
          <w:lang w:val="fr-FR"/>
        </w:rPr>
        <w:t xml:space="preserve"> Council of Texas </w:t>
      </w:r>
      <w:r w:rsidRPr="00FB76B7">
        <w:rPr>
          <w:rStyle w:val="normaltextrun"/>
          <w:lang w:val="fr-FR"/>
        </w:rPr>
        <w:t>(ERCOT). Nous passerons par une brève introduction d’ERCOT et des régions en analyse, une analyse exploratoire des données, l’évaluation des méthodes naïves selon des métriques d’erreur de prévision, et une description de variables explicatives et leur source.</w:t>
      </w:r>
      <w:r w:rsidRPr="00FB76B7">
        <w:rPr>
          <w:rStyle w:val="eop"/>
          <w:lang w:val="fr-FR"/>
        </w:rPr>
        <w:t> </w:t>
      </w:r>
    </w:p>
    <w:p w14:paraId="1DAA06C4" w14:textId="281D2BCE" w:rsidR="00FB76B7" w:rsidRPr="00FB76B7" w:rsidRDefault="00FB76B7" w:rsidP="0099600D">
      <w:pPr>
        <w:pStyle w:val="paragraph"/>
        <w:spacing w:before="0" w:beforeAutospacing="0" w:after="0" w:afterAutospacing="0" w:line="480" w:lineRule="auto"/>
        <w:ind w:right="-705"/>
        <w:jc w:val="both"/>
        <w:textAlignment w:val="baseline"/>
        <w:rPr>
          <w:lang w:val="fr-FR"/>
        </w:rPr>
      </w:pPr>
      <w:r w:rsidRPr="00FB76B7">
        <w:rPr>
          <w:rStyle w:val="normaltextrun"/>
          <w:b/>
          <w:bCs/>
          <w:color w:val="0070C0"/>
          <w:lang w:val="fr-FR"/>
        </w:rPr>
        <w:t>Introduction</w:t>
      </w:r>
      <w:r w:rsidRPr="00FB76B7">
        <w:rPr>
          <w:rStyle w:val="eop"/>
          <w:color w:val="0070C0"/>
          <w:lang w:val="fr-FR"/>
        </w:rPr>
        <w:t> </w:t>
      </w:r>
    </w:p>
    <w:p w14:paraId="07F2DFE0" w14:textId="48B5AA17" w:rsidR="00D96E59" w:rsidRPr="00443A2D" w:rsidRDefault="00FB76B7" w:rsidP="0099600D">
      <w:pPr>
        <w:pStyle w:val="paragraph"/>
        <w:spacing w:before="0" w:beforeAutospacing="0" w:after="0" w:afterAutospacing="0" w:line="480" w:lineRule="auto"/>
        <w:ind w:right="4"/>
        <w:jc w:val="both"/>
        <w:textAlignment w:val="baseline"/>
        <w:rPr>
          <w:rStyle w:val="eop"/>
          <w:lang w:val="fr-FR"/>
        </w:rPr>
      </w:pPr>
      <w:r w:rsidRPr="00FB76B7">
        <w:rPr>
          <w:rStyle w:val="normaltextrun"/>
          <w:lang w:val="fr-FR"/>
        </w:rPr>
        <w:t xml:space="preserve">ERCOT est un operateur électrique à but non lucratif, qui gère le flux électrique de 26 millions de clients au Texas, représentant 90 % des besoins. Son système couvre 75% du territoire texan </w:t>
      </w:r>
      <w:r w:rsidRPr="00FB76B7">
        <w:rPr>
          <w:rStyle w:val="normaltextrun"/>
          <w:shd w:val="clear" w:color="auto" w:fill="FFFF00"/>
          <w:lang w:val="fr-FR"/>
        </w:rPr>
        <w:t xml:space="preserve">[mettre </w:t>
      </w:r>
      <w:proofErr w:type="spellStart"/>
      <w:r w:rsidRPr="00FB76B7">
        <w:rPr>
          <w:rStyle w:val="normaltextrun"/>
          <w:shd w:val="clear" w:color="auto" w:fill="FFFF00"/>
          <w:lang w:val="fr-FR"/>
        </w:rPr>
        <w:t>reference</w:t>
      </w:r>
      <w:proofErr w:type="spellEnd"/>
      <w:r w:rsidRPr="00FB76B7">
        <w:rPr>
          <w:rStyle w:val="normaltextrun"/>
          <w:shd w:val="clear" w:color="auto" w:fill="FFFF00"/>
          <w:lang w:val="fr-FR"/>
        </w:rPr>
        <w:t xml:space="preserve"> site </w:t>
      </w:r>
      <w:proofErr w:type="gramStart"/>
      <w:r w:rsidRPr="00FB76B7">
        <w:rPr>
          <w:rStyle w:val="normaltextrun"/>
          <w:shd w:val="clear" w:color="auto" w:fill="FFFF00"/>
          <w:lang w:val="fr-FR"/>
        </w:rPr>
        <w:t>internet:</w:t>
      </w:r>
      <w:proofErr w:type="gramEnd"/>
      <w:r w:rsidRPr="00FB76B7">
        <w:rPr>
          <w:rStyle w:val="normaltextrun"/>
          <w:shd w:val="clear" w:color="auto" w:fill="FFFF00"/>
          <w:lang w:val="fr-FR"/>
        </w:rPr>
        <w:t xml:space="preserve"> </w:t>
      </w:r>
      <w:hyperlink r:id="rId7" w:tgtFrame="_blank" w:history="1">
        <w:r w:rsidRPr="00FB76B7">
          <w:rPr>
            <w:rStyle w:val="normaltextrun"/>
            <w:color w:val="0563C1"/>
            <w:shd w:val="clear" w:color="auto" w:fill="FFFF00"/>
            <w:lang w:val="fr-FR"/>
          </w:rPr>
          <w:t>Company Profile (ercot.com)</w:t>
        </w:r>
      </w:hyperlink>
      <w:r w:rsidRPr="00FB76B7">
        <w:rPr>
          <w:rStyle w:val="normaltextrun"/>
          <w:shd w:val="clear" w:color="auto" w:fill="FFFF00"/>
          <w:lang w:val="fr-FR"/>
        </w:rPr>
        <w:t>]</w:t>
      </w:r>
      <w:r w:rsidRPr="00FB76B7">
        <w:rPr>
          <w:rStyle w:val="normaltextrun"/>
          <w:lang w:val="fr-FR"/>
        </w:rPr>
        <w:t xml:space="preserve"> et ses membres incluent des </w:t>
      </w:r>
      <w:r>
        <w:rPr>
          <w:rStyle w:val="normaltextrun"/>
          <w:lang w:val="fr-FR"/>
        </w:rPr>
        <w:t>particuliers</w:t>
      </w:r>
      <w:r w:rsidRPr="00FB76B7">
        <w:rPr>
          <w:rStyle w:val="normaltextrun"/>
          <w:lang w:val="fr-FR"/>
        </w:rPr>
        <w:t xml:space="preserve">, des coopératives, des municipalités et des producteurs d’électricité. Au début de la Deuxième Guerre Mondiale, l’ancêtre d’ERCOT, </w:t>
      </w:r>
      <w:r w:rsidRPr="00FB76B7">
        <w:rPr>
          <w:rStyle w:val="normaltextrun"/>
          <w:i/>
          <w:iCs/>
          <w:lang w:val="fr-FR"/>
        </w:rPr>
        <w:t xml:space="preserve">Texas </w:t>
      </w:r>
      <w:proofErr w:type="spellStart"/>
      <w:r w:rsidRPr="00FB76B7">
        <w:rPr>
          <w:rStyle w:val="normaltextrun"/>
          <w:i/>
          <w:iCs/>
          <w:lang w:val="fr-FR"/>
        </w:rPr>
        <w:t>Interconnected</w:t>
      </w:r>
      <w:proofErr w:type="spellEnd"/>
      <w:r w:rsidRPr="00FB76B7">
        <w:rPr>
          <w:rStyle w:val="normaltextrun"/>
          <w:i/>
          <w:iCs/>
          <w:lang w:val="fr-FR"/>
        </w:rPr>
        <w:t xml:space="preserve"> System, </w:t>
      </w:r>
      <w:r w:rsidRPr="00FB76B7">
        <w:rPr>
          <w:rStyle w:val="normaltextrun"/>
          <w:lang w:val="fr-FR"/>
        </w:rPr>
        <w:t>fut créé afin de soutenir les besoins électriques de l’effort de guerre. En 1970, ERCOT se forme pour répondre aux exigences fédérales. Cependant, la grille électrique texane n’est pas soumise à la régulation fédérale et se trouve isolée des interconnections Est et Ouest américaines</w:t>
      </w:r>
      <w:r w:rsidR="00A5231A">
        <w:rPr>
          <w:rStyle w:val="normaltextrun"/>
          <w:lang w:val="fr-FR"/>
        </w:rPr>
        <w:t xml:space="preserve"> (bloquant toute fourniture</w:t>
      </w:r>
      <w:r w:rsidR="00754E53">
        <w:rPr>
          <w:rStyle w:val="normaltextrun"/>
          <w:lang w:val="fr-FR"/>
        </w:rPr>
        <w:t xml:space="preserve"> extérieure</w:t>
      </w:r>
      <w:r w:rsidR="00D96E59">
        <w:rPr>
          <w:rStyle w:val="normaltextrun"/>
          <w:lang w:val="fr-FR"/>
        </w:rPr>
        <w:t xml:space="preserve"> majeure</w:t>
      </w:r>
      <w:r w:rsidR="00A5231A">
        <w:rPr>
          <w:rStyle w:val="normaltextrun"/>
          <w:lang w:val="fr-FR"/>
        </w:rPr>
        <w:t xml:space="preserve"> en électricité</w:t>
      </w:r>
      <w:r w:rsidR="00754E53">
        <w:rPr>
          <w:rStyle w:val="normaltextrun"/>
          <w:lang w:val="fr-FR"/>
        </w:rPr>
        <w:t xml:space="preserve"> vers le Texas</w:t>
      </w:r>
      <w:r w:rsidR="00A5231A">
        <w:rPr>
          <w:rStyle w:val="normaltextrun"/>
          <w:lang w:val="fr-FR"/>
        </w:rPr>
        <w:t>).</w:t>
      </w:r>
      <w:r w:rsidRPr="00FB76B7">
        <w:rPr>
          <w:rStyle w:val="normaltextrun"/>
          <w:lang w:val="fr-FR"/>
        </w:rPr>
        <w:t xml:space="preserve"> Depuis les années 1990, le système y est dérégulé. ERCOT a été frappé de coupures d’électricité en février 2011 et du 13 au 17 février 2021, dans les deux cas, à la suite d'une vague de froid extrême. Un rapport de la NERC de 2019 alertait déjà que le réseau ERCOT avait l’une des réserves de marges anticipées les plus basses aux USA, l’empêchant de répondre aux pics de demande d’électricité pendant les grands froids et </w:t>
      </w:r>
      <w:r w:rsidRPr="00FB76B7">
        <w:rPr>
          <w:rStyle w:val="normaltextrun"/>
          <w:lang w:val="fr-FR"/>
        </w:rPr>
        <w:lastRenderedPageBreak/>
        <w:t>l’été</w:t>
      </w:r>
      <w:r w:rsidR="00A5231A">
        <w:rPr>
          <w:rStyle w:val="normaltextrun"/>
          <w:lang w:val="fr-FR"/>
        </w:rPr>
        <w:t>, notamment en 2011 et 2021</w:t>
      </w:r>
      <w:r w:rsidRPr="00FB76B7">
        <w:rPr>
          <w:rStyle w:val="normaltextrun"/>
          <w:lang w:val="fr-FR"/>
        </w:rPr>
        <w:t xml:space="preserve">. </w:t>
      </w:r>
      <w:r>
        <w:rPr>
          <w:rStyle w:val="eop"/>
          <w:lang w:val="fr-FR"/>
        </w:rPr>
        <w:t xml:space="preserve">Le cœur économique se trouve dans la région </w:t>
      </w:r>
      <w:r w:rsidRPr="00FB76B7">
        <w:rPr>
          <w:rStyle w:val="eop"/>
          <w:i/>
          <w:iCs/>
          <w:lang w:val="fr-FR"/>
        </w:rPr>
        <w:t>North Central</w:t>
      </w:r>
      <w:r w:rsidR="00A20FE1">
        <w:rPr>
          <w:rStyle w:val="eop"/>
          <w:i/>
          <w:iCs/>
          <w:lang w:val="fr-FR"/>
        </w:rPr>
        <w:t xml:space="preserve"> </w:t>
      </w:r>
      <w:r w:rsidR="00A20FE1">
        <w:rPr>
          <w:rStyle w:val="eop"/>
          <w:lang w:val="fr-FR"/>
        </w:rPr>
        <w:t>représentant près de 90% de la demande d’électricité</w:t>
      </w:r>
      <w:r w:rsidR="004C63AF">
        <w:rPr>
          <w:rStyle w:val="eop"/>
          <w:lang w:val="fr-FR"/>
        </w:rPr>
        <w:t>, en particulier dans le centre urbain de Dallas</w:t>
      </w:r>
      <w:r w:rsidR="00683C9E" w:rsidRPr="00683C9E">
        <w:rPr>
          <w:rStyle w:val="eop"/>
          <w:lang w:val="fr-FR"/>
        </w:rPr>
        <w:t>-</w:t>
      </w:r>
      <w:r w:rsidR="004C63AF">
        <w:rPr>
          <w:rStyle w:val="eop"/>
          <w:lang w:val="fr-FR"/>
        </w:rPr>
        <w:t>Fort Worth.</w:t>
      </w:r>
      <w:r w:rsidR="000F56E8">
        <w:rPr>
          <w:rStyle w:val="eop"/>
          <w:lang w:val="fr-FR"/>
        </w:rPr>
        <w:t xml:space="preserve"> </w:t>
      </w:r>
      <w:r w:rsidR="000F56E8" w:rsidRPr="000F56E8">
        <w:rPr>
          <w:rStyle w:val="eop"/>
          <w:i/>
          <w:iCs/>
          <w:lang w:val="fr-FR"/>
        </w:rPr>
        <w:t>North Central</w:t>
      </w:r>
      <w:r w:rsidR="000F56E8">
        <w:rPr>
          <w:rStyle w:val="eop"/>
          <w:lang w:val="fr-FR"/>
        </w:rPr>
        <w:t xml:space="preserve"> est plus </w:t>
      </w:r>
      <w:r w:rsidR="00795342">
        <w:rPr>
          <w:rStyle w:val="eop"/>
          <w:lang w:val="fr-FR"/>
        </w:rPr>
        <w:t>résidentielle</w:t>
      </w:r>
      <w:r w:rsidR="00683C9E">
        <w:rPr>
          <w:rStyle w:val="eop"/>
          <w:lang w:val="fr-FR"/>
        </w:rPr>
        <w:t xml:space="preserve"> et</w:t>
      </w:r>
      <w:r w:rsidR="00754E53">
        <w:rPr>
          <w:rStyle w:val="eop"/>
          <w:lang w:val="fr-FR"/>
        </w:rPr>
        <w:t xml:space="preserve"> urbaine</w:t>
      </w:r>
      <w:r w:rsidR="0099600D">
        <w:rPr>
          <w:rStyle w:val="eop"/>
          <w:lang w:val="fr-FR"/>
        </w:rPr>
        <w:t xml:space="preserve"> </w:t>
      </w:r>
      <w:hyperlink r:id="rId8" w:history="1">
        <w:r w:rsidR="0099600D" w:rsidRPr="009135CC">
          <w:rPr>
            <w:rStyle w:val="Hyperlink"/>
            <w:highlight w:val="yellow"/>
            <w:lang w:val="fr-FR"/>
          </w:rPr>
          <w:t>https://worldpopulationreview.com/us-counties/states/tx</w:t>
        </w:r>
      </w:hyperlink>
      <w:r w:rsidR="004C63AF">
        <w:rPr>
          <w:rStyle w:val="eop"/>
          <w:lang w:val="fr-FR"/>
        </w:rPr>
        <w:t xml:space="preserve"> </w:t>
      </w:r>
      <w:r w:rsidR="000F56E8">
        <w:rPr>
          <w:rStyle w:val="eop"/>
          <w:lang w:val="fr-FR"/>
        </w:rPr>
        <w:t>que les deux autres</w:t>
      </w:r>
      <w:r w:rsidR="00754E53">
        <w:rPr>
          <w:rStyle w:val="eop"/>
          <w:lang w:val="fr-FR"/>
        </w:rPr>
        <w:t xml:space="preserve"> régions</w:t>
      </w:r>
      <w:r w:rsidR="00754E53" w:rsidRPr="00754E53">
        <w:rPr>
          <w:rStyle w:val="eop"/>
          <w:lang w:val="fr-FR"/>
        </w:rPr>
        <w:t>.</w:t>
      </w:r>
      <w:r w:rsidR="00427DA9">
        <w:rPr>
          <w:rStyle w:val="eop"/>
          <w:lang w:val="fr-FR"/>
        </w:rPr>
        <w:t xml:space="preserve"> Selon le </w:t>
      </w:r>
      <w:r w:rsidR="00427DA9" w:rsidRPr="00427DA9">
        <w:rPr>
          <w:rStyle w:val="eop"/>
          <w:i/>
          <w:iCs/>
          <w:lang w:val="fr-FR"/>
        </w:rPr>
        <w:t xml:space="preserve">US Bureau of </w:t>
      </w:r>
      <w:proofErr w:type="spellStart"/>
      <w:r w:rsidR="00427DA9" w:rsidRPr="00427DA9">
        <w:rPr>
          <w:rStyle w:val="eop"/>
          <w:i/>
          <w:iCs/>
          <w:lang w:val="fr-FR"/>
        </w:rPr>
        <w:t>Economic</w:t>
      </w:r>
      <w:proofErr w:type="spellEnd"/>
      <w:r w:rsidR="00427DA9" w:rsidRPr="00427DA9">
        <w:rPr>
          <w:rStyle w:val="eop"/>
          <w:i/>
          <w:iCs/>
          <w:lang w:val="fr-FR"/>
        </w:rPr>
        <w:t xml:space="preserve"> </w:t>
      </w:r>
      <w:proofErr w:type="spellStart"/>
      <w:r w:rsidR="00427DA9" w:rsidRPr="00427DA9">
        <w:rPr>
          <w:rStyle w:val="eop"/>
          <w:i/>
          <w:iCs/>
          <w:lang w:val="fr-FR"/>
        </w:rPr>
        <w:t>Analysis</w:t>
      </w:r>
      <w:proofErr w:type="spellEnd"/>
      <w:r w:rsidR="0099600D">
        <w:rPr>
          <w:rStyle w:val="eop"/>
          <w:i/>
          <w:iCs/>
          <w:lang w:val="fr-FR"/>
        </w:rPr>
        <w:t xml:space="preserve"> </w:t>
      </w:r>
      <w:r w:rsidR="0099600D" w:rsidRPr="0099600D">
        <w:rPr>
          <w:rStyle w:val="eop"/>
          <w:lang w:val="fr-FR"/>
        </w:rPr>
        <w:t>(BEA)</w:t>
      </w:r>
      <w:r w:rsidR="00427DA9">
        <w:rPr>
          <w:rStyle w:val="eop"/>
          <w:i/>
          <w:iCs/>
          <w:lang w:val="fr-FR"/>
        </w:rPr>
        <w:t xml:space="preserve">, </w:t>
      </w:r>
      <w:r w:rsidR="00427DA9">
        <w:rPr>
          <w:rStyle w:val="eop"/>
          <w:lang w:val="fr-FR"/>
        </w:rPr>
        <w:t>le PIB du comté de Dallas</w:t>
      </w:r>
      <w:r w:rsidR="007C11B1">
        <w:rPr>
          <w:rStyle w:val="eop"/>
          <w:lang w:val="fr-FR"/>
        </w:rPr>
        <w:t xml:space="preserve"> était de</w:t>
      </w:r>
      <w:r w:rsidR="00427DA9">
        <w:rPr>
          <w:rStyle w:val="eop"/>
          <w:lang w:val="fr-FR"/>
        </w:rPr>
        <w:t xml:space="preserve"> 239 milliards de dollars en 2020</w:t>
      </w:r>
      <w:r w:rsidR="007C11B1">
        <w:rPr>
          <w:rStyle w:val="eop"/>
          <w:lang w:val="fr-FR"/>
        </w:rPr>
        <w:t xml:space="preserve"> (</w:t>
      </w:r>
      <w:hyperlink r:id="rId9" w:history="1">
        <w:r w:rsidR="007C11B1" w:rsidRPr="009135CC">
          <w:rPr>
            <w:rStyle w:val="Hyperlink"/>
            <w:highlight w:val="yellow"/>
            <w:lang w:val="fr-FR"/>
          </w:rPr>
          <w:t>https://apps.bea.gov/iTable/iTable.cfm?reqid=70&amp;step=1&amp;isuri=1&amp;acrdn=5#reqid=70&amp;step=1&amp;isuri=1&amp;acrdn=5</w:t>
        </w:r>
      </w:hyperlink>
      <w:r w:rsidR="007C11B1">
        <w:rPr>
          <w:rStyle w:val="eop"/>
          <w:lang w:val="fr-FR"/>
        </w:rPr>
        <w:t>)</w:t>
      </w:r>
      <w:r w:rsidR="00427DA9">
        <w:rPr>
          <w:rStyle w:val="eop"/>
          <w:lang w:val="fr-FR"/>
        </w:rPr>
        <w:t>, avec une population de 2,6 millions d</w:t>
      </w:r>
      <w:r w:rsidR="00427DA9" w:rsidRPr="00427DA9">
        <w:rPr>
          <w:rStyle w:val="eop"/>
          <w:lang w:val="fr-FR"/>
        </w:rPr>
        <w:t>’</w:t>
      </w:r>
      <w:r w:rsidR="00427DA9">
        <w:rPr>
          <w:rStyle w:val="eop"/>
          <w:lang w:val="fr-FR"/>
        </w:rPr>
        <w:t>habitants</w:t>
      </w:r>
      <w:r w:rsidR="007C11B1">
        <w:rPr>
          <w:rStyle w:val="eop"/>
          <w:lang w:val="fr-FR"/>
        </w:rPr>
        <w:t xml:space="preserve"> (</w:t>
      </w:r>
      <w:hyperlink r:id="rId10" w:history="1">
        <w:r w:rsidR="007C11B1" w:rsidRPr="009135CC">
          <w:rPr>
            <w:rStyle w:val="Hyperlink"/>
            <w:highlight w:val="yellow"/>
            <w:lang w:val="fr-FR"/>
          </w:rPr>
          <w:t>https://www.texas-demographics.com/counties_by_population</w:t>
        </w:r>
      </w:hyperlink>
      <w:r w:rsidR="007C11B1">
        <w:rPr>
          <w:rStyle w:val="eop"/>
          <w:lang w:val="fr-FR"/>
        </w:rPr>
        <w:t>)</w:t>
      </w:r>
      <w:r w:rsidR="002C6A0B">
        <w:rPr>
          <w:rStyle w:val="eop"/>
          <w:lang w:val="fr-FR"/>
        </w:rPr>
        <w:t xml:space="preserve"> (2020</w:t>
      </w:r>
      <w:r w:rsidR="00674BFA">
        <w:rPr>
          <w:rStyle w:val="eop"/>
          <w:lang w:val="fr-FR"/>
        </w:rPr>
        <w:t>)</w:t>
      </w:r>
      <w:r w:rsidR="0099600D">
        <w:rPr>
          <w:rStyle w:val="eop"/>
          <w:lang w:val="fr-FR"/>
        </w:rPr>
        <w:t xml:space="preserve">. Selon le </w:t>
      </w:r>
      <w:proofErr w:type="spellStart"/>
      <w:r w:rsidR="0099600D" w:rsidRPr="0099600D">
        <w:rPr>
          <w:rStyle w:val="eop"/>
          <w:i/>
          <w:iCs/>
          <w:lang w:val="fr-FR"/>
        </w:rPr>
        <w:t>Comptroller</w:t>
      </w:r>
      <w:proofErr w:type="spellEnd"/>
      <w:r w:rsidR="0099600D" w:rsidRPr="0099600D">
        <w:rPr>
          <w:rStyle w:val="eop"/>
          <w:i/>
          <w:iCs/>
          <w:lang w:val="fr-FR"/>
        </w:rPr>
        <w:t xml:space="preserve"> General</w:t>
      </w:r>
      <w:r w:rsidR="0099600D">
        <w:rPr>
          <w:rStyle w:val="eop"/>
          <w:i/>
          <w:iCs/>
          <w:lang w:val="fr-FR"/>
        </w:rPr>
        <w:t xml:space="preserve"> </w:t>
      </w:r>
      <w:r w:rsidR="0099600D">
        <w:rPr>
          <w:rStyle w:val="eop"/>
          <w:lang w:val="fr-FR"/>
        </w:rPr>
        <w:t>du Texas,</w:t>
      </w:r>
      <w:r w:rsidR="00674BFA">
        <w:rPr>
          <w:rStyle w:val="eop"/>
          <w:lang w:val="fr-FR"/>
        </w:rPr>
        <w:t xml:space="preserve"> </w:t>
      </w:r>
      <w:r w:rsidR="0099600D">
        <w:rPr>
          <w:rStyle w:val="eop"/>
          <w:lang w:val="fr-FR"/>
        </w:rPr>
        <w:t>l</w:t>
      </w:r>
      <w:r w:rsidR="00674BFA">
        <w:rPr>
          <w:rStyle w:val="eop"/>
          <w:lang w:val="fr-FR"/>
        </w:rPr>
        <w:t>a population de</w:t>
      </w:r>
      <w:r w:rsidR="00735CD5">
        <w:rPr>
          <w:rStyle w:val="eop"/>
          <w:lang w:val="fr-FR"/>
        </w:rPr>
        <w:t xml:space="preserve"> la métropole de</w:t>
      </w:r>
      <w:r w:rsidR="00674BFA">
        <w:rPr>
          <w:rStyle w:val="eop"/>
          <w:lang w:val="fr-FR"/>
        </w:rPr>
        <w:t xml:space="preserve"> Dallas a cru de 19</w:t>
      </w:r>
      <w:r w:rsidR="00674BFA" w:rsidRPr="00674BFA">
        <w:rPr>
          <w:rStyle w:val="eop"/>
          <w:lang w:val="fr-FR"/>
        </w:rPr>
        <w:t xml:space="preserve">% </w:t>
      </w:r>
      <w:r w:rsidR="00674BFA">
        <w:rPr>
          <w:rStyle w:val="eop"/>
          <w:lang w:val="fr-FR"/>
        </w:rPr>
        <w:t>sur la période 2010</w:t>
      </w:r>
      <w:r w:rsidR="00674BFA" w:rsidRPr="00674BFA">
        <w:rPr>
          <w:rStyle w:val="eop"/>
          <w:lang w:val="fr-FR"/>
        </w:rPr>
        <w:t>-</w:t>
      </w:r>
      <w:r w:rsidR="00674BFA">
        <w:rPr>
          <w:rStyle w:val="eop"/>
          <w:lang w:val="fr-FR"/>
        </w:rPr>
        <w:t xml:space="preserve">2019 (mettre source du </w:t>
      </w:r>
      <w:proofErr w:type="spellStart"/>
      <w:r w:rsidR="00674BFA">
        <w:rPr>
          <w:rStyle w:val="eop"/>
          <w:lang w:val="fr-FR"/>
        </w:rPr>
        <w:t>controller</w:t>
      </w:r>
      <w:proofErr w:type="spellEnd"/>
      <w:r w:rsidR="00674BFA">
        <w:rPr>
          <w:rStyle w:val="eop"/>
          <w:lang w:val="fr-FR"/>
        </w:rPr>
        <w:t xml:space="preserve"> </w:t>
      </w:r>
      <w:proofErr w:type="spellStart"/>
      <w:r w:rsidR="00674BFA">
        <w:rPr>
          <w:rStyle w:val="eop"/>
          <w:lang w:val="fr-FR"/>
        </w:rPr>
        <w:t>general</w:t>
      </w:r>
      <w:proofErr w:type="spellEnd"/>
      <w:r w:rsidR="00674BFA">
        <w:rPr>
          <w:rStyle w:val="eop"/>
          <w:lang w:val="fr-FR"/>
        </w:rPr>
        <w:t xml:space="preserve"> du Texas)</w:t>
      </w:r>
      <w:r w:rsidR="005C1515">
        <w:rPr>
          <w:rStyle w:val="eop"/>
          <w:lang w:val="fr-FR"/>
        </w:rPr>
        <w:t>.</w:t>
      </w:r>
      <w:r w:rsidR="00683C9E">
        <w:rPr>
          <w:rStyle w:val="eop"/>
          <w:lang w:val="fr-FR"/>
        </w:rPr>
        <w:t xml:space="preserve"> Les secteurs des services, de la santé et de la construction y </w:t>
      </w:r>
      <w:r w:rsidR="0027266E">
        <w:rPr>
          <w:rStyle w:val="eop"/>
          <w:lang w:val="fr-FR"/>
        </w:rPr>
        <w:t>sont important ainsi que la technologie, la finance, les secteurs manufacturier, du pétrole et du gas, et les industries de l</w:t>
      </w:r>
      <w:r w:rsidR="0027266E" w:rsidRPr="0027266E">
        <w:rPr>
          <w:rStyle w:val="eop"/>
          <w:lang w:val="fr-FR"/>
        </w:rPr>
        <w:t>’</w:t>
      </w:r>
      <w:r w:rsidR="0027266E">
        <w:rPr>
          <w:rStyle w:val="eop"/>
          <w:lang w:val="fr-FR"/>
        </w:rPr>
        <w:t xml:space="preserve">aviation et de l’aérospatiale  </w:t>
      </w:r>
      <w:hyperlink r:id="rId11" w:history="1">
        <w:r w:rsidR="0027266E" w:rsidRPr="009135CC">
          <w:rPr>
            <w:rStyle w:val="Hyperlink"/>
            <w:highlight w:val="yellow"/>
            <w:lang w:val="fr-FR"/>
          </w:rPr>
          <w:t>https://realestate.usnews.com/places/texas/dallas-fort-worth/jobs#:~:text=In%20the%20Dallas%20area%2C%20the,slightly%20below%20the%20national%20average</w:t>
        </w:r>
      </w:hyperlink>
      <w:r w:rsidR="0027266E" w:rsidRPr="0027266E">
        <w:rPr>
          <w:rStyle w:val="eop"/>
          <w:lang w:val="fr-FR"/>
        </w:rPr>
        <w:t>.</w:t>
      </w:r>
      <w:r w:rsidR="0027266E">
        <w:rPr>
          <w:rStyle w:val="eop"/>
          <w:lang w:val="fr-FR"/>
        </w:rPr>
        <w:t xml:space="preserve"> </w:t>
      </w:r>
      <w:r w:rsidR="00445568">
        <w:rPr>
          <w:rStyle w:val="eop"/>
          <w:lang w:val="fr-FR"/>
        </w:rPr>
        <w:t xml:space="preserve">La région </w:t>
      </w:r>
      <w:r w:rsidR="00445568" w:rsidRPr="00CC3AB3">
        <w:rPr>
          <w:rStyle w:val="eop"/>
          <w:i/>
          <w:iCs/>
          <w:lang w:val="fr-FR"/>
        </w:rPr>
        <w:t>North</w:t>
      </w:r>
      <w:r w:rsidR="00445568">
        <w:rPr>
          <w:rStyle w:val="eop"/>
          <w:lang w:val="fr-FR"/>
        </w:rPr>
        <w:t xml:space="preserve"> </w:t>
      </w:r>
      <w:r w:rsidR="005B295B">
        <w:rPr>
          <w:rStyle w:val="eop"/>
          <w:lang w:val="fr-FR"/>
        </w:rPr>
        <w:t>a un pourcentage d</w:t>
      </w:r>
      <w:r w:rsidR="005B295B" w:rsidRPr="005B295B">
        <w:rPr>
          <w:rStyle w:val="eop"/>
          <w:lang w:val="fr-FR"/>
        </w:rPr>
        <w:t>’activit</w:t>
      </w:r>
      <w:r w:rsidR="005B295B">
        <w:rPr>
          <w:rStyle w:val="eop"/>
          <w:lang w:val="fr-FR"/>
        </w:rPr>
        <w:t>és agricole et industrielle plus important</w:t>
      </w:r>
      <w:r w:rsidR="005B295B" w:rsidRPr="005B295B">
        <w:rPr>
          <w:rStyle w:val="eop"/>
          <w:lang w:val="fr-FR"/>
        </w:rPr>
        <w:t>.</w:t>
      </w:r>
      <w:r w:rsidR="005B295B">
        <w:rPr>
          <w:rStyle w:val="eop"/>
          <w:lang w:val="fr-FR"/>
        </w:rPr>
        <w:t xml:space="preserve"> Les populations et PIB des deux grandes villes, Lubbock et </w:t>
      </w:r>
      <w:r w:rsidR="00D16BEF">
        <w:rPr>
          <w:rStyle w:val="eop"/>
          <w:lang w:val="fr-FR"/>
        </w:rPr>
        <w:t xml:space="preserve">Wichita </w:t>
      </w:r>
      <w:proofErr w:type="spellStart"/>
      <w:r w:rsidR="00D16BEF">
        <w:rPr>
          <w:rStyle w:val="eop"/>
          <w:lang w:val="fr-FR"/>
        </w:rPr>
        <w:t>Falls</w:t>
      </w:r>
      <w:proofErr w:type="spellEnd"/>
      <w:r w:rsidR="005B295B">
        <w:rPr>
          <w:rStyle w:val="eop"/>
          <w:lang w:val="fr-FR"/>
        </w:rPr>
        <w:t>, sont respectivement de 310</w:t>
      </w:r>
      <w:r w:rsidR="00D16BEF">
        <w:rPr>
          <w:rStyle w:val="eop"/>
          <w:lang w:val="fr-FR"/>
        </w:rPr>
        <w:t>,</w:t>
      </w:r>
      <w:r w:rsidR="005B295B">
        <w:rPr>
          <w:rStyle w:val="eop"/>
          <w:lang w:val="fr-FR"/>
        </w:rPr>
        <w:t>000 habitants et</w:t>
      </w:r>
      <w:r w:rsidR="00D16BEF">
        <w:rPr>
          <w:rStyle w:val="eop"/>
          <w:lang w:val="fr-FR"/>
        </w:rPr>
        <w:t xml:space="preserve"> 12 milliards de dollars, pour l’un, et de 129,500 habitants et de 5 milliards</w:t>
      </w:r>
      <w:r w:rsidR="005B295B">
        <w:rPr>
          <w:rStyle w:val="eop"/>
          <w:lang w:val="fr-FR"/>
        </w:rPr>
        <w:t xml:space="preserve"> </w:t>
      </w:r>
      <w:r w:rsidR="00D16BEF">
        <w:rPr>
          <w:rStyle w:val="eop"/>
          <w:lang w:val="fr-FR"/>
        </w:rPr>
        <w:t>de dollars pour l’autre</w:t>
      </w:r>
      <w:r w:rsidR="005E42D6">
        <w:rPr>
          <w:rStyle w:val="eop"/>
          <w:lang w:val="fr-FR"/>
        </w:rPr>
        <w:t xml:space="preserve"> (2020)</w:t>
      </w:r>
      <w:r w:rsidR="00D16BEF">
        <w:rPr>
          <w:rStyle w:val="eop"/>
          <w:lang w:val="fr-FR"/>
        </w:rPr>
        <w:t xml:space="preserve">. </w:t>
      </w:r>
      <w:r w:rsidR="005B295B">
        <w:rPr>
          <w:rStyle w:val="eop"/>
          <w:lang w:val="fr-FR"/>
        </w:rPr>
        <w:t>(</w:t>
      </w:r>
      <w:hyperlink r:id="rId12" w:history="1">
        <w:r w:rsidR="005B295B" w:rsidRPr="009135CC">
          <w:rPr>
            <w:rStyle w:val="Hyperlink"/>
            <w:highlight w:val="yellow"/>
            <w:lang w:val="fr-FR"/>
          </w:rPr>
          <w:t>https://www.texas-demographics.com/counties_by_population</w:t>
        </w:r>
      </w:hyperlink>
      <w:r w:rsidR="00D16BEF">
        <w:rPr>
          <w:rStyle w:val="eop"/>
          <w:lang w:val="fr-FR"/>
        </w:rPr>
        <w:t>)</w:t>
      </w:r>
      <w:r w:rsidR="00735CD5" w:rsidRPr="00410B1E">
        <w:rPr>
          <w:rStyle w:val="eop"/>
          <w:lang w:val="fr-FR"/>
        </w:rPr>
        <w:t>. Ces 2 m</w:t>
      </w:r>
      <w:r w:rsidR="00735CD5">
        <w:rPr>
          <w:rStyle w:val="eop"/>
          <w:lang w:val="fr-FR"/>
        </w:rPr>
        <w:t>étrop</w:t>
      </w:r>
      <w:r w:rsidR="00410B1E" w:rsidRPr="00410B1E">
        <w:rPr>
          <w:rStyle w:val="eop"/>
          <w:lang w:val="fr-FR"/>
        </w:rPr>
        <w:t xml:space="preserve">oles ont cru de 11% et 0.5% respectivement de 2010 </w:t>
      </w:r>
      <w:r w:rsidR="00410B1E">
        <w:rPr>
          <w:rStyle w:val="eop"/>
          <w:lang w:val="fr-FR"/>
        </w:rPr>
        <w:t>à 2019</w:t>
      </w:r>
      <w:r w:rsidR="005E42D6">
        <w:rPr>
          <w:rStyle w:val="eop"/>
          <w:lang w:val="fr-FR"/>
        </w:rPr>
        <w:t>. La région Est est spécialisée dans le secteur pétrolier et gas de schiste. La ville principale y est Tyler avec 2</w:t>
      </w:r>
      <w:r w:rsidR="00410B1E">
        <w:rPr>
          <w:rStyle w:val="eop"/>
          <w:lang w:val="fr-FR"/>
        </w:rPr>
        <w:t>30</w:t>
      </w:r>
      <w:r w:rsidR="005E42D6">
        <w:rPr>
          <w:rStyle w:val="eop"/>
          <w:lang w:val="fr-FR"/>
        </w:rPr>
        <w:t xml:space="preserve">,000 habitants et un PIB de </w:t>
      </w:r>
      <w:r w:rsidR="0087675F">
        <w:rPr>
          <w:rStyle w:val="eop"/>
          <w:lang w:val="fr-FR"/>
        </w:rPr>
        <w:t>6</w:t>
      </w:r>
      <w:r w:rsidR="005E42D6">
        <w:rPr>
          <w:rStyle w:val="eop"/>
          <w:lang w:val="fr-FR"/>
        </w:rPr>
        <w:t xml:space="preserve"> m</w:t>
      </w:r>
      <w:r w:rsidR="0087675F">
        <w:rPr>
          <w:rStyle w:val="eop"/>
          <w:lang w:val="fr-FR"/>
        </w:rPr>
        <w:t>illiards</w:t>
      </w:r>
      <w:r w:rsidR="005E42D6">
        <w:rPr>
          <w:rStyle w:val="eop"/>
          <w:lang w:val="fr-FR"/>
        </w:rPr>
        <w:t xml:space="preserve"> de dollars (2020)</w:t>
      </w:r>
      <w:r w:rsidR="00410B1E">
        <w:rPr>
          <w:rStyle w:val="eop"/>
          <w:lang w:val="fr-FR"/>
        </w:rPr>
        <w:t xml:space="preserve"> a vu sa population croître de 11% de 2010 à 2019</w:t>
      </w:r>
      <w:r w:rsidR="00410B1E" w:rsidRPr="00410B1E">
        <w:rPr>
          <w:rStyle w:val="eop"/>
          <w:lang w:val="fr-FR"/>
        </w:rPr>
        <w:t>.</w:t>
      </w:r>
      <w:r w:rsidR="00410B1E">
        <w:rPr>
          <w:rStyle w:val="eop"/>
          <w:lang w:val="fr-FR"/>
        </w:rPr>
        <w:t xml:space="preserve"> Le Texas accueille 14 bases militaires</w:t>
      </w:r>
      <w:r w:rsidR="00FC6451">
        <w:rPr>
          <w:rStyle w:val="eop"/>
          <w:lang w:val="fr-FR"/>
        </w:rPr>
        <w:t xml:space="preserve"> qui emploient directement 226,000 personnes avec une contribution de 75,3 milliards de dollars </w:t>
      </w:r>
      <w:r w:rsidR="00FC6451">
        <w:rPr>
          <w:rStyle w:val="eop"/>
          <w:lang w:val="fr-FR"/>
        </w:rPr>
        <w:lastRenderedPageBreak/>
        <w:t xml:space="preserve">au PIB du Texas. Nos régions d’étude en accueillent 2 à JRB Fort Worth et à Wichita </w:t>
      </w:r>
      <w:proofErr w:type="spellStart"/>
      <w:r w:rsidR="00FC6451">
        <w:rPr>
          <w:rStyle w:val="eop"/>
          <w:lang w:val="fr-FR"/>
        </w:rPr>
        <w:t>Falls</w:t>
      </w:r>
      <w:proofErr w:type="spellEnd"/>
      <w:r w:rsidR="00C64936" w:rsidRPr="00C64936">
        <w:rPr>
          <w:rStyle w:val="eop"/>
          <w:lang w:val="fr-FR"/>
        </w:rPr>
        <w:t>.</w:t>
      </w:r>
      <w:r w:rsidR="00D96E59">
        <w:rPr>
          <w:rStyle w:val="eop"/>
          <w:lang w:val="fr-FR"/>
        </w:rPr>
        <w:t xml:space="preserve"> Selon le </w:t>
      </w:r>
      <w:r w:rsidR="00D96E59" w:rsidRPr="00D96E59">
        <w:rPr>
          <w:rStyle w:val="eop"/>
          <w:i/>
          <w:iCs/>
          <w:lang w:val="fr-FR"/>
        </w:rPr>
        <w:t>US Energy Information Administration</w:t>
      </w:r>
      <w:r w:rsidR="007D693E">
        <w:rPr>
          <w:rStyle w:val="eop"/>
          <w:i/>
          <w:iCs/>
          <w:lang w:val="fr-FR"/>
        </w:rPr>
        <w:t xml:space="preserve"> </w:t>
      </w:r>
      <w:r w:rsidR="007D693E">
        <w:rPr>
          <w:rStyle w:val="eop"/>
          <w:lang w:val="fr-FR"/>
        </w:rPr>
        <w:t>(EIA)</w:t>
      </w:r>
      <w:r w:rsidR="00D96E59">
        <w:rPr>
          <w:rStyle w:val="eop"/>
          <w:lang w:val="fr-FR"/>
        </w:rPr>
        <w:t>, la part la plus large d’électricité de l</w:t>
      </w:r>
      <w:r w:rsidR="00D96E59" w:rsidRPr="00D96E59">
        <w:rPr>
          <w:rStyle w:val="eop"/>
          <w:lang w:val="fr-FR"/>
        </w:rPr>
        <w:t>’</w:t>
      </w:r>
      <w:r w:rsidR="00D96E59">
        <w:rPr>
          <w:rStyle w:val="eop"/>
          <w:lang w:val="fr-FR"/>
        </w:rPr>
        <w:t>Etat est dirigée vers le secteur résidentiel, où 3 ménages texans sur 5 utilisent l</w:t>
      </w:r>
      <w:r w:rsidR="00D96E59" w:rsidRPr="00D96E59">
        <w:rPr>
          <w:rStyle w:val="eop"/>
          <w:lang w:val="fr-FR"/>
        </w:rPr>
        <w:t>’</w:t>
      </w:r>
      <w:r w:rsidR="00D96E59">
        <w:rPr>
          <w:rStyle w:val="eop"/>
          <w:lang w:val="fr-FR"/>
        </w:rPr>
        <w:t>électricité pour le chauffage et l</w:t>
      </w:r>
      <w:r w:rsidR="00D96E59" w:rsidRPr="00D96E59">
        <w:rPr>
          <w:rStyle w:val="eop"/>
          <w:lang w:val="fr-FR"/>
        </w:rPr>
        <w:t>’</w:t>
      </w:r>
      <w:r w:rsidR="00D96E59">
        <w:rPr>
          <w:rStyle w:val="eop"/>
          <w:lang w:val="fr-FR"/>
        </w:rPr>
        <w:t>aération</w:t>
      </w:r>
      <w:r w:rsidR="00D96E59" w:rsidRPr="00D96E59">
        <w:rPr>
          <w:rStyle w:val="eop"/>
          <w:lang w:val="fr-FR"/>
        </w:rPr>
        <w:t>.</w:t>
      </w:r>
      <w:r w:rsidR="00D96E59">
        <w:rPr>
          <w:rStyle w:val="eop"/>
          <w:lang w:val="fr-FR"/>
        </w:rPr>
        <w:t xml:space="preserve"> Le chauffage en hiver et l’aération en été sont deux des sous</w:t>
      </w:r>
      <w:r w:rsidR="00D96E59" w:rsidRPr="00D96E59">
        <w:rPr>
          <w:rStyle w:val="eop"/>
          <w:lang w:val="fr-FR"/>
        </w:rPr>
        <w:t>-</w:t>
      </w:r>
      <w:r w:rsidR="00D96E59">
        <w:rPr>
          <w:rStyle w:val="eop"/>
          <w:lang w:val="fr-FR"/>
        </w:rPr>
        <w:t>jacents majeurs de consommation d</w:t>
      </w:r>
      <w:r w:rsidR="00D96E59" w:rsidRPr="00D96E59">
        <w:rPr>
          <w:rStyle w:val="eop"/>
          <w:lang w:val="fr-FR"/>
        </w:rPr>
        <w:t>’</w:t>
      </w:r>
      <w:r w:rsidR="00D96E59">
        <w:rPr>
          <w:rStyle w:val="eop"/>
          <w:lang w:val="fr-FR"/>
        </w:rPr>
        <w:t>él</w:t>
      </w:r>
      <w:r w:rsidR="00D96E59" w:rsidRPr="00D96E59">
        <w:rPr>
          <w:rStyle w:val="eop"/>
          <w:lang w:val="fr-FR"/>
        </w:rPr>
        <w:t>e</w:t>
      </w:r>
      <w:r w:rsidR="00D96E59">
        <w:rPr>
          <w:rStyle w:val="eop"/>
          <w:lang w:val="fr-FR"/>
        </w:rPr>
        <w:t>ctricité au Texas</w:t>
      </w:r>
      <w:r w:rsidR="00D96E59" w:rsidRPr="00D96E59">
        <w:rPr>
          <w:rStyle w:val="eop"/>
          <w:lang w:val="fr-FR"/>
        </w:rPr>
        <w:t>.</w:t>
      </w:r>
      <w:r w:rsidR="007D693E">
        <w:rPr>
          <w:rStyle w:val="eop"/>
          <w:lang w:val="fr-FR"/>
        </w:rPr>
        <w:t xml:space="preserve"> L’EIA note que les pics de demande d’électricité journaliers sont </w:t>
      </w:r>
      <w:r w:rsidR="00787BE7">
        <w:rPr>
          <w:rStyle w:val="eop"/>
          <w:lang w:val="fr-FR"/>
        </w:rPr>
        <w:t>atteints</w:t>
      </w:r>
      <w:r w:rsidR="007D693E">
        <w:rPr>
          <w:rStyle w:val="eop"/>
          <w:lang w:val="fr-FR"/>
        </w:rPr>
        <w:t xml:space="preserve"> en été à cause de l</w:t>
      </w:r>
      <w:r w:rsidR="007D693E" w:rsidRPr="007D693E">
        <w:rPr>
          <w:rStyle w:val="eop"/>
          <w:lang w:val="fr-FR"/>
        </w:rPr>
        <w:t>’</w:t>
      </w:r>
      <w:r w:rsidR="007D693E">
        <w:rPr>
          <w:rStyle w:val="eop"/>
          <w:lang w:val="fr-FR"/>
        </w:rPr>
        <w:t>augmentation de l’utilisation de l’aération</w:t>
      </w:r>
      <w:r w:rsidR="007D693E" w:rsidRPr="007D693E">
        <w:rPr>
          <w:rStyle w:val="eop"/>
          <w:lang w:val="fr-FR"/>
        </w:rPr>
        <w:t>.</w:t>
      </w:r>
      <w:r w:rsidR="007D693E">
        <w:rPr>
          <w:rStyle w:val="eop"/>
          <w:lang w:val="fr-FR"/>
        </w:rPr>
        <w:t xml:space="preserve"> En 1999, le Texas devient le premier Etat à exiger une politique d’efficacité énergétique</w:t>
      </w:r>
      <w:r w:rsidR="00787BE7">
        <w:rPr>
          <w:rStyle w:val="eop"/>
          <w:lang w:val="fr-FR"/>
        </w:rPr>
        <w:t>.</w:t>
      </w:r>
      <w:r w:rsidR="00F30771">
        <w:rPr>
          <w:rStyle w:val="eop"/>
          <w:lang w:val="fr-FR"/>
        </w:rPr>
        <w:t xml:space="preserve"> La région </w:t>
      </w:r>
      <w:r w:rsidR="00F30771" w:rsidRPr="00CC3AB3">
        <w:rPr>
          <w:rStyle w:val="eop"/>
          <w:i/>
          <w:iCs/>
          <w:lang w:val="fr-FR"/>
        </w:rPr>
        <w:t>E</w:t>
      </w:r>
      <w:r w:rsidR="00CC3AB3" w:rsidRPr="00CC3AB3">
        <w:rPr>
          <w:rStyle w:val="eop"/>
          <w:i/>
          <w:iCs/>
          <w:lang w:val="fr-FR"/>
        </w:rPr>
        <w:t>a</w:t>
      </w:r>
      <w:r w:rsidR="00F30771" w:rsidRPr="00CC3AB3">
        <w:rPr>
          <w:rStyle w:val="eop"/>
          <w:i/>
          <w:iCs/>
          <w:lang w:val="fr-FR"/>
        </w:rPr>
        <w:t>st</w:t>
      </w:r>
      <w:r w:rsidR="00F30771">
        <w:rPr>
          <w:rStyle w:val="eop"/>
          <w:lang w:val="fr-FR"/>
        </w:rPr>
        <w:t xml:space="preserve"> possède un climat tropical avec quelques vagues de froid du Nord</w:t>
      </w:r>
      <w:r w:rsidR="00CC3AB3">
        <w:rPr>
          <w:rStyle w:val="eop"/>
          <w:lang w:val="fr-FR"/>
        </w:rPr>
        <w:t>, des précipitations de 890 à 1500 mm</w:t>
      </w:r>
      <w:r w:rsidR="009D01D9">
        <w:rPr>
          <w:rStyle w:val="eop"/>
          <w:lang w:val="fr-FR"/>
        </w:rPr>
        <w:t>/an</w:t>
      </w:r>
      <w:r w:rsidR="00CC3AB3">
        <w:rPr>
          <w:rStyle w:val="eop"/>
          <w:lang w:val="fr-FR"/>
        </w:rPr>
        <w:t>, des plaines côtières et des collines dans les terres</w:t>
      </w:r>
      <w:r w:rsidR="00CC3AB3" w:rsidRPr="00CC3AB3">
        <w:rPr>
          <w:rStyle w:val="eop"/>
          <w:lang w:val="fr-FR"/>
        </w:rPr>
        <w:t>.</w:t>
      </w:r>
      <w:r w:rsidR="00CC3AB3">
        <w:rPr>
          <w:rStyle w:val="eop"/>
          <w:lang w:val="fr-FR"/>
        </w:rPr>
        <w:t xml:space="preserve"> Une imposante forêt de pins </w:t>
      </w:r>
      <w:r w:rsidR="00CC3AB3" w:rsidRPr="00CC3AB3">
        <w:rPr>
          <w:rStyle w:val="eop"/>
          <w:lang w:val="fr-FR"/>
        </w:rPr>
        <w:t>l’entoure et mod</w:t>
      </w:r>
      <w:r w:rsidR="00CC3AB3">
        <w:rPr>
          <w:rStyle w:val="eop"/>
          <w:lang w:val="fr-FR"/>
        </w:rPr>
        <w:t>ère les hautes chaleurs</w:t>
      </w:r>
      <w:r w:rsidR="00CC3AB3" w:rsidRPr="00CC3AB3">
        <w:rPr>
          <w:rStyle w:val="eop"/>
          <w:lang w:val="fr-FR"/>
        </w:rPr>
        <w:t xml:space="preserve">. </w:t>
      </w:r>
      <w:r w:rsidR="00CC3AB3">
        <w:rPr>
          <w:rStyle w:val="eop"/>
          <w:lang w:val="fr-FR"/>
        </w:rPr>
        <w:t xml:space="preserve">Les </w:t>
      </w:r>
      <w:r w:rsidR="009D01D9">
        <w:rPr>
          <w:rStyle w:val="eop"/>
          <w:lang w:val="fr-FR"/>
        </w:rPr>
        <w:t>régions</w:t>
      </w:r>
      <w:r w:rsidR="00CC3AB3">
        <w:rPr>
          <w:rStyle w:val="eop"/>
          <w:lang w:val="fr-FR"/>
        </w:rPr>
        <w:t xml:space="preserve"> </w:t>
      </w:r>
      <w:r w:rsidR="00CC3AB3" w:rsidRPr="009D01D9">
        <w:rPr>
          <w:rStyle w:val="eop"/>
          <w:i/>
          <w:iCs/>
          <w:lang w:val="fr-FR"/>
        </w:rPr>
        <w:t>N</w:t>
      </w:r>
      <w:r w:rsidR="009D01D9" w:rsidRPr="009D01D9">
        <w:rPr>
          <w:rStyle w:val="eop"/>
          <w:i/>
          <w:iCs/>
          <w:lang w:val="fr-FR"/>
        </w:rPr>
        <w:t>orth</w:t>
      </w:r>
      <w:r w:rsidR="009D01D9">
        <w:rPr>
          <w:rStyle w:val="eop"/>
          <w:lang w:val="fr-FR"/>
        </w:rPr>
        <w:t xml:space="preserve"> et </w:t>
      </w:r>
      <w:r w:rsidR="009D01D9" w:rsidRPr="009D01D9">
        <w:rPr>
          <w:rStyle w:val="eop"/>
          <w:i/>
          <w:iCs/>
          <w:lang w:val="fr-FR"/>
        </w:rPr>
        <w:t>North Central</w:t>
      </w:r>
      <w:r w:rsidR="009D01D9">
        <w:rPr>
          <w:rStyle w:val="eop"/>
          <w:i/>
          <w:iCs/>
          <w:lang w:val="fr-FR"/>
        </w:rPr>
        <w:t xml:space="preserve"> </w:t>
      </w:r>
      <w:r w:rsidR="009D01D9" w:rsidRPr="009D01D9">
        <w:rPr>
          <w:rStyle w:val="normaltextrun"/>
          <w:color w:val="000000"/>
          <w:shd w:val="clear" w:color="auto" w:fill="FFFFFF"/>
          <w:lang w:val="fr-FR"/>
        </w:rPr>
        <w:t>ont un climat subtropical / continental avec des précipitations entre 700 et 1200 mm</w:t>
      </w:r>
      <w:r w:rsidR="009D01D9">
        <w:rPr>
          <w:rStyle w:val="normaltextrun"/>
          <w:color w:val="000000"/>
          <w:shd w:val="clear" w:color="auto" w:fill="FFFFFF"/>
          <w:lang w:val="fr-FR"/>
        </w:rPr>
        <w:t>/a</w:t>
      </w:r>
      <w:r w:rsidR="009D01D9" w:rsidRPr="009D01D9">
        <w:rPr>
          <w:rStyle w:val="normaltextrun"/>
          <w:color w:val="000000"/>
          <w:shd w:val="clear" w:color="auto" w:fill="FFFFFF"/>
          <w:lang w:val="fr-FR"/>
        </w:rPr>
        <w:t>n</w:t>
      </w:r>
      <w:r w:rsidR="009D01D9">
        <w:rPr>
          <w:rStyle w:val="normaltextrun"/>
          <w:color w:val="000000"/>
          <w:shd w:val="clear" w:color="auto" w:fill="FFFFFF"/>
          <w:lang w:val="fr-FR"/>
        </w:rPr>
        <w:t>. Ces deux régions</w:t>
      </w:r>
      <w:r w:rsidR="00776D23">
        <w:rPr>
          <w:rStyle w:val="normaltextrun"/>
          <w:color w:val="000000"/>
          <w:shd w:val="clear" w:color="auto" w:fill="FFFFFF"/>
          <w:lang w:val="fr-FR"/>
        </w:rPr>
        <w:t xml:space="preserve"> sont des plaines et</w:t>
      </w:r>
      <w:r w:rsidR="00001AAD">
        <w:rPr>
          <w:rStyle w:val="normaltextrun"/>
          <w:color w:val="000000"/>
          <w:shd w:val="clear" w:color="auto" w:fill="FFFFFF"/>
          <w:lang w:val="fr-FR"/>
        </w:rPr>
        <w:t xml:space="preserve"> subissent de nombreuses t</w:t>
      </w:r>
      <w:r w:rsidR="00443A2D">
        <w:rPr>
          <w:rStyle w:val="normaltextrun"/>
          <w:color w:val="000000"/>
          <w:shd w:val="clear" w:color="auto" w:fill="FFFFFF"/>
          <w:lang w:val="fr-FR"/>
        </w:rPr>
        <w:t>ornades</w:t>
      </w:r>
      <w:r w:rsidR="00001AAD">
        <w:rPr>
          <w:rStyle w:val="normaltextrun"/>
          <w:color w:val="000000"/>
          <w:shd w:val="clear" w:color="auto" w:fill="FFFFFF"/>
          <w:lang w:val="fr-FR"/>
        </w:rPr>
        <w:t xml:space="preserve"> </w:t>
      </w:r>
      <w:r w:rsidR="00443A2D">
        <w:rPr>
          <w:rStyle w:val="normaltextrun"/>
          <w:color w:val="000000"/>
          <w:shd w:val="clear" w:color="auto" w:fill="FFFFFF"/>
          <w:lang w:val="fr-FR"/>
        </w:rPr>
        <w:t>au</w:t>
      </w:r>
      <w:r w:rsidR="00001AAD">
        <w:rPr>
          <w:rStyle w:val="normaltextrun"/>
          <w:color w:val="000000"/>
          <w:shd w:val="clear" w:color="auto" w:fill="FFFFFF"/>
          <w:lang w:val="fr-FR"/>
        </w:rPr>
        <w:t xml:space="preserve"> printemps car elles sont dans la </w:t>
      </w:r>
      <w:proofErr w:type="spellStart"/>
      <w:r w:rsidR="00001AAD">
        <w:rPr>
          <w:rStyle w:val="normaltextrun"/>
          <w:i/>
          <w:iCs/>
          <w:color w:val="000000"/>
          <w:shd w:val="clear" w:color="auto" w:fill="FFFFFF"/>
          <w:lang w:val="fr-FR"/>
        </w:rPr>
        <w:t>tornado</w:t>
      </w:r>
      <w:proofErr w:type="spellEnd"/>
      <w:r w:rsidR="00001AAD">
        <w:rPr>
          <w:rStyle w:val="normaltextrun"/>
          <w:i/>
          <w:iCs/>
          <w:color w:val="000000"/>
          <w:shd w:val="clear" w:color="auto" w:fill="FFFFFF"/>
          <w:lang w:val="fr-FR"/>
        </w:rPr>
        <w:t xml:space="preserve"> </w:t>
      </w:r>
      <w:proofErr w:type="spellStart"/>
      <w:r w:rsidR="00001AAD">
        <w:rPr>
          <w:rStyle w:val="normaltextrun"/>
          <w:i/>
          <w:iCs/>
          <w:color w:val="000000"/>
          <w:shd w:val="clear" w:color="auto" w:fill="FFFFFF"/>
          <w:lang w:val="fr-FR"/>
        </w:rPr>
        <w:t>alley</w:t>
      </w:r>
      <w:proofErr w:type="spellEnd"/>
      <w:r w:rsidR="00001AAD">
        <w:rPr>
          <w:rStyle w:val="normaltextrun"/>
          <w:i/>
          <w:iCs/>
          <w:color w:val="000000"/>
          <w:shd w:val="clear" w:color="auto" w:fill="FFFFFF"/>
          <w:lang w:val="fr-FR"/>
        </w:rPr>
        <w:t xml:space="preserve">. </w:t>
      </w:r>
      <w:r w:rsidR="00001AAD" w:rsidRPr="00001AAD">
        <w:rPr>
          <w:rStyle w:val="normaltextrun"/>
          <w:i/>
          <w:iCs/>
          <w:color w:val="000000"/>
          <w:shd w:val="clear" w:color="auto" w:fill="FFFFFF"/>
          <w:lang w:val="fr-FR"/>
        </w:rPr>
        <w:t xml:space="preserve">North </w:t>
      </w:r>
      <w:r w:rsidR="00001AAD" w:rsidRPr="00001AAD">
        <w:rPr>
          <w:rStyle w:val="normaltextrun"/>
          <w:color w:val="000000"/>
          <w:shd w:val="clear" w:color="auto" w:fill="FFFFFF"/>
          <w:lang w:val="fr-FR"/>
        </w:rPr>
        <w:t>et</w:t>
      </w:r>
      <w:r w:rsidR="00001AAD" w:rsidRPr="00001AAD">
        <w:rPr>
          <w:rStyle w:val="normaltextrun"/>
          <w:i/>
          <w:iCs/>
          <w:color w:val="000000"/>
          <w:shd w:val="clear" w:color="auto" w:fill="FFFFFF"/>
          <w:lang w:val="fr-FR"/>
        </w:rPr>
        <w:t xml:space="preserve"> North Central</w:t>
      </w:r>
      <w:r w:rsidR="00001AAD">
        <w:rPr>
          <w:rStyle w:val="normaltextrun"/>
          <w:i/>
          <w:iCs/>
          <w:color w:val="000000"/>
          <w:shd w:val="clear" w:color="auto" w:fill="FFFFFF"/>
          <w:lang w:val="fr-FR"/>
        </w:rPr>
        <w:t xml:space="preserve"> </w:t>
      </w:r>
      <w:r w:rsidR="00001AAD">
        <w:rPr>
          <w:rStyle w:val="normaltextrun"/>
          <w:color w:val="000000"/>
          <w:shd w:val="clear" w:color="auto" w:fill="FFFFFF"/>
          <w:lang w:val="fr-FR"/>
        </w:rPr>
        <w:t>reçoivent des vents froids du Nord et chauds du Golfe du </w:t>
      </w:r>
      <w:r w:rsidR="00443A2D">
        <w:rPr>
          <w:rStyle w:val="normaltextrun"/>
          <w:color w:val="000000"/>
          <w:shd w:val="clear" w:color="auto" w:fill="FFFFFF"/>
          <w:lang w:val="fr-FR"/>
        </w:rPr>
        <w:t>Mexique</w:t>
      </w:r>
      <w:r w:rsidR="00443A2D" w:rsidRPr="00443A2D">
        <w:rPr>
          <w:rStyle w:val="normaltextrun"/>
          <w:color w:val="000000"/>
          <w:shd w:val="clear" w:color="auto" w:fill="FFFFFF"/>
          <w:lang w:val="fr-FR"/>
        </w:rPr>
        <w:t>.</w:t>
      </w:r>
      <w:r w:rsidR="00443A2D">
        <w:rPr>
          <w:rStyle w:val="normaltextrun"/>
          <w:color w:val="000000"/>
          <w:shd w:val="clear" w:color="auto" w:fill="FFFFFF"/>
          <w:lang w:val="fr-FR"/>
        </w:rPr>
        <w:t xml:space="preserve"> Les hivers y sont tempérés mais parfois ponctués de vague de froid extrême en janvier ou février</w:t>
      </w:r>
      <w:r w:rsidR="00443A2D" w:rsidRPr="00443A2D">
        <w:rPr>
          <w:rStyle w:val="normaltextrun"/>
          <w:color w:val="000000"/>
          <w:shd w:val="clear" w:color="auto" w:fill="FFFFFF"/>
          <w:lang w:val="fr-FR"/>
        </w:rPr>
        <w:t>.</w:t>
      </w:r>
      <w:r w:rsidR="00443A2D">
        <w:rPr>
          <w:rStyle w:val="normaltextrun"/>
          <w:color w:val="000000"/>
          <w:shd w:val="clear" w:color="auto" w:fill="FFFFFF"/>
          <w:lang w:val="fr-FR"/>
        </w:rPr>
        <w:t xml:space="preserve"> </w:t>
      </w:r>
      <w:r w:rsidR="00443A2D">
        <w:rPr>
          <w:rStyle w:val="normaltextrun"/>
          <w:color w:val="000000"/>
          <w:bdr w:val="none" w:sz="0" w:space="0" w:color="auto" w:frame="1"/>
          <w:lang w:val="fr-BE"/>
        </w:rPr>
        <w:t>Les trois régions connaissent des hivers doux avec des étés chauds voir tropicaux, menant à des vagues de chaleur</w:t>
      </w:r>
    </w:p>
    <w:p w14:paraId="5F58D3F6" w14:textId="5628FE8D" w:rsidR="000A774F" w:rsidRPr="00CC3AB3" w:rsidRDefault="00217DE2" w:rsidP="00CC3AB3">
      <w:pPr>
        <w:pStyle w:val="paragraph"/>
        <w:spacing w:before="0" w:beforeAutospacing="0" w:after="0" w:afterAutospacing="0" w:line="480" w:lineRule="auto"/>
        <w:ind w:left="-709" w:right="-705"/>
        <w:jc w:val="both"/>
        <w:textAlignment w:val="baseline"/>
        <w:rPr>
          <w:rStyle w:val="eop"/>
          <w:lang w:val="fr-FR"/>
        </w:rPr>
      </w:pPr>
      <w:r>
        <w:rPr>
          <w:rStyle w:val="eop"/>
          <w:lang w:val="fr-FR"/>
        </w:rPr>
        <w:t xml:space="preserve"> </w:t>
      </w:r>
      <w:r w:rsidR="00FB76B7" w:rsidRPr="00FB76B7">
        <w:rPr>
          <w:rStyle w:val="eop"/>
          <w:color w:val="0070C0"/>
          <w:lang w:val="fr-FR"/>
        </w:rPr>
        <w:t> </w:t>
      </w:r>
    </w:p>
    <w:p w14:paraId="559A95CC" w14:textId="06075625" w:rsidR="00795342" w:rsidRDefault="00795342" w:rsidP="00795342">
      <w:pPr>
        <w:pStyle w:val="paragraph"/>
        <w:spacing w:before="0" w:beforeAutospacing="0" w:after="0" w:afterAutospacing="0"/>
        <w:textAlignment w:val="baseline"/>
        <w:rPr>
          <w:rFonts w:ascii="Segoe UI" w:hAnsi="Segoe UI" w:cs="Segoe UI"/>
          <w:sz w:val="18"/>
          <w:szCs w:val="18"/>
        </w:rPr>
      </w:pPr>
      <w:hyperlink r:id="rId13" w:history="1">
        <w:r w:rsidRPr="00795342">
          <w:rPr>
            <w:rStyle w:val="Hyperlink"/>
            <w:rFonts w:ascii="Segoe UI" w:hAnsi="Segoe UI" w:cs="Segoe UI"/>
            <w:sz w:val="18"/>
            <w:szCs w:val="18"/>
          </w:rPr>
          <w:t>https://www.dallasecodev.org/342/Industries-Labor-Force</w:t>
        </w:r>
      </w:hyperlink>
      <w:r w:rsidRPr="00795342">
        <w:rPr>
          <w:rFonts w:ascii="Segoe UI" w:hAnsi="Segoe UI" w:cs="Segoe UI"/>
          <w:sz w:val="18"/>
          <w:szCs w:val="18"/>
        </w:rPr>
        <w:t xml:space="preserve"> Dal</w:t>
      </w:r>
      <w:r>
        <w:rPr>
          <w:rFonts w:ascii="Segoe UI" w:hAnsi="Segoe UI" w:cs="Segoe UI"/>
          <w:sz w:val="18"/>
          <w:szCs w:val="18"/>
        </w:rPr>
        <w:t>las</w:t>
      </w:r>
    </w:p>
    <w:p w14:paraId="6280860E" w14:textId="54EDAF82" w:rsidR="002B108C" w:rsidRPr="002C6A0B" w:rsidRDefault="002B108C" w:rsidP="00795342">
      <w:pPr>
        <w:pStyle w:val="paragraph"/>
        <w:spacing w:before="0" w:beforeAutospacing="0" w:after="0" w:afterAutospacing="0"/>
        <w:textAlignment w:val="baseline"/>
        <w:rPr>
          <w:rFonts w:ascii="Segoe UI" w:hAnsi="Segoe UI" w:cs="Segoe UI"/>
          <w:sz w:val="18"/>
          <w:szCs w:val="18"/>
        </w:rPr>
      </w:pPr>
      <w:proofErr w:type="spellStart"/>
      <w:r w:rsidRPr="002C6A0B">
        <w:rPr>
          <w:rFonts w:ascii="Segoe UI" w:hAnsi="Segoe UI" w:cs="Segoe UI"/>
          <w:sz w:val="18"/>
          <w:szCs w:val="18"/>
        </w:rPr>
        <w:t>mentionner</w:t>
      </w:r>
      <w:proofErr w:type="spellEnd"/>
      <w:r w:rsidRPr="002C6A0B">
        <w:rPr>
          <w:rFonts w:ascii="Segoe UI" w:hAnsi="Segoe UI" w:cs="Segoe UI"/>
          <w:sz w:val="18"/>
          <w:szCs w:val="18"/>
        </w:rPr>
        <w:t xml:space="preserve"> base </w:t>
      </w:r>
      <w:proofErr w:type="spellStart"/>
      <w:r w:rsidRPr="002C6A0B">
        <w:rPr>
          <w:rFonts w:ascii="Segoe UI" w:hAnsi="Segoe UI" w:cs="Segoe UI"/>
          <w:sz w:val="18"/>
          <w:szCs w:val="18"/>
        </w:rPr>
        <w:t>militaire</w:t>
      </w:r>
      <w:proofErr w:type="spellEnd"/>
      <w:r w:rsidR="002C6A0B" w:rsidRPr="002C6A0B">
        <w:rPr>
          <w:rFonts w:ascii="Segoe UI" w:hAnsi="Segoe UI" w:cs="Segoe UI"/>
          <w:sz w:val="18"/>
          <w:szCs w:val="18"/>
        </w:rPr>
        <w:t xml:space="preserve"> in this region an</w:t>
      </w:r>
      <w:r w:rsidR="002C6A0B">
        <w:rPr>
          <w:rFonts w:ascii="Segoe UI" w:hAnsi="Segoe UI" w:cs="Segoe UI"/>
          <w:sz w:val="18"/>
          <w:szCs w:val="18"/>
        </w:rPr>
        <w:t>d the military business impact</w:t>
      </w:r>
    </w:p>
    <w:p w14:paraId="1A214F9D" w14:textId="212EA0DF" w:rsidR="006D23C7" w:rsidRDefault="006D23C7" w:rsidP="00795342">
      <w:pPr>
        <w:pStyle w:val="paragraph"/>
        <w:spacing w:before="0" w:beforeAutospacing="0" w:after="0" w:afterAutospacing="0"/>
        <w:textAlignment w:val="baseline"/>
        <w:rPr>
          <w:rFonts w:ascii="Segoe UI" w:hAnsi="Segoe UI" w:cs="Segoe UI"/>
          <w:sz w:val="18"/>
          <w:szCs w:val="18"/>
          <w:lang w:val="fr-FR"/>
        </w:rPr>
      </w:pPr>
      <w:r w:rsidRPr="006D23C7">
        <w:rPr>
          <w:rFonts w:ascii="Segoe UI" w:hAnsi="Segoe UI" w:cs="Segoe UI"/>
          <w:sz w:val="18"/>
          <w:szCs w:val="18"/>
          <w:lang w:val="fr-FR"/>
        </w:rPr>
        <w:t xml:space="preserve">parler de </w:t>
      </w:r>
      <w:proofErr w:type="spellStart"/>
      <w:r w:rsidRPr="006D23C7">
        <w:rPr>
          <w:rFonts w:ascii="Segoe UI" w:hAnsi="Segoe UI" w:cs="Segoe UI"/>
          <w:sz w:val="18"/>
          <w:szCs w:val="18"/>
          <w:lang w:val="fr-FR"/>
        </w:rPr>
        <w:t>l importance</w:t>
      </w:r>
      <w:proofErr w:type="spellEnd"/>
      <w:r w:rsidRPr="006D23C7">
        <w:rPr>
          <w:rFonts w:ascii="Segoe UI" w:hAnsi="Segoe UI" w:cs="Segoe UI"/>
          <w:sz w:val="18"/>
          <w:szCs w:val="18"/>
          <w:lang w:val="fr-FR"/>
        </w:rPr>
        <w:t xml:space="preserve"> de l</w:t>
      </w:r>
      <w:r>
        <w:rPr>
          <w:rFonts w:ascii="Segoe UI" w:hAnsi="Segoe UI" w:cs="Segoe UI"/>
          <w:sz w:val="18"/>
          <w:szCs w:val="18"/>
          <w:lang w:val="fr-FR"/>
        </w:rPr>
        <w:t xml:space="preserve">a population dans le Dallas </w:t>
      </w:r>
      <w:proofErr w:type="spellStart"/>
      <w:r>
        <w:rPr>
          <w:rFonts w:ascii="Segoe UI" w:hAnsi="Segoe UI" w:cs="Segoe UI"/>
          <w:sz w:val="18"/>
          <w:szCs w:val="18"/>
          <w:lang w:val="fr-FR"/>
        </w:rPr>
        <w:t>county</w:t>
      </w:r>
      <w:proofErr w:type="spellEnd"/>
      <w:r>
        <w:rPr>
          <w:rFonts w:ascii="Segoe UI" w:hAnsi="Segoe UI" w:cs="Segoe UI"/>
          <w:sz w:val="18"/>
          <w:szCs w:val="18"/>
          <w:lang w:val="fr-FR"/>
        </w:rPr>
        <w:t xml:space="preserve"> et relativiser </w:t>
      </w:r>
      <w:r w:rsidR="00BD275A">
        <w:rPr>
          <w:rFonts w:ascii="Segoe UI" w:hAnsi="Segoe UI" w:cs="Segoe UI"/>
          <w:sz w:val="18"/>
          <w:szCs w:val="18"/>
          <w:lang w:val="fr-FR"/>
        </w:rPr>
        <w:t>les populations des autres villes</w:t>
      </w:r>
    </w:p>
    <w:p w14:paraId="14DE5066" w14:textId="5A3307CF" w:rsidR="00BD275A" w:rsidRDefault="00BD275A" w:rsidP="00795342">
      <w:pPr>
        <w:pStyle w:val="paragraph"/>
        <w:spacing w:before="0" w:beforeAutospacing="0" w:after="0" w:afterAutospacing="0"/>
        <w:textAlignment w:val="baseline"/>
        <w:rPr>
          <w:rFonts w:ascii="Segoe UI" w:hAnsi="Segoe UI" w:cs="Segoe UI"/>
          <w:sz w:val="18"/>
          <w:szCs w:val="18"/>
          <w:lang w:val="fr-FR"/>
        </w:rPr>
      </w:pPr>
      <w:proofErr w:type="spellStart"/>
      <w:r>
        <w:rPr>
          <w:rFonts w:ascii="Segoe UI" w:hAnsi="Segoe UI" w:cs="Segoe UI"/>
          <w:sz w:val="18"/>
          <w:szCs w:val="18"/>
          <w:lang w:val="fr-FR"/>
        </w:rPr>
        <w:t>Dalllas</w:t>
      </w:r>
      <w:proofErr w:type="spellEnd"/>
      <w:r>
        <w:rPr>
          <w:rFonts w:ascii="Segoe UI" w:hAnsi="Segoe UI" w:cs="Segoe UI"/>
          <w:sz w:val="18"/>
          <w:szCs w:val="18"/>
          <w:lang w:val="fr-FR"/>
        </w:rPr>
        <w:t xml:space="preserve"> </w:t>
      </w:r>
      <w:proofErr w:type="spellStart"/>
      <w:r>
        <w:rPr>
          <w:rFonts w:ascii="Segoe UI" w:hAnsi="Segoe UI" w:cs="Segoe UI"/>
          <w:sz w:val="18"/>
          <w:szCs w:val="18"/>
          <w:lang w:val="fr-FR"/>
        </w:rPr>
        <w:t>economie</w:t>
      </w:r>
      <w:proofErr w:type="spellEnd"/>
      <w:r>
        <w:rPr>
          <w:rFonts w:ascii="Segoe UI" w:hAnsi="Segoe UI" w:cs="Segoe UI"/>
          <w:sz w:val="18"/>
          <w:szCs w:val="18"/>
          <w:lang w:val="fr-FR"/>
        </w:rPr>
        <w:t xml:space="preserve"> </w:t>
      </w:r>
      <w:proofErr w:type="spellStart"/>
      <w:r>
        <w:rPr>
          <w:rFonts w:ascii="Segoe UI" w:hAnsi="Segoe UI" w:cs="Segoe UI"/>
          <w:sz w:val="18"/>
          <w:szCs w:val="18"/>
          <w:lang w:val="fr-FR"/>
        </w:rPr>
        <w:t>diversifiee</w:t>
      </w:r>
      <w:proofErr w:type="spellEnd"/>
      <w:r>
        <w:rPr>
          <w:rFonts w:ascii="Segoe UI" w:hAnsi="Segoe UI" w:cs="Segoe UI"/>
          <w:sz w:val="18"/>
          <w:szCs w:val="18"/>
          <w:lang w:val="fr-FR"/>
        </w:rPr>
        <w:t xml:space="preserve"> avec secteur tertiaire et parler industrie et agriculture dans les autres secteurs</w:t>
      </w:r>
    </w:p>
    <w:p w14:paraId="72BF7161" w14:textId="35DCF2C7" w:rsidR="00A5231A" w:rsidRDefault="00A5231A" w:rsidP="00795342">
      <w:pPr>
        <w:pStyle w:val="paragraph"/>
        <w:spacing w:before="0" w:beforeAutospacing="0" w:after="0" w:afterAutospacing="0"/>
        <w:textAlignment w:val="baseline"/>
        <w:rPr>
          <w:rFonts w:ascii="Segoe UI" w:hAnsi="Segoe UI" w:cs="Segoe UI"/>
          <w:sz w:val="18"/>
          <w:szCs w:val="18"/>
          <w:lang w:val="fr-FR"/>
        </w:rPr>
      </w:pPr>
      <w:r>
        <w:rPr>
          <w:rFonts w:ascii="Segoe UI" w:hAnsi="Segoe UI" w:cs="Segoe UI"/>
          <w:sz w:val="18"/>
          <w:szCs w:val="18"/>
          <w:lang w:val="fr-FR"/>
        </w:rPr>
        <w:t xml:space="preserve">Parler de la croissance de la population over time, parler de la croissance </w:t>
      </w:r>
      <w:proofErr w:type="spellStart"/>
      <w:r>
        <w:rPr>
          <w:rFonts w:ascii="Segoe UI" w:hAnsi="Segoe UI" w:cs="Segoe UI"/>
          <w:sz w:val="18"/>
          <w:szCs w:val="18"/>
          <w:lang w:val="fr-FR"/>
        </w:rPr>
        <w:t>economique</w:t>
      </w:r>
      <w:proofErr w:type="spellEnd"/>
      <w:r>
        <w:rPr>
          <w:rFonts w:ascii="Segoe UI" w:hAnsi="Segoe UI" w:cs="Segoe UI"/>
          <w:sz w:val="18"/>
          <w:szCs w:val="18"/>
          <w:lang w:val="fr-FR"/>
        </w:rPr>
        <w:t xml:space="preserve"> over time</w:t>
      </w:r>
    </w:p>
    <w:p w14:paraId="785A81F9" w14:textId="43392AD0" w:rsidR="00A5231A" w:rsidRDefault="00A5231A" w:rsidP="00795342">
      <w:pPr>
        <w:pStyle w:val="paragraph"/>
        <w:spacing w:before="0" w:beforeAutospacing="0" w:after="0" w:afterAutospacing="0"/>
        <w:textAlignment w:val="baseline"/>
        <w:rPr>
          <w:rFonts w:ascii="Segoe UI" w:hAnsi="Segoe UI" w:cs="Segoe UI"/>
          <w:sz w:val="18"/>
          <w:szCs w:val="18"/>
          <w:lang w:val="fr-FR"/>
        </w:rPr>
      </w:pPr>
    </w:p>
    <w:p w14:paraId="032C430F" w14:textId="51B94C52" w:rsidR="00A5231A" w:rsidRDefault="00A5231A" w:rsidP="00795342">
      <w:pPr>
        <w:pStyle w:val="paragraph"/>
        <w:spacing w:before="0" w:beforeAutospacing="0" w:after="0" w:afterAutospacing="0"/>
        <w:textAlignment w:val="baseline"/>
        <w:rPr>
          <w:rFonts w:ascii="Segoe UI" w:hAnsi="Segoe UI" w:cs="Segoe UI"/>
          <w:sz w:val="18"/>
          <w:szCs w:val="18"/>
          <w:lang w:val="fr-FR"/>
        </w:rPr>
      </w:pPr>
      <w:r>
        <w:rPr>
          <w:rFonts w:ascii="Segoe UI" w:hAnsi="Segoe UI" w:cs="Segoe UI"/>
          <w:sz w:val="18"/>
          <w:szCs w:val="18"/>
          <w:lang w:val="fr-FR"/>
        </w:rPr>
        <w:t>Politique d’</w:t>
      </w:r>
      <w:proofErr w:type="spellStart"/>
      <w:r>
        <w:rPr>
          <w:rFonts w:ascii="Segoe UI" w:hAnsi="Segoe UI" w:cs="Segoe UI"/>
          <w:sz w:val="18"/>
          <w:szCs w:val="18"/>
          <w:lang w:val="fr-FR"/>
        </w:rPr>
        <w:t>efficacite</w:t>
      </w:r>
      <w:proofErr w:type="spellEnd"/>
      <w:r>
        <w:rPr>
          <w:rFonts w:ascii="Segoe UI" w:hAnsi="Segoe UI" w:cs="Segoe UI"/>
          <w:sz w:val="18"/>
          <w:szCs w:val="18"/>
          <w:lang w:val="fr-FR"/>
        </w:rPr>
        <w:t xml:space="preserve"> </w:t>
      </w:r>
      <w:proofErr w:type="spellStart"/>
      <w:r>
        <w:rPr>
          <w:rFonts w:ascii="Segoe UI" w:hAnsi="Segoe UI" w:cs="Segoe UI"/>
          <w:sz w:val="18"/>
          <w:szCs w:val="18"/>
          <w:lang w:val="fr-FR"/>
        </w:rPr>
        <w:t>energetique</w:t>
      </w:r>
      <w:proofErr w:type="spellEnd"/>
    </w:p>
    <w:p w14:paraId="514DC08F" w14:textId="2EE0FEB9" w:rsidR="00A5231A" w:rsidRDefault="00A5231A" w:rsidP="00795342">
      <w:pPr>
        <w:pStyle w:val="paragraph"/>
        <w:spacing w:before="0" w:beforeAutospacing="0" w:after="0" w:afterAutospacing="0"/>
        <w:textAlignment w:val="baseline"/>
        <w:rPr>
          <w:rFonts w:ascii="Segoe UI" w:hAnsi="Segoe UI" w:cs="Segoe UI"/>
          <w:sz w:val="18"/>
          <w:szCs w:val="18"/>
          <w:lang w:val="fr-FR"/>
        </w:rPr>
      </w:pPr>
    </w:p>
    <w:p w14:paraId="0898D1B5" w14:textId="0AA338C8" w:rsidR="00A5231A" w:rsidRDefault="00A5231A" w:rsidP="00795342">
      <w:pPr>
        <w:pStyle w:val="paragraph"/>
        <w:spacing w:before="0" w:beforeAutospacing="0" w:after="0" w:afterAutospacing="0"/>
        <w:textAlignment w:val="baseline"/>
        <w:rPr>
          <w:rFonts w:ascii="Segoe UI" w:hAnsi="Segoe UI" w:cs="Segoe UI"/>
          <w:sz w:val="18"/>
          <w:szCs w:val="18"/>
          <w:lang w:val="fr-FR"/>
        </w:rPr>
      </w:pPr>
      <w:r>
        <w:rPr>
          <w:rFonts w:ascii="Segoe UI" w:hAnsi="Segoe UI" w:cs="Segoe UI"/>
          <w:sz w:val="18"/>
          <w:szCs w:val="18"/>
          <w:lang w:val="fr-FR"/>
        </w:rPr>
        <w:t xml:space="preserve">Climat et </w:t>
      </w:r>
      <w:proofErr w:type="spellStart"/>
      <w:r>
        <w:rPr>
          <w:rFonts w:ascii="Segoe UI" w:hAnsi="Segoe UI" w:cs="Segoe UI"/>
          <w:sz w:val="18"/>
          <w:szCs w:val="18"/>
          <w:lang w:val="fr-FR"/>
        </w:rPr>
        <w:t>geogrqphie</w:t>
      </w:r>
      <w:proofErr w:type="spellEnd"/>
    </w:p>
    <w:p w14:paraId="32C6161E" w14:textId="1A0E1BD2" w:rsidR="00674BFA" w:rsidRPr="00674BFA" w:rsidRDefault="00674BFA" w:rsidP="00795342">
      <w:pPr>
        <w:pStyle w:val="paragraph"/>
        <w:spacing w:before="0" w:beforeAutospacing="0" w:after="0" w:afterAutospacing="0"/>
        <w:textAlignment w:val="baseline"/>
        <w:rPr>
          <w:rFonts w:ascii="Segoe UI" w:hAnsi="Segoe UI" w:cs="Segoe UI"/>
          <w:sz w:val="18"/>
          <w:szCs w:val="18"/>
        </w:rPr>
      </w:pPr>
      <w:r w:rsidRPr="00674BFA">
        <w:rPr>
          <w:rFonts w:ascii="Segoe UI" w:hAnsi="Segoe UI" w:cs="Segoe UI"/>
          <w:sz w:val="18"/>
          <w:szCs w:val="18"/>
        </w:rPr>
        <w:t xml:space="preserve">Texas comptroller </w:t>
      </w:r>
      <w:proofErr w:type="gramStart"/>
      <w:r w:rsidRPr="00674BFA">
        <w:rPr>
          <w:rFonts w:ascii="Segoe UI" w:hAnsi="Segoe UI" w:cs="Segoe UI"/>
          <w:sz w:val="18"/>
          <w:szCs w:val="18"/>
        </w:rPr>
        <w:t>general :</w:t>
      </w:r>
      <w:proofErr w:type="gramEnd"/>
      <w:r w:rsidRPr="00674BFA">
        <w:rPr>
          <w:rFonts w:ascii="Segoe UI" w:hAnsi="Segoe UI" w:cs="Segoe UI"/>
          <w:sz w:val="18"/>
          <w:szCs w:val="18"/>
        </w:rPr>
        <w:t xml:space="preserve"> </w:t>
      </w:r>
      <w:hyperlink r:id="rId14" w:history="1">
        <w:r w:rsidRPr="0026377E">
          <w:rPr>
            <w:rStyle w:val="Hyperlink"/>
            <w:rFonts w:ascii="Segoe UI" w:hAnsi="Segoe UI" w:cs="Segoe UI"/>
            <w:sz w:val="18"/>
            <w:szCs w:val="18"/>
          </w:rPr>
          <w:t>https://comptroller.texas.gov/economy/economic-data/regions/2020/texas.php</w:t>
        </w:r>
      </w:hyperlink>
      <w:r>
        <w:rPr>
          <w:rFonts w:ascii="Segoe UI" w:hAnsi="Segoe UI" w:cs="Segoe UI"/>
          <w:sz w:val="18"/>
          <w:szCs w:val="18"/>
        </w:rPr>
        <w:t xml:space="preserve"> </w:t>
      </w:r>
    </w:p>
    <w:sectPr w:rsidR="00674BFA" w:rsidRPr="00674BFA" w:rsidSect="0099600D">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EB906" w14:textId="77777777" w:rsidR="00733DF1" w:rsidRDefault="00733DF1" w:rsidP="00BB2B84">
      <w:pPr>
        <w:spacing w:after="0" w:line="240" w:lineRule="auto"/>
      </w:pPr>
      <w:r>
        <w:separator/>
      </w:r>
    </w:p>
  </w:endnote>
  <w:endnote w:type="continuationSeparator" w:id="0">
    <w:p w14:paraId="2AB28855" w14:textId="77777777" w:rsidR="00733DF1" w:rsidRDefault="00733DF1" w:rsidP="00BB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C07C0" w14:textId="77777777" w:rsidR="00733DF1" w:rsidRDefault="00733DF1" w:rsidP="00BB2B84">
      <w:pPr>
        <w:spacing w:after="0" w:line="240" w:lineRule="auto"/>
      </w:pPr>
      <w:r>
        <w:separator/>
      </w:r>
    </w:p>
  </w:footnote>
  <w:footnote w:type="continuationSeparator" w:id="0">
    <w:p w14:paraId="241BBBA9" w14:textId="77777777" w:rsidR="00733DF1" w:rsidRDefault="00733DF1" w:rsidP="00BB2B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B7"/>
    <w:rsid w:val="00001AAD"/>
    <w:rsid w:val="000A774F"/>
    <w:rsid w:val="000F56E8"/>
    <w:rsid w:val="00217DE2"/>
    <w:rsid w:val="0027266E"/>
    <w:rsid w:val="002B108C"/>
    <w:rsid w:val="002C6A0B"/>
    <w:rsid w:val="00410B1E"/>
    <w:rsid w:val="00427DA9"/>
    <w:rsid w:val="00437D55"/>
    <w:rsid w:val="00443A2D"/>
    <w:rsid w:val="00445568"/>
    <w:rsid w:val="004C63AF"/>
    <w:rsid w:val="005B295B"/>
    <w:rsid w:val="005C1515"/>
    <w:rsid w:val="005E42D6"/>
    <w:rsid w:val="00674BFA"/>
    <w:rsid w:val="00683C9E"/>
    <w:rsid w:val="006D23C7"/>
    <w:rsid w:val="00733DF1"/>
    <w:rsid w:val="00735CD5"/>
    <w:rsid w:val="00754E53"/>
    <w:rsid w:val="00776D23"/>
    <w:rsid w:val="00787BE7"/>
    <w:rsid w:val="00795342"/>
    <w:rsid w:val="007C11B1"/>
    <w:rsid w:val="007D693E"/>
    <w:rsid w:val="0087675F"/>
    <w:rsid w:val="009135CC"/>
    <w:rsid w:val="0099600D"/>
    <w:rsid w:val="009D01D9"/>
    <w:rsid w:val="00A20FE1"/>
    <w:rsid w:val="00A5231A"/>
    <w:rsid w:val="00B62E46"/>
    <w:rsid w:val="00BB2B84"/>
    <w:rsid w:val="00BD275A"/>
    <w:rsid w:val="00C47EDC"/>
    <w:rsid w:val="00C64936"/>
    <w:rsid w:val="00CC3AB3"/>
    <w:rsid w:val="00D16BEF"/>
    <w:rsid w:val="00D81C1C"/>
    <w:rsid w:val="00D96E59"/>
    <w:rsid w:val="00E26DB0"/>
    <w:rsid w:val="00F30771"/>
    <w:rsid w:val="00FB76B7"/>
    <w:rsid w:val="00FC6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856F"/>
  <w15:chartTrackingRefBased/>
  <w15:docId w15:val="{27B12184-D34B-46CF-BD86-876A2A84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B76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FB76B7"/>
  </w:style>
  <w:style w:type="character" w:customStyle="1" w:styleId="eop">
    <w:name w:val="eop"/>
    <w:basedOn w:val="DefaultParagraphFont"/>
    <w:rsid w:val="00FB76B7"/>
  </w:style>
  <w:style w:type="character" w:styleId="Hyperlink">
    <w:name w:val="Hyperlink"/>
    <w:basedOn w:val="DefaultParagraphFont"/>
    <w:uiPriority w:val="99"/>
    <w:unhideWhenUsed/>
    <w:rsid w:val="004C63AF"/>
    <w:rPr>
      <w:color w:val="0563C1" w:themeColor="hyperlink"/>
      <w:u w:val="single"/>
    </w:rPr>
  </w:style>
  <w:style w:type="character" w:styleId="UnresolvedMention">
    <w:name w:val="Unresolved Mention"/>
    <w:basedOn w:val="DefaultParagraphFont"/>
    <w:uiPriority w:val="99"/>
    <w:semiHidden/>
    <w:unhideWhenUsed/>
    <w:rsid w:val="004C63AF"/>
    <w:rPr>
      <w:color w:val="605E5C"/>
      <w:shd w:val="clear" w:color="auto" w:fill="E1DFDD"/>
    </w:rPr>
  </w:style>
  <w:style w:type="paragraph" w:styleId="Header">
    <w:name w:val="header"/>
    <w:basedOn w:val="Normal"/>
    <w:link w:val="HeaderChar"/>
    <w:uiPriority w:val="99"/>
    <w:unhideWhenUsed/>
    <w:rsid w:val="00BB2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B84"/>
  </w:style>
  <w:style w:type="paragraph" w:styleId="Footer">
    <w:name w:val="footer"/>
    <w:basedOn w:val="Normal"/>
    <w:link w:val="FooterChar"/>
    <w:uiPriority w:val="99"/>
    <w:unhideWhenUsed/>
    <w:rsid w:val="00BB2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2874">
      <w:bodyDiv w:val="1"/>
      <w:marLeft w:val="0"/>
      <w:marRight w:val="0"/>
      <w:marTop w:val="0"/>
      <w:marBottom w:val="0"/>
      <w:divBdr>
        <w:top w:val="none" w:sz="0" w:space="0" w:color="auto"/>
        <w:left w:val="none" w:sz="0" w:space="0" w:color="auto"/>
        <w:bottom w:val="none" w:sz="0" w:space="0" w:color="auto"/>
        <w:right w:val="none" w:sz="0" w:space="0" w:color="auto"/>
      </w:divBdr>
      <w:divsChild>
        <w:div w:id="1913003817">
          <w:marLeft w:val="0"/>
          <w:marRight w:val="0"/>
          <w:marTop w:val="0"/>
          <w:marBottom w:val="0"/>
          <w:divBdr>
            <w:top w:val="none" w:sz="0" w:space="0" w:color="auto"/>
            <w:left w:val="none" w:sz="0" w:space="0" w:color="auto"/>
            <w:bottom w:val="none" w:sz="0" w:space="0" w:color="auto"/>
            <w:right w:val="none" w:sz="0" w:space="0" w:color="auto"/>
          </w:divBdr>
        </w:div>
        <w:div w:id="1739745950">
          <w:marLeft w:val="0"/>
          <w:marRight w:val="0"/>
          <w:marTop w:val="0"/>
          <w:marBottom w:val="0"/>
          <w:divBdr>
            <w:top w:val="none" w:sz="0" w:space="0" w:color="auto"/>
            <w:left w:val="none" w:sz="0" w:space="0" w:color="auto"/>
            <w:bottom w:val="none" w:sz="0" w:space="0" w:color="auto"/>
            <w:right w:val="none" w:sz="0" w:space="0" w:color="auto"/>
          </w:divBdr>
        </w:div>
        <w:div w:id="1339843512">
          <w:marLeft w:val="0"/>
          <w:marRight w:val="0"/>
          <w:marTop w:val="0"/>
          <w:marBottom w:val="0"/>
          <w:divBdr>
            <w:top w:val="none" w:sz="0" w:space="0" w:color="auto"/>
            <w:left w:val="none" w:sz="0" w:space="0" w:color="auto"/>
            <w:bottom w:val="none" w:sz="0" w:space="0" w:color="auto"/>
            <w:right w:val="none" w:sz="0" w:space="0" w:color="auto"/>
          </w:divBdr>
        </w:div>
        <w:div w:id="63248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populationreview.com/us-counties/states/tx" TargetMode="External"/><Relationship Id="rId13" Type="http://schemas.openxmlformats.org/officeDocument/2006/relationships/hyperlink" Target="https://www.dallasecodev.org/342/Industries-Labor-Force" TargetMode="External"/><Relationship Id="rId3" Type="http://schemas.openxmlformats.org/officeDocument/2006/relationships/webSettings" Target="webSettings.xml"/><Relationship Id="rId7" Type="http://schemas.openxmlformats.org/officeDocument/2006/relationships/hyperlink" Target="https://www.ercot.com/about/profile" TargetMode="External"/><Relationship Id="rId12" Type="http://schemas.openxmlformats.org/officeDocument/2006/relationships/hyperlink" Target="https://www.texas-demographics.com/counties_by_popula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realestate.usnews.com/places/texas/dallas-fort-worth/jobs#:~:text=In%20the%20Dallas%20area%2C%20the,slightly%20below%20the%20national%20average"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texas-demographics.com/counties_by_population" TargetMode="External"/><Relationship Id="rId4" Type="http://schemas.openxmlformats.org/officeDocument/2006/relationships/footnotes" Target="footnotes.xml"/><Relationship Id="rId9" Type="http://schemas.openxmlformats.org/officeDocument/2006/relationships/hyperlink" Target="https://apps.bea.gov/iTable/iTable.cfm?reqid=70&amp;step=1&amp;isuri=1&amp;acrdn=5#reqid=70&amp;step=1&amp;isuri=1&amp;acrdn=5" TargetMode="External"/><Relationship Id="rId14" Type="http://schemas.openxmlformats.org/officeDocument/2006/relationships/hyperlink" Target="https://comptroller.texas.gov/economy/economic-data/regions/2020/texa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2585</TotalTime>
  <Pages>3</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11</cp:revision>
  <dcterms:created xsi:type="dcterms:W3CDTF">2022-02-04T03:42:00Z</dcterms:created>
  <dcterms:modified xsi:type="dcterms:W3CDTF">2022-02-05T22:56:00Z</dcterms:modified>
</cp:coreProperties>
</file>