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CDDA" w14:textId="31B42290" w:rsidR="0000736D" w:rsidRPr="0000736D" w:rsidRDefault="0000736D" w:rsidP="0009348A">
      <w:pPr>
        <w:spacing w:after="0" w:line="480" w:lineRule="auto"/>
      </w:pPr>
      <w:r>
        <w:t>Benjamin Inbar</w:t>
      </w:r>
    </w:p>
    <w:p w14:paraId="311E4DA2" w14:textId="2992C7E1" w:rsidR="00625B78" w:rsidRDefault="002813B7" w:rsidP="00EA1E7A">
      <w:pPr>
        <w:spacing w:after="0" w:line="480" w:lineRule="auto"/>
        <w:jc w:val="center"/>
        <w:rPr>
          <w:u w:val="single"/>
        </w:rPr>
      </w:pPr>
      <w:r w:rsidRPr="00460C72">
        <w:rPr>
          <w:u w:val="single"/>
        </w:rPr>
        <w:t>Final paper</w:t>
      </w:r>
      <w:r w:rsidR="00460C72" w:rsidRPr="00460C72">
        <w:rPr>
          <w:u w:val="single"/>
        </w:rPr>
        <w:t>: DATA 71200 Summer 2021</w:t>
      </w:r>
    </w:p>
    <w:p w14:paraId="4D811334" w14:textId="59F8994F" w:rsidR="00D1443D" w:rsidRPr="00EA1E7A" w:rsidRDefault="00D1443D" w:rsidP="00881A1F">
      <w:pPr>
        <w:spacing w:after="0" w:line="480" w:lineRule="auto"/>
        <w:rPr>
          <w:b/>
          <w:bCs/>
        </w:rPr>
      </w:pPr>
      <w:r w:rsidRPr="00EA1E7A">
        <w:rPr>
          <w:b/>
          <w:bCs/>
        </w:rPr>
        <w:t xml:space="preserve">Dataset and project </w:t>
      </w:r>
      <w:r w:rsidR="00FA3B7B" w:rsidRPr="00EA1E7A">
        <w:rPr>
          <w:b/>
          <w:bCs/>
        </w:rPr>
        <w:t>aim</w:t>
      </w:r>
      <w:r w:rsidR="00720904" w:rsidRPr="00EA1E7A">
        <w:rPr>
          <w:b/>
          <w:bCs/>
        </w:rPr>
        <w:tab/>
      </w:r>
    </w:p>
    <w:p w14:paraId="65CC4997" w14:textId="1CC85C13" w:rsidR="006C0F96" w:rsidRDefault="00720904" w:rsidP="00FA3B7B">
      <w:pPr>
        <w:spacing w:after="0" w:line="480" w:lineRule="auto"/>
        <w:ind w:firstLine="720"/>
      </w:pPr>
      <w:r>
        <w:t xml:space="preserve">The dataset </w:t>
      </w:r>
      <w:r w:rsidR="00F17709">
        <w:t xml:space="preserve">for this project </w:t>
      </w:r>
      <w:r w:rsidR="009A63E8">
        <w:t>consists of various magnetic resonance imaging (MRI) metrics</w:t>
      </w:r>
      <w:r w:rsidR="00AF5F9D">
        <w:t xml:space="preserve"> recorded</w:t>
      </w:r>
      <w:r w:rsidR="00DC13FC">
        <w:t xml:space="preserve"> </w:t>
      </w:r>
      <w:r w:rsidR="009A63E8">
        <w:t>from</w:t>
      </w:r>
      <w:r w:rsidR="00A4158E">
        <w:t xml:space="preserve"> multiple</w:t>
      </w:r>
      <w:r w:rsidR="009A63E8">
        <w:t xml:space="preserve"> scans of</w:t>
      </w:r>
      <w:r w:rsidR="00A4158E">
        <w:t xml:space="preserve"> 150</w:t>
      </w:r>
      <w:r w:rsidR="009A63E8">
        <w:t xml:space="preserve"> patients with and without Alzheimer’s</w:t>
      </w:r>
      <w:r w:rsidR="00A4158E">
        <w:t xml:space="preserve"> disease.</w:t>
      </w:r>
      <w:r w:rsidR="0002636F">
        <w:t xml:space="preserve"> </w:t>
      </w:r>
      <w:r w:rsidR="004E520F">
        <w:t xml:space="preserve">It is </w:t>
      </w:r>
      <w:r w:rsidR="006C715E">
        <w:t xml:space="preserve">a longitudinal data set, with each patient completing </w:t>
      </w:r>
      <w:r w:rsidR="00272D5A">
        <w:t>a minimum of</w:t>
      </w:r>
      <w:r w:rsidR="006C715E">
        <w:t xml:space="preserve"> 2 scans at least 1 year apart.</w:t>
      </w:r>
      <w:r w:rsidR="007745B4">
        <w:t xml:space="preserve"> </w:t>
      </w:r>
      <w:r w:rsidR="008D59E8">
        <w:t xml:space="preserve">Prior to their scans, each patient was given a clinical </w:t>
      </w:r>
      <w:r w:rsidR="000D18D5">
        <w:t>dementia rating (“CDR”)</w:t>
      </w:r>
      <w:r w:rsidR="003719B9">
        <w:t>,</w:t>
      </w:r>
      <w:r w:rsidR="00F6034A">
        <w:t xml:space="preserve"> and a threshold was set </w:t>
      </w:r>
      <w:r w:rsidR="00A26E29">
        <w:t xml:space="preserve">on this score </w:t>
      </w:r>
      <w:r w:rsidR="00F6034A">
        <w:t xml:space="preserve">such that </w:t>
      </w:r>
      <w:r w:rsidR="003719B9">
        <w:t>the patient</w:t>
      </w:r>
      <w:r w:rsidR="00F6034A">
        <w:t xml:space="preserve"> </w:t>
      </w:r>
      <w:r w:rsidR="003719B9">
        <w:t xml:space="preserve">was </w:t>
      </w:r>
      <w:r w:rsidR="00F6034A">
        <w:t>classified as either “demented”</w:t>
      </w:r>
      <w:r w:rsidR="003719B9">
        <w:t xml:space="preserve"> (with Alzheimer’s)</w:t>
      </w:r>
      <w:r w:rsidR="00F6034A">
        <w:t xml:space="preserve"> or “nondemented</w:t>
      </w:r>
      <w:r w:rsidR="003719B9">
        <w:t>” (</w:t>
      </w:r>
      <w:r w:rsidR="00C01C4B">
        <w:t>normal, without Alzheimer’s)</w:t>
      </w:r>
      <w:r w:rsidR="002871A8">
        <w:t>.</w:t>
      </w:r>
      <w:r w:rsidR="00C01C4B">
        <w:t xml:space="preserve"> The goal of this project was to predict </w:t>
      </w:r>
      <w:r w:rsidR="00A26E29">
        <w:t>this</w:t>
      </w:r>
      <w:r w:rsidR="008A5A4B">
        <w:t xml:space="preserve"> </w:t>
      </w:r>
      <w:r w:rsidR="00031EBD">
        <w:t xml:space="preserve">clinical </w:t>
      </w:r>
      <w:r w:rsidR="008A5A4B">
        <w:t>classification of a patient given their MRI metrics.</w:t>
      </w:r>
      <w:r w:rsidR="006C715E">
        <w:t xml:space="preserve"> </w:t>
      </w:r>
      <w:r w:rsidR="00B17191">
        <w:t xml:space="preserve">I chose this set given my own background </w:t>
      </w:r>
      <w:r w:rsidR="00847915">
        <w:t xml:space="preserve">and current work </w:t>
      </w:r>
      <w:r w:rsidR="00B17191">
        <w:t>in</w:t>
      </w:r>
      <w:r w:rsidR="008A5A4B">
        <w:t xml:space="preserve"> the</w:t>
      </w:r>
      <w:r w:rsidR="00B17191">
        <w:t xml:space="preserve"> neuroscience</w:t>
      </w:r>
      <w:r w:rsidR="008A5A4B">
        <w:t xml:space="preserve"> field</w:t>
      </w:r>
      <w:r w:rsidR="00B17191">
        <w:t xml:space="preserve">, the </w:t>
      </w:r>
      <w:r w:rsidR="008C3D69">
        <w:t xml:space="preserve">ever-growing interest and </w:t>
      </w:r>
      <w:r w:rsidR="007F14E0">
        <w:t>utilization</w:t>
      </w:r>
      <w:r w:rsidR="008C3D69">
        <w:t xml:space="preserve"> of machine learning in medical imaging for assisting </w:t>
      </w:r>
      <w:r w:rsidR="007F14E0">
        <w:t xml:space="preserve">imaging technicians and doctors with neurological </w:t>
      </w:r>
      <w:r w:rsidR="008C3D69">
        <w:t xml:space="preserve">diagnoses, </w:t>
      </w:r>
      <w:r w:rsidR="00847915">
        <w:t>and</w:t>
      </w:r>
      <w:r w:rsidR="00FD7721">
        <w:t xml:space="preserve"> the usability </w:t>
      </w:r>
      <w:r w:rsidR="00847915">
        <w:t>of the data</w:t>
      </w:r>
      <w:r w:rsidR="007F14E0">
        <w:t>set itself</w:t>
      </w:r>
      <w:r w:rsidR="00847915">
        <w:t>, which contain</w:t>
      </w:r>
      <w:r w:rsidR="003352F2">
        <w:t xml:space="preserve">s only 13 dimensions and is fairly clean. </w:t>
      </w:r>
      <w:r w:rsidR="002B4B83">
        <w:t>I</w:t>
      </w:r>
      <w:r w:rsidR="009F2590">
        <w:t xml:space="preserve"> found</w:t>
      </w:r>
      <w:r w:rsidR="002B4B83">
        <w:t xml:space="preserve"> the data</w:t>
      </w:r>
      <w:r w:rsidR="009F2590">
        <w:t xml:space="preserve"> via the open </w:t>
      </w:r>
      <w:r w:rsidR="00517CE4">
        <w:t>source</w:t>
      </w:r>
      <w:r w:rsidR="009F2590">
        <w:t xml:space="preserve"> </w:t>
      </w:r>
      <w:r w:rsidR="00517CE4">
        <w:t>data</w:t>
      </w:r>
      <w:r w:rsidR="009F2590">
        <w:t xml:space="preserve"> </w:t>
      </w:r>
      <w:r w:rsidR="00BF0EBA">
        <w:t>science host site</w:t>
      </w:r>
      <w:r w:rsidR="009F2590">
        <w:t xml:space="preserve"> Kaggle (</w:t>
      </w:r>
      <w:hyperlink r:id="rId6" w:history="1">
        <w:r w:rsidR="009110C8" w:rsidRPr="00652BAA">
          <w:rPr>
            <w:rStyle w:val="Hyperlink"/>
          </w:rPr>
          <w:t>https://www.kaggle.com/jboys</w:t>
        </w:r>
        <w:r w:rsidR="009110C8" w:rsidRPr="00652BAA">
          <w:rPr>
            <w:rStyle w:val="Hyperlink"/>
          </w:rPr>
          <w:t>e</w:t>
        </w:r>
        <w:r w:rsidR="009110C8" w:rsidRPr="00652BAA">
          <w:rPr>
            <w:rStyle w:val="Hyperlink"/>
          </w:rPr>
          <w:t>n/mri-and-alzheimers</w:t>
        </w:r>
      </w:hyperlink>
      <w:r w:rsidR="009110C8">
        <w:t>),</w:t>
      </w:r>
      <w:r w:rsidR="00BF0EBA">
        <w:t xml:space="preserve"> which </w:t>
      </w:r>
      <w:r w:rsidR="009110C8">
        <w:t xml:space="preserve">had </w:t>
      </w:r>
      <w:r w:rsidR="00BF0EBA">
        <w:t xml:space="preserve">in turn sourced it </w:t>
      </w:r>
      <w:r w:rsidR="009110C8">
        <w:t xml:space="preserve">from the Open </w:t>
      </w:r>
      <w:r w:rsidR="00634E3E">
        <w:t>Access Series Imaging Studies (</w:t>
      </w:r>
      <w:hyperlink r:id="rId7" w:history="1">
        <w:r w:rsidR="00634E3E" w:rsidRPr="00652BAA">
          <w:rPr>
            <w:rStyle w:val="Hyperlink"/>
          </w:rPr>
          <w:t>https://www.oasis-brains.org/#access</w:t>
        </w:r>
      </w:hyperlink>
      <w:r w:rsidR="00634E3E">
        <w:t xml:space="preserve">), </w:t>
      </w:r>
      <w:r w:rsidR="005224E6">
        <w:t>a</w:t>
      </w:r>
      <w:r w:rsidR="00150031">
        <w:t xml:space="preserve"> </w:t>
      </w:r>
      <w:r w:rsidR="00F26D97">
        <w:t>public project</w:t>
      </w:r>
      <w:r w:rsidR="00B242EB">
        <w:t xml:space="preserve"> </w:t>
      </w:r>
      <w:r w:rsidR="00DB274F">
        <w:t>by</w:t>
      </w:r>
      <w:r w:rsidR="00B242EB">
        <w:t xml:space="preserve"> the </w:t>
      </w:r>
      <w:r w:rsidR="00FD19E6">
        <w:t>Washington University Alzheimer’s Disease Research Center</w:t>
      </w:r>
      <w:r w:rsidR="00DB274F">
        <w:t xml:space="preserve"> and its partners in an effort to make neuroscience data freely available “to facilitate future discoveries in basic and clinical neuroscience.”</w:t>
      </w:r>
    </w:p>
    <w:p w14:paraId="7AF8A4F4" w14:textId="77777777" w:rsidR="006B07AF" w:rsidRPr="00EA1E7A" w:rsidRDefault="006B07AF" w:rsidP="00881A1F">
      <w:pPr>
        <w:spacing w:after="0" w:line="480" w:lineRule="auto"/>
        <w:rPr>
          <w:b/>
          <w:bCs/>
        </w:rPr>
      </w:pPr>
      <w:r w:rsidRPr="00EA1E7A">
        <w:rPr>
          <w:b/>
          <w:bCs/>
        </w:rPr>
        <w:t>Cleaning the data</w:t>
      </w:r>
    </w:p>
    <w:p w14:paraId="368A69E5" w14:textId="573D7153" w:rsidR="0011479A" w:rsidRDefault="004327CF" w:rsidP="006B07AF">
      <w:pPr>
        <w:spacing w:after="0" w:line="480" w:lineRule="auto"/>
        <w:ind w:firstLine="720"/>
      </w:pPr>
      <w:r w:rsidRPr="006B07AF">
        <w:t>Although</w:t>
      </w:r>
      <w:r>
        <w:t xml:space="preserve"> </w:t>
      </w:r>
      <w:r w:rsidR="006B07AF">
        <w:t>these</w:t>
      </w:r>
      <w:r>
        <w:t xml:space="preserve"> data</w:t>
      </w:r>
      <w:r w:rsidR="003F2C32">
        <w:t xml:space="preserve"> were </w:t>
      </w:r>
      <w:r>
        <w:t xml:space="preserve">already </w:t>
      </w:r>
      <w:r w:rsidR="00D755B9">
        <w:t xml:space="preserve">fairly clean, for the purposes </w:t>
      </w:r>
      <w:r w:rsidR="005A4FD0">
        <w:t xml:space="preserve">of </w:t>
      </w:r>
      <w:r w:rsidR="00946C06">
        <w:t>my projec</w:t>
      </w:r>
      <w:r w:rsidR="0077759F">
        <w:t xml:space="preserve">t I further streamlined </w:t>
      </w:r>
      <w:r w:rsidR="00C85C99">
        <w:t xml:space="preserve">it. </w:t>
      </w:r>
      <w:r w:rsidR="00626591">
        <w:t xml:space="preserve">First, </w:t>
      </w:r>
      <w:r w:rsidR="00F047AC">
        <w:t xml:space="preserve">I dropped </w:t>
      </w:r>
      <w:r w:rsidR="007B3245">
        <w:t>rows that contained “NaN” null values</w:t>
      </w:r>
      <w:r w:rsidR="00F5499E">
        <w:t xml:space="preserve"> in the “SES” and “MMSE” features,</w:t>
      </w:r>
      <w:r w:rsidR="0093436C">
        <w:t xml:space="preserve"> bringing the total number of instances from 373 to 354</w:t>
      </w:r>
      <w:r w:rsidR="00692063">
        <w:t xml:space="preserve">, a drop of </w:t>
      </w:r>
      <w:r w:rsidR="00496EB4">
        <w:t>~5% of the data.</w:t>
      </w:r>
      <w:r w:rsidR="00F5499E">
        <w:t xml:space="preserve"> </w:t>
      </w:r>
      <w:r w:rsidR="000F6343">
        <w:t>This was not ideal given</w:t>
      </w:r>
      <w:r w:rsidR="00D304FF">
        <w:t xml:space="preserve"> the relatively few number of instances in this data set</w:t>
      </w:r>
      <w:r w:rsidR="00496EB4">
        <w:t xml:space="preserve"> to begin with</w:t>
      </w:r>
      <w:r w:rsidR="00D304FF">
        <w:t xml:space="preserve">, but </w:t>
      </w:r>
      <w:r w:rsidR="00DB101D">
        <w:t>it would have been</w:t>
      </w:r>
      <w:r w:rsidR="00DA2209">
        <w:t xml:space="preserve"> inherently</w:t>
      </w:r>
      <w:r w:rsidR="00DB101D">
        <w:t xml:space="preserve"> difficult to impute a value particularly for “SES” (Socioeconomic Score)</w:t>
      </w:r>
      <w:r w:rsidR="000F6343">
        <w:t xml:space="preserve">. </w:t>
      </w:r>
      <w:r w:rsidR="00692063">
        <w:t>For</w:t>
      </w:r>
      <w:r w:rsidR="00382777">
        <w:t xml:space="preserve"> </w:t>
      </w:r>
      <w:r w:rsidR="00496EB4">
        <w:t>the “</w:t>
      </w:r>
      <w:r w:rsidR="00382777">
        <w:t>MMSE</w:t>
      </w:r>
      <w:r w:rsidR="00B7045E">
        <w:t>,” or Mini-Mental State Exam,</w:t>
      </w:r>
      <w:r w:rsidR="00382777">
        <w:t xml:space="preserve"> a clinical diagnostic for cognitive functioning</w:t>
      </w:r>
      <w:r w:rsidR="00B77839">
        <w:t xml:space="preserve">, </w:t>
      </w:r>
      <w:r w:rsidR="00496EB4">
        <w:t xml:space="preserve">it would have theoretically been </w:t>
      </w:r>
      <w:r w:rsidR="00496EB4">
        <w:lastRenderedPageBreak/>
        <w:t xml:space="preserve">possible to impute </w:t>
      </w:r>
      <w:r w:rsidR="00735714">
        <w:t xml:space="preserve">the </w:t>
      </w:r>
      <w:r w:rsidR="000D3A3E">
        <w:t xml:space="preserve">mean </w:t>
      </w:r>
      <w:r w:rsidR="00B7045E">
        <w:t xml:space="preserve">of </w:t>
      </w:r>
      <w:r w:rsidR="000D3A3E">
        <w:t xml:space="preserve">similar </w:t>
      </w:r>
      <w:r w:rsidR="0011479A">
        <w:t>gender</w:t>
      </w:r>
      <w:r w:rsidR="000D3A3E">
        <w:t xml:space="preserve">s, ages, and </w:t>
      </w:r>
      <w:r w:rsidR="0011479A">
        <w:t>sex</w:t>
      </w:r>
      <w:r w:rsidR="000D3A3E">
        <w:t>es</w:t>
      </w:r>
      <w:r w:rsidR="00692063">
        <w:t>, and may be worth considering for future analyses to reduce the number of dropped instances.</w:t>
      </w:r>
    </w:p>
    <w:p w14:paraId="5ACE430E" w14:textId="5DD8B15D" w:rsidR="00B81541" w:rsidRDefault="00496EB4" w:rsidP="007670EF">
      <w:pPr>
        <w:spacing w:after="0" w:line="480" w:lineRule="auto"/>
        <w:ind w:firstLine="720"/>
      </w:pPr>
      <w:r>
        <w:t>Next, I dropped some</w:t>
      </w:r>
      <w:r w:rsidR="00F047AC">
        <w:t xml:space="preserve"> features which held no predictive value</w:t>
      </w:r>
      <w:r w:rsidR="00207DAD">
        <w:t xml:space="preserve">, such as </w:t>
      </w:r>
      <w:r>
        <w:t>“S</w:t>
      </w:r>
      <w:r w:rsidR="00207DAD">
        <w:t>ubject ID</w:t>
      </w:r>
      <w:r>
        <w:t>”</w:t>
      </w:r>
      <w:r w:rsidR="00207DAD">
        <w:t xml:space="preserve"> and </w:t>
      </w:r>
      <w:r>
        <w:t>“</w:t>
      </w:r>
      <w:r w:rsidR="00207DAD">
        <w:t>MRI ID.</w:t>
      </w:r>
      <w:r>
        <w:t>”</w:t>
      </w:r>
      <w:r w:rsidR="000142FB">
        <w:t xml:space="preserve"> Another, </w:t>
      </w:r>
      <w:r w:rsidR="00293C06">
        <w:t>“Hand”</w:t>
      </w:r>
      <w:r w:rsidR="000142FB">
        <w:t xml:space="preserve"> (left vs. right</w:t>
      </w:r>
      <w:r w:rsidR="00293C06">
        <w:t xml:space="preserve"> handedness)</w:t>
      </w:r>
      <w:r w:rsidR="0044341E">
        <w:t xml:space="preserve">, </w:t>
      </w:r>
      <w:r w:rsidR="00293C06">
        <w:t xml:space="preserve">showed </w:t>
      </w:r>
      <w:r w:rsidR="00BD1121">
        <w:t xml:space="preserve">every instance in </w:t>
      </w:r>
      <w:r w:rsidR="00293C06">
        <w:t>the</w:t>
      </w:r>
      <w:r w:rsidR="00BD1121">
        <w:t xml:space="preserve"> set classified as right-handed,</w:t>
      </w:r>
      <w:r w:rsidR="0050529F">
        <w:t xml:space="preserve"> so this was not really a variable but a constant</w:t>
      </w:r>
      <w:r w:rsidR="00351851">
        <w:t>.</w:t>
      </w:r>
      <w:r w:rsidR="00351851">
        <w:rPr>
          <w:rStyle w:val="FootnoteReference"/>
        </w:rPr>
        <w:footnoteReference w:id="1"/>
      </w:r>
      <w:r w:rsidR="00EC10F9">
        <w:t xml:space="preserve"> </w:t>
      </w:r>
      <w:r w:rsidR="00A36573">
        <w:t xml:space="preserve">I also dropped </w:t>
      </w:r>
      <w:r w:rsidR="00230C7F">
        <w:t>2 f</w:t>
      </w:r>
      <w:r w:rsidR="00A36573">
        <w:t xml:space="preserve">eatures </w:t>
      </w:r>
      <w:r w:rsidR="0044652D">
        <w:t>related to the longitudinal nature of the study</w:t>
      </w:r>
      <w:r w:rsidR="00F404ED">
        <w:t xml:space="preserve">: </w:t>
      </w:r>
      <w:r w:rsidR="00230C7F">
        <w:t>MR delay</w:t>
      </w:r>
      <w:r w:rsidR="00B0279C">
        <w:t xml:space="preserve">, </w:t>
      </w:r>
      <w:r w:rsidR="0045117C">
        <w:t>defined as</w:t>
      </w:r>
      <w:r w:rsidR="00B0279C">
        <w:t xml:space="preserve"> was the time between </w:t>
      </w:r>
      <w:r w:rsidR="00F66B10">
        <w:t>MRI scans for a given patient in days</w:t>
      </w:r>
      <w:r w:rsidR="0045117C">
        <w:t>, and visit number</w:t>
      </w:r>
      <w:r w:rsidR="0044652D">
        <w:t xml:space="preserve"> (i.e. 1, 2, 3, etc). </w:t>
      </w:r>
      <w:r w:rsidR="005E6144">
        <w:t>Notably, i</w:t>
      </w:r>
      <w:r w:rsidR="00431556">
        <w:t>n doing so</w:t>
      </w:r>
      <w:r w:rsidR="005E6144">
        <w:t xml:space="preserve"> </w:t>
      </w:r>
      <w:r w:rsidR="00431556">
        <w:t xml:space="preserve">I essentially eliminated the longitudinal </w:t>
      </w:r>
      <w:r w:rsidR="00DA7644">
        <w:t>paradigm</w:t>
      </w:r>
      <w:r w:rsidR="00EB64CA">
        <w:t>, by treating each i</w:t>
      </w:r>
      <w:r w:rsidR="008F5425">
        <w:t xml:space="preserve">maging session </w:t>
      </w:r>
      <w:r w:rsidR="00EC71FB">
        <w:t xml:space="preserve">as a unique instance and erasing the granularity of </w:t>
      </w:r>
      <w:r w:rsidR="00716C9D">
        <w:t xml:space="preserve">within-patient analysis. </w:t>
      </w:r>
      <w:r w:rsidR="00DA1BFE">
        <w:t xml:space="preserve">Since </w:t>
      </w:r>
      <w:r w:rsidR="008C697C">
        <w:t>some patients had more imaging sessions or instances than others</w:t>
      </w:r>
      <w:r w:rsidR="00E63AD2">
        <w:t xml:space="preserve"> (e.g. 4 instead of 2)</w:t>
      </w:r>
      <w:r w:rsidR="008C697C">
        <w:t>, this</w:t>
      </w:r>
      <w:r w:rsidR="00F0268C">
        <w:t xml:space="preserve"> meant that </w:t>
      </w:r>
      <w:r w:rsidR="00DA1BFE">
        <w:t xml:space="preserve">some </w:t>
      </w:r>
      <w:r w:rsidR="00962A49">
        <w:t xml:space="preserve">of the 150 </w:t>
      </w:r>
      <w:r w:rsidR="00DA1BFE">
        <w:t xml:space="preserve">patients </w:t>
      </w:r>
      <w:r w:rsidR="008C697C">
        <w:t xml:space="preserve">were </w:t>
      </w:r>
      <w:r w:rsidR="00962A49">
        <w:t xml:space="preserve">automatically </w:t>
      </w:r>
      <w:r w:rsidR="008C697C">
        <w:t>weighted mor</w:t>
      </w:r>
      <w:r w:rsidR="00E63AD2">
        <w:t>e</w:t>
      </w:r>
      <w:r w:rsidR="00962A49">
        <w:t xml:space="preserve"> heavily</w:t>
      </w:r>
      <w:r w:rsidR="00E63AD2">
        <w:t xml:space="preserve"> than others</w:t>
      </w:r>
      <w:r w:rsidR="00DA1BFE">
        <w:t xml:space="preserve"> in the 373 instances</w:t>
      </w:r>
      <w:r w:rsidR="00945BCA">
        <w:t xml:space="preserve"> in the set, </w:t>
      </w:r>
      <w:r w:rsidR="00266BC5">
        <w:t>leading to some</w:t>
      </w:r>
      <w:r w:rsidR="00945BCA">
        <w:t xml:space="preserve"> biasing </w:t>
      </w:r>
      <w:r w:rsidR="00266BC5">
        <w:t xml:space="preserve">of </w:t>
      </w:r>
      <w:r w:rsidR="00945BCA">
        <w:t xml:space="preserve">the effects of sex, </w:t>
      </w:r>
      <w:r w:rsidR="00C371D3">
        <w:t>brain volume, education, etc.</w:t>
      </w:r>
      <w:r w:rsidR="00266BC5">
        <w:t xml:space="preserve"> O</w:t>
      </w:r>
      <w:r w:rsidR="009E6102">
        <w:t>ne</w:t>
      </w:r>
      <w:r w:rsidR="00C371D3">
        <w:t xml:space="preserve"> possible solution</w:t>
      </w:r>
      <w:r w:rsidR="009E6102">
        <w:t xml:space="preserve"> </w:t>
      </w:r>
      <w:r w:rsidR="00C371D3">
        <w:t xml:space="preserve">for </w:t>
      </w:r>
      <w:r w:rsidR="009E6102">
        <w:t>this in future analyses</w:t>
      </w:r>
      <w:r w:rsidR="00C371D3">
        <w:t xml:space="preserve"> </w:t>
      </w:r>
      <w:r w:rsidR="009E6102">
        <w:t xml:space="preserve">could be to normalize all patient </w:t>
      </w:r>
      <w:r w:rsidR="007D50EB">
        <w:t>visits</w:t>
      </w:r>
      <w:r w:rsidR="009E6102">
        <w:t xml:space="preserve"> such that each was represented by a similar number of </w:t>
      </w:r>
      <w:r w:rsidR="007D50EB">
        <w:t xml:space="preserve">imaging sessions by 1) </w:t>
      </w:r>
      <w:r w:rsidR="00B07B35">
        <w:t xml:space="preserve">calculating the mean of each feature for patients with only 2 </w:t>
      </w:r>
      <w:r w:rsidR="002B5F64">
        <w:t>sessions</w:t>
      </w:r>
      <w:r w:rsidR="00B07B35">
        <w:t xml:space="preserve"> and </w:t>
      </w:r>
      <w:r w:rsidR="00227195">
        <w:t xml:space="preserve">imputing new </w:t>
      </w:r>
      <w:r w:rsidR="002B5F64">
        <w:t>sessions or instances</w:t>
      </w:r>
      <w:r w:rsidR="00227195">
        <w:t xml:space="preserve"> for those patients </w:t>
      </w:r>
      <w:r w:rsidR="006B1B27">
        <w:t xml:space="preserve">(although as mentioned this would be challenging for features such as “SES”) </w:t>
      </w:r>
      <w:r w:rsidR="00227195">
        <w:t xml:space="preserve">or 2) </w:t>
      </w:r>
      <w:r w:rsidR="006B3BFC">
        <w:t xml:space="preserve">eliminating the excess </w:t>
      </w:r>
      <w:r w:rsidR="002B5F64">
        <w:t>sessions</w:t>
      </w:r>
      <w:r w:rsidR="006B3BFC">
        <w:t xml:space="preserve"> for patients that had more than 2 </w:t>
      </w:r>
      <w:r w:rsidR="002B5F64">
        <w:t>sessions</w:t>
      </w:r>
      <w:r w:rsidR="006B3BFC">
        <w:t>.</w:t>
      </w:r>
      <w:r w:rsidR="00810BBC">
        <w:t xml:space="preserve"> </w:t>
      </w:r>
      <w:r w:rsidR="001C4BC4">
        <w:t>Aside from this, the other transformations were straightforward</w:t>
      </w:r>
      <w:r w:rsidR="00AA5AD9">
        <w:t>: 1) r</w:t>
      </w:r>
      <w:r w:rsidR="001C4BC4">
        <w:t>eplacing “</w:t>
      </w:r>
      <w:r w:rsidR="00FC6B76">
        <w:t>C</w:t>
      </w:r>
      <w:r w:rsidR="001C4BC4">
        <w:t xml:space="preserve">onverted” as a diagnosis </w:t>
      </w:r>
      <w:r w:rsidR="00AA5AD9">
        <w:t>for patients that had initially clinically been identified as “</w:t>
      </w:r>
      <w:r w:rsidR="00FC6B76">
        <w:t>Nondemented</w:t>
      </w:r>
      <w:r w:rsidR="00AA5AD9">
        <w:t>” but became “</w:t>
      </w:r>
      <w:r w:rsidR="00FC6B76">
        <w:t>Demented</w:t>
      </w:r>
      <w:r w:rsidR="00AA5AD9">
        <w:t>” after the 2</w:t>
      </w:r>
      <w:r w:rsidR="00AA5AD9" w:rsidRPr="00AA5AD9">
        <w:rPr>
          <w:vertAlign w:val="superscript"/>
        </w:rPr>
        <w:t>nd</w:t>
      </w:r>
      <w:r w:rsidR="00AA5AD9">
        <w:t xml:space="preserve"> or 3</w:t>
      </w:r>
      <w:r w:rsidR="00AA5AD9" w:rsidRPr="00AA5AD9">
        <w:rPr>
          <w:vertAlign w:val="superscript"/>
        </w:rPr>
        <w:t>rd</w:t>
      </w:r>
      <w:r w:rsidR="00AA5AD9">
        <w:t xml:space="preserve"> imaging session, 2) </w:t>
      </w:r>
      <w:r w:rsidR="00475BB7">
        <w:t>label encoding the</w:t>
      </w:r>
      <w:r w:rsidR="00420C0E">
        <w:t xml:space="preserve"> “M” and “F” sex attributes to “</w:t>
      </w:r>
      <w:r w:rsidR="00475BB7">
        <w:t>1</w:t>
      </w:r>
      <w:r w:rsidR="00420C0E">
        <w:t>” and “</w:t>
      </w:r>
      <w:r w:rsidR="00475BB7">
        <w:t>0</w:t>
      </w:r>
      <w:r w:rsidR="00420C0E">
        <w:t xml:space="preserve">” and </w:t>
      </w:r>
      <w:r w:rsidR="00475BB7">
        <w:t>the outcome variable “</w:t>
      </w:r>
      <w:r w:rsidR="001A5AF7">
        <w:t>Demented</w:t>
      </w:r>
      <w:r w:rsidR="00B17905">
        <w:t>” and “</w:t>
      </w:r>
      <w:r w:rsidR="001A5AF7">
        <w:t>Nondemented</w:t>
      </w:r>
      <w:r w:rsidR="00B17905">
        <w:t xml:space="preserve">” to </w:t>
      </w:r>
      <w:r w:rsidR="001A5AF7">
        <w:t xml:space="preserve">“0” and “1,” respectively (in retrospect I could have reversed </w:t>
      </w:r>
      <w:r w:rsidR="00E32503">
        <w:t>these encodings</w:t>
      </w:r>
      <w:r w:rsidR="001A5AF7">
        <w:t xml:space="preserve"> for </w:t>
      </w:r>
      <w:r w:rsidR="00FC6B76">
        <w:t>better intuitive clarity).</w:t>
      </w:r>
    </w:p>
    <w:p w14:paraId="4A30BEFD" w14:textId="603C0CBE" w:rsidR="00A51E0A" w:rsidRPr="00EA1E7A" w:rsidRDefault="00B81541" w:rsidP="00B81541">
      <w:pPr>
        <w:spacing w:after="0" w:line="480" w:lineRule="auto"/>
        <w:rPr>
          <w:b/>
          <w:bCs/>
        </w:rPr>
      </w:pPr>
      <w:r w:rsidRPr="00EA1E7A">
        <w:rPr>
          <w:b/>
          <w:bCs/>
        </w:rPr>
        <w:t>Visualizing the data</w:t>
      </w:r>
    </w:p>
    <w:p w14:paraId="7AC1BB60" w14:textId="2CBD134C" w:rsidR="00A51E0A" w:rsidRDefault="00A51E0A" w:rsidP="00B81541">
      <w:pPr>
        <w:spacing w:after="0" w:line="480" w:lineRule="auto"/>
      </w:pPr>
      <w:r>
        <w:lastRenderedPageBreak/>
        <w:tab/>
      </w:r>
      <w:r w:rsidR="00354B27">
        <w:t xml:space="preserve">Visualizing the </w:t>
      </w:r>
      <w:r w:rsidR="00814F59">
        <w:t xml:space="preserve">cleaned training data using the .hist() function </w:t>
      </w:r>
      <w:r w:rsidR="00B5654C">
        <w:t xml:space="preserve">to show </w:t>
      </w:r>
      <w:r w:rsidR="00837365">
        <w:t>frequency</w:t>
      </w:r>
      <w:r w:rsidR="00814F59">
        <w:t xml:space="preserve"> distribution histograms </w:t>
      </w:r>
      <w:r w:rsidR="00837365">
        <w:t>for</w:t>
      </w:r>
      <w:r w:rsidR="00814F59">
        <w:t xml:space="preserve"> each feature</w:t>
      </w:r>
      <w:r w:rsidR="00837365">
        <w:t xml:space="preserve"> </w:t>
      </w:r>
      <w:r w:rsidR="00B5654C">
        <w:t>illustrated</w:t>
      </w:r>
      <w:r w:rsidR="00F97D99">
        <w:t xml:space="preserve"> that </w:t>
      </w:r>
      <w:r w:rsidR="00A65E47">
        <w:t xml:space="preserve">the continuous variables were mostly normally distributed. </w:t>
      </w:r>
      <w:r w:rsidR="003C1C7A">
        <w:t xml:space="preserve">Initially, </w:t>
      </w:r>
      <w:r w:rsidR="00140146">
        <w:t>I interpreted this to</w:t>
      </w:r>
      <w:r w:rsidR="003C1C7A">
        <w:t xml:space="preserve"> mean</w:t>
      </w:r>
      <w:r w:rsidR="00140146">
        <w:t xml:space="preserve"> </w:t>
      </w:r>
      <w:r w:rsidR="003C1C7A">
        <w:t>that scaling the data might not be necessary (though later i</w:t>
      </w:r>
      <w:r w:rsidR="00140146">
        <w:t>t became as much</w:t>
      </w:r>
      <w:r w:rsidR="003C1C7A">
        <w:t>).</w:t>
      </w:r>
      <w:r w:rsidR="003C1C7A">
        <w:t xml:space="preserve"> </w:t>
      </w:r>
      <w:r w:rsidR="000D18D5">
        <w:t xml:space="preserve">The exceptions to </w:t>
      </w:r>
      <w:r w:rsidR="00140146">
        <w:t>the normal appearing distributions</w:t>
      </w:r>
      <w:r w:rsidR="000D18D5">
        <w:t xml:space="preserve"> were the </w:t>
      </w:r>
      <w:r w:rsidR="0081095E">
        <w:t>“</w:t>
      </w:r>
      <w:r w:rsidR="000D18D5">
        <w:t>MMSE</w:t>
      </w:r>
      <w:r w:rsidR="0081095E">
        <w:t>”</w:t>
      </w:r>
      <w:r w:rsidR="000D18D5">
        <w:t xml:space="preserve"> and </w:t>
      </w:r>
      <w:r w:rsidR="0081095E">
        <w:t>“</w:t>
      </w:r>
      <w:r w:rsidR="000D18D5">
        <w:t>CDR</w:t>
      </w:r>
      <w:r w:rsidR="0081095E">
        <w:t>”</w:t>
      </w:r>
      <w:r w:rsidR="00140146">
        <w:t xml:space="preserve"> features</w:t>
      </w:r>
      <w:r w:rsidR="003822C1">
        <w:t xml:space="preserve">, which skewed toward higher and lower values/scores, respectively. This </w:t>
      </w:r>
      <w:r w:rsidR="00BA7328">
        <w:t>was interesting as it suggested that patients could have</w:t>
      </w:r>
      <w:r w:rsidR="0081095E">
        <w:t xml:space="preserve"> a</w:t>
      </w:r>
      <w:r w:rsidR="00BA7328">
        <w:t xml:space="preserve"> </w:t>
      </w:r>
      <w:r w:rsidR="00777E76">
        <w:t xml:space="preserve">relatively high </w:t>
      </w:r>
      <w:r w:rsidR="003C1C7A">
        <w:t>cognitive</w:t>
      </w:r>
      <w:r w:rsidR="00777E76">
        <w:t xml:space="preserve"> functioning</w:t>
      </w:r>
      <w:r w:rsidR="0081095E">
        <w:t xml:space="preserve"> score </w:t>
      </w:r>
      <w:r w:rsidR="00777E76">
        <w:t xml:space="preserve">and </w:t>
      </w:r>
      <w:r w:rsidR="003C1C7A">
        <w:t>a l</w:t>
      </w:r>
      <w:r w:rsidR="00777E76">
        <w:t>ow dementia rating</w:t>
      </w:r>
      <w:r w:rsidR="0081095E">
        <w:t>,</w:t>
      </w:r>
      <w:r w:rsidR="00777E76">
        <w:t xml:space="preserve"> and still be classified as demented.</w:t>
      </w:r>
    </w:p>
    <w:p w14:paraId="6C9A11CA" w14:textId="09D48005" w:rsidR="00BF713D" w:rsidRDefault="00BF713D" w:rsidP="00B81541">
      <w:pPr>
        <w:spacing w:after="0" w:line="480" w:lineRule="auto"/>
      </w:pPr>
      <w:r>
        <w:tab/>
        <w:t>Running a scatter matrix of all the features reveale</w:t>
      </w:r>
      <w:r w:rsidR="0011126A">
        <w:t xml:space="preserve">d some of their </w:t>
      </w:r>
      <w:r w:rsidR="00B465C8">
        <w:t>correlations. Most notably, the “eTIV</w:t>
      </w:r>
      <w:r w:rsidR="001908B3">
        <w:t>,</w:t>
      </w:r>
      <w:r w:rsidR="00B465C8">
        <w:t>”</w:t>
      </w:r>
      <w:r w:rsidR="00AB6BED">
        <w:t xml:space="preserve"> the</w:t>
      </w:r>
      <w:r w:rsidR="001908B3">
        <w:t xml:space="preserve"> estimated total intracranial volume,</w:t>
      </w:r>
      <w:r w:rsidR="00B465C8">
        <w:t xml:space="preserve"> and “ASF</w:t>
      </w:r>
      <w:r w:rsidR="00AB6BED">
        <w:t>,</w:t>
      </w:r>
      <w:r w:rsidR="00B465C8">
        <w:t>”</w:t>
      </w:r>
      <w:r w:rsidR="00AB6BED">
        <w:t xml:space="preserve"> or atlas scaling factor,</w:t>
      </w:r>
      <w:r w:rsidR="00B465C8">
        <w:t xml:space="preserve"> which appeared </w:t>
      </w:r>
      <w:r w:rsidR="00C02DEC">
        <w:t xml:space="preserve">in an almost straight line across the chart and thus </w:t>
      </w:r>
      <w:r w:rsidR="00B465C8">
        <w:t>highly correlated</w:t>
      </w:r>
      <w:r w:rsidR="00C02DEC">
        <w:t xml:space="preserve"> with one another.</w:t>
      </w:r>
      <w:r w:rsidR="00B465C8">
        <w:t xml:space="preserve"> </w:t>
      </w:r>
      <w:r w:rsidR="00B51FB9">
        <w:t>The</w:t>
      </w:r>
      <w:r w:rsidR="0080397F">
        <w:t xml:space="preserve"> ASF is </w:t>
      </w:r>
      <w:r w:rsidR="00B51FB9">
        <w:t xml:space="preserve">derived from and calculated based on body anatomy and proportional to eTIV, so this makes sense. </w:t>
      </w:r>
      <w:r w:rsidR="00174FBB">
        <w:t xml:space="preserve">Also correlated were </w:t>
      </w:r>
      <w:r w:rsidR="00E667A3">
        <w:t xml:space="preserve">“nWBV,” or </w:t>
      </w:r>
      <w:r w:rsidR="00174FBB">
        <w:t>normalized whole brain volume, and age</w:t>
      </w:r>
      <w:r w:rsidR="00385D34">
        <w:t xml:space="preserve">, as well as eTIV and nWBV. It is well studied that whole brain volume (and </w:t>
      </w:r>
      <w:r w:rsidR="00CD257C">
        <w:t>by extension the estimated total intracranial volume) decrease with age, so this also made sense.</w:t>
      </w:r>
    </w:p>
    <w:p w14:paraId="5EA9A288" w14:textId="390EBDD0" w:rsidR="006B07AF" w:rsidRDefault="00E20557" w:rsidP="00B81541">
      <w:pPr>
        <w:spacing w:after="0" w:line="480" w:lineRule="auto"/>
      </w:pPr>
      <w:r>
        <w:tab/>
        <w:t xml:space="preserve">These visual </w:t>
      </w:r>
      <w:r w:rsidR="000E63CA">
        <w:t xml:space="preserve">observations were </w:t>
      </w:r>
      <w:r w:rsidR="0097169A">
        <w:t>borne out</w:t>
      </w:r>
      <w:r w:rsidR="00FE5985">
        <w:t xml:space="preserve"> in the</w:t>
      </w:r>
      <w:r w:rsidR="000E63CA">
        <w:t xml:space="preserve"> </w:t>
      </w:r>
      <w:r w:rsidR="00A34CC1">
        <w:t xml:space="preserve">Pearson </w:t>
      </w:r>
      <w:r w:rsidR="000E63CA">
        <w:t>correlation matrix</w:t>
      </w:r>
      <w:r w:rsidR="00B624E3">
        <w:t xml:space="preserve"> </w:t>
      </w:r>
      <w:r w:rsidR="00FE5985">
        <w:t>(displayed as</w:t>
      </w:r>
      <w:r w:rsidR="00B624E3">
        <w:t xml:space="preserve"> a seaborn heatmap</w:t>
      </w:r>
      <w:r w:rsidR="00FE5985">
        <w:t xml:space="preserve">). </w:t>
      </w:r>
      <w:r w:rsidR="00F5184D">
        <w:t>Other notable correlations</w:t>
      </w:r>
      <w:r w:rsidR="005634D4">
        <w:t xml:space="preserve"> that were not obvious in the histograms </w:t>
      </w:r>
      <w:r w:rsidR="00FE5D5C">
        <w:t xml:space="preserve">since they were categorical variables, </w:t>
      </w:r>
      <w:r w:rsidR="005634D4">
        <w:t xml:space="preserve">but </w:t>
      </w:r>
      <w:r w:rsidR="00FE5D5C">
        <w:t xml:space="preserve">were </w:t>
      </w:r>
      <w:r w:rsidR="001B41DC">
        <w:t xml:space="preserve">salient </w:t>
      </w:r>
      <w:r w:rsidR="005634D4">
        <w:t xml:space="preserve">in the correlation matrix </w:t>
      </w:r>
      <w:r w:rsidR="001B41DC">
        <w:t>were:</w:t>
      </w:r>
      <w:r w:rsidR="002B2629">
        <w:t xml:space="preserve"> MMSE with CDR, </w:t>
      </w:r>
      <w:r w:rsidR="003F7B33">
        <w:t>which showed a</w:t>
      </w:r>
      <w:r w:rsidR="002B2629">
        <w:t xml:space="preserve"> relatively strong (</w:t>
      </w:r>
      <w:r w:rsidR="00417E52">
        <w:t>-</w:t>
      </w:r>
      <w:r w:rsidR="002B2629">
        <w:t xml:space="preserve">0.72) negative correlation, and </w:t>
      </w:r>
      <w:r w:rsidR="00DC3DC8">
        <w:t>SES and EDUC, or years of education</w:t>
      </w:r>
      <w:r w:rsidR="003F7B33">
        <w:t>, also showing a strong (</w:t>
      </w:r>
      <w:r w:rsidR="00417E52">
        <w:t>-</w:t>
      </w:r>
      <w:r w:rsidR="003F7B33">
        <w:t>0.73) negative correlation.</w:t>
      </w:r>
      <w:r w:rsidR="00417E52">
        <w:t xml:space="preserve"> From clinical and socioeconomic perspectives these intuitively made sense.</w:t>
      </w:r>
    </w:p>
    <w:p w14:paraId="7A7153B0" w14:textId="77777777" w:rsidR="00CA69D8" w:rsidRDefault="004B50BD" w:rsidP="00B81541">
      <w:pPr>
        <w:spacing w:after="0" w:line="480" w:lineRule="auto"/>
      </w:pPr>
      <w:r>
        <w:tab/>
        <w:t xml:space="preserve">Finally, running transformations on two </w:t>
      </w:r>
      <w:r w:rsidR="00857738">
        <w:t>features</w:t>
      </w:r>
      <w:r w:rsidR="00C9580A">
        <w:t xml:space="preserve"> (squaring, cubing, log, exponentials), showed</w:t>
      </w:r>
      <w:r w:rsidR="00857738">
        <w:t xml:space="preserve"> changes in </w:t>
      </w:r>
      <w:r w:rsidR="00D447FF">
        <w:t xml:space="preserve">magnitude and scale (e.g. </w:t>
      </w:r>
      <w:r w:rsidR="00235A42">
        <w:t>reduction of axis ranges, or reduction of variance, or both) that were possible for downstream application to each algorithm</w:t>
      </w:r>
      <w:r w:rsidR="00CA69D8">
        <w:t>.</w:t>
      </w:r>
    </w:p>
    <w:p w14:paraId="0594A44A" w14:textId="2D1B40B6" w:rsidR="004B50BD" w:rsidRPr="00EA1E7A" w:rsidRDefault="00CA69D8" w:rsidP="00B81541">
      <w:pPr>
        <w:spacing w:after="0" w:line="480" w:lineRule="auto"/>
        <w:rPr>
          <w:b/>
          <w:bCs/>
        </w:rPr>
      </w:pPr>
      <w:r w:rsidRPr="00EA1E7A">
        <w:rPr>
          <w:b/>
          <w:bCs/>
        </w:rPr>
        <w:t>Supervised learning</w:t>
      </w:r>
      <w:r w:rsidR="00E2065F" w:rsidRPr="00EA1E7A">
        <w:rPr>
          <w:b/>
          <w:bCs/>
        </w:rPr>
        <w:t>: logistic regression and decision trees</w:t>
      </w:r>
    </w:p>
    <w:p w14:paraId="08EAE07B" w14:textId="297F14DA" w:rsidR="00820F0C" w:rsidRDefault="00CA69D8" w:rsidP="00B9535E">
      <w:pPr>
        <w:spacing w:after="0" w:line="480" w:lineRule="auto"/>
      </w:pPr>
      <w:r>
        <w:lastRenderedPageBreak/>
        <w:tab/>
      </w:r>
      <w:r w:rsidR="008B7AB0">
        <w:t>For the supervised learning tasks, s</w:t>
      </w:r>
      <w:r w:rsidR="00182A1E">
        <w:t>ince the goal was to predict</w:t>
      </w:r>
      <w:r w:rsidR="00DC5523">
        <w:t xml:space="preserve">, or </w:t>
      </w:r>
      <w:r w:rsidR="0099461C">
        <w:t xml:space="preserve">indeed </w:t>
      </w:r>
      <w:r w:rsidR="00DC5523">
        <w:t xml:space="preserve">classify, an instance of </w:t>
      </w:r>
      <w:r w:rsidR="00182A1E">
        <w:t>dementia in a binary fashion (i.e. 0 or 1</w:t>
      </w:r>
      <w:r w:rsidR="00DC5523">
        <w:t>, demented vs. nondemented)</w:t>
      </w:r>
      <w:r w:rsidR="00CA6A37">
        <w:t xml:space="preserve">, I </w:t>
      </w:r>
      <w:r w:rsidR="00E2065F">
        <w:t xml:space="preserve">first </w:t>
      </w:r>
      <w:r w:rsidR="00CA6A37">
        <w:t>chose</w:t>
      </w:r>
      <w:r w:rsidR="008B7AB0">
        <w:t xml:space="preserve"> a</w:t>
      </w:r>
      <w:r w:rsidR="00CA6A37">
        <w:t xml:space="preserve"> logistic regression</w:t>
      </w:r>
      <w:r w:rsidR="008B7AB0">
        <w:t xml:space="preserve"> algorithm. </w:t>
      </w:r>
      <w:r w:rsidR="00A77973">
        <w:t>Logistic regression was particularly suited to the binary nature of this classification problem</w:t>
      </w:r>
      <w:r w:rsidR="00AA43AA">
        <w:t xml:space="preserve">, since it </w:t>
      </w:r>
      <w:r w:rsidR="007C168B">
        <w:t xml:space="preserve">assigns a </w:t>
      </w:r>
      <w:r w:rsidR="00C334A4">
        <w:t xml:space="preserve">binary </w:t>
      </w:r>
      <w:r w:rsidR="007C168B">
        <w:t>class in absolute terms</w:t>
      </w:r>
      <w:r w:rsidR="004536BA">
        <w:t xml:space="preserve">, </w:t>
      </w:r>
      <w:r w:rsidR="00C334A4">
        <w:t xml:space="preserve">given </w:t>
      </w:r>
      <w:r w:rsidR="007F28CA">
        <w:t xml:space="preserve">the </w:t>
      </w:r>
      <w:r w:rsidR="00240A09">
        <w:t xml:space="preserve">logit of the </w:t>
      </w:r>
      <w:r w:rsidR="007F28CA">
        <w:t xml:space="preserve">probability of an </w:t>
      </w:r>
      <w:r w:rsidR="00240A09">
        <w:t>instance, and</w:t>
      </w:r>
      <w:r w:rsidR="007F28CA">
        <w:t xml:space="preserve"> </w:t>
      </w:r>
      <w:r w:rsidR="009501A5">
        <w:t xml:space="preserve">sets a </w:t>
      </w:r>
      <w:r w:rsidR="007F28CA">
        <w:t xml:space="preserve">clear threshold </w:t>
      </w:r>
      <w:r w:rsidR="00EB44C3">
        <w:t xml:space="preserve">between 0 and 1 </w:t>
      </w:r>
      <w:r w:rsidR="007F28CA">
        <w:t>at 50%.</w:t>
      </w:r>
      <w:r w:rsidR="009501A5">
        <w:t xml:space="preserve"> </w:t>
      </w:r>
      <w:r w:rsidR="007E1272">
        <w:t>When first</w:t>
      </w:r>
      <w:r w:rsidR="00EB44C3">
        <w:t xml:space="preserve"> </w:t>
      </w:r>
      <w:r w:rsidR="00C42D62">
        <w:t>instantiating and running</w:t>
      </w:r>
      <w:r w:rsidR="00EB44C3">
        <w:t xml:space="preserve"> the logistic regression algorithm</w:t>
      </w:r>
      <w:r w:rsidR="007E1272">
        <w:t xml:space="preserve"> on </w:t>
      </w:r>
      <w:r w:rsidR="00513986">
        <w:t xml:space="preserve">my </w:t>
      </w:r>
      <w:r w:rsidR="003B438A">
        <w:t>training data (using 5-fold cross validation), I got a “convergence error/warning (for lbfgs solver),” though it still ran and produced a result</w:t>
      </w:r>
      <w:r w:rsidR="0046345C">
        <w:t>, if lackluster one</w:t>
      </w:r>
      <w:r w:rsidR="003B438A">
        <w:t xml:space="preserve">. </w:t>
      </w:r>
      <w:r w:rsidR="003B6B4A">
        <w:t xml:space="preserve">Some investigating revealed that this </w:t>
      </w:r>
      <w:r w:rsidR="00B85750">
        <w:t xml:space="preserve">had to do with the number of iterations, or attempts, that the algorithm </w:t>
      </w:r>
      <w:r w:rsidR="003D3E32">
        <w:t>tried</w:t>
      </w:r>
      <w:r w:rsidR="00B85750">
        <w:t xml:space="preserve"> in </w:t>
      </w:r>
      <w:r w:rsidR="00E37874">
        <w:t>converging to the best possible result</w:t>
      </w:r>
      <w:r w:rsidR="003D3E32">
        <w:t>, and that it could not do so under the default number of iterations</w:t>
      </w:r>
      <w:r w:rsidR="0021560D">
        <w:t xml:space="preserve"> (100)</w:t>
      </w:r>
      <w:r w:rsidR="003D3E32">
        <w:t xml:space="preserve">. This </w:t>
      </w:r>
      <w:r w:rsidR="009B0A2E">
        <w:t xml:space="preserve">was </w:t>
      </w:r>
      <w:r w:rsidR="00954AE5">
        <w:t>due to trouble</w:t>
      </w:r>
      <w:r w:rsidR="003D3E32">
        <w:t xml:space="preserve"> optimizing the cost/loss function</w:t>
      </w:r>
      <w:r w:rsidR="00F33A3E">
        <w:t xml:space="preserve">, </w:t>
      </w:r>
      <w:r w:rsidR="003222B4">
        <w:t xml:space="preserve">the confidence scoring, </w:t>
      </w:r>
      <w:r w:rsidR="000F1819">
        <w:t xml:space="preserve">and some </w:t>
      </w:r>
      <w:r w:rsidR="009B0A2E">
        <w:t xml:space="preserve">confusing </w:t>
      </w:r>
      <w:r w:rsidR="000F1819">
        <w:t xml:space="preserve">mathematics </w:t>
      </w:r>
      <w:r w:rsidR="0021560D">
        <w:t>(i.e. the Hessian)</w:t>
      </w:r>
      <w:r w:rsidR="009B0A2E">
        <w:t xml:space="preserve"> that were not</w:t>
      </w:r>
      <w:r w:rsidR="00A30D50">
        <w:t xml:space="preserve"> optimal because of the high variability of my data. Initially, I </w:t>
      </w:r>
      <w:r w:rsidR="00022314">
        <w:t xml:space="preserve">resolved </w:t>
      </w:r>
      <w:r w:rsidR="00A30D50">
        <w:t xml:space="preserve">the issue by </w:t>
      </w:r>
      <w:r w:rsidR="00D74891">
        <w:t>increasing the number of iterations to 1000</w:t>
      </w:r>
      <w:r w:rsidR="002364FD">
        <w:t>. This worked,</w:t>
      </w:r>
      <w:r w:rsidR="00FA45F3">
        <w:t xml:space="preserve"> </w:t>
      </w:r>
      <w:r w:rsidR="00CD1748">
        <w:t xml:space="preserve">as all but one of </w:t>
      </w:r>
      <w:r w:rsidR="00FA45F3">
        <w:t xml:space="preserve">the 5 cross validation scores were &gt;90%. But there are caveats: 1) </w:t>
      </w:r>
      <w:r w:rsidR="001244DF">
        <w:t xml:space="preserve">it worked </w:t>
      </w:r>
      <w:r w:rsidR="002364FD">
        <w:t>in part because my dataset is small. For larger datasets this would increase running time/cost significantly</w:t>
      </w:r>
      <w:r w:rsidR="001244DF">
        <w:t>. 2) I</w:t>
      </w:r>
      <w:r w:rsidR="00BF6545">
        <w:t>t increases the chances of overfitting</w:t>
      </w:r>
      <w:r w:rsidR="001244DF">
        <w:t xml:space="preserve">. </w:t>
      </w:r>
      <w:r w:rsidR="00BF6545">
        <w:t>Therefore, ultimately</w:t>
      </w:r>
      <w:r w:rsidR="00D74891">
        <w:t>, what was needed was to scale the data</w:t>
      </w:r>
      <w:r w:rsidR="00BF6545">
        <w:t xml:space="preserve"> so that the algorithm would have less difficulty reaching an optimal output with greater confidence</w:t>
      </w:r>
      <w:r w:rsidR="00B9535E">
        <w:t>.</w:t>
      </w:r>
      <w:r w:rsidR="0054144F">
        <w:t xml:space="preserve"> Though there are several scaling options in </w:t>
      </w:r>
      <w:r w:rsidR="008E2D66">
        <w:t>Scikit</w:t>
      </w:r>
      <w:r w:rsidR="0054144F">
        <w:t>-</w:t>
      </w:r>
      <w:r w:rsidR="008E2D66">
        <w:t>Le</w:t>
      </w:r>
      <w:r w:rsidR="00A153D2">
        <w:t>arn</w:t>
      </w:r>
      <w:r w:rsidR="0054144F">
        <w:t xml:space="preserve"> (MinMaxScaler, </w:t>
      </w:r>
      <w:r w:rsidR="00A153D2">
        <w:t xml:space="preserve">MaxAbsScaler, etc) </w:t>
      </w:r>
      <w:r w:rsidR="0054144F">
        <w:t xml:space="preserve">I used </w:t>
      </w:r>
      <w:r w:rsidR="00B9535E">
        <w:t>StandardScaler</w:t>
      </w:r>
      <w:r w:rsidR="00A153D2">
        <w:t>, such that for each feature, the mean was 0 and standard deviation remained constant</w:t>
      </w:r>
      <w:r w:rsidR="00CD1479">
        <w:t xml:space="preserve"> i.e. created Gaussian data.</w:t>
      </w:r>
      <w:r w:rsidR="00C25EC4">
        <w:t xml:space="preserve"> </w:t>
      </w:r>
      <w:r w:rsidR="008E2D66">
        <w:t>Doing so</w:t>
      </w:r>
      <w:r w:rsidR="00F509DF">
        <w:t xml:space="preserve"> </w:t>
      </w:r>
      <w:r w:rsidR="00F477EE">
        <w:t xml:space="preserve">resolved the convergence warning </w:t>
      </w:r>
      <w:r w:rsidR="009C3698">
        <w:t xml:space="preserve">(even at 100 iterations) </w:t>
      </w:r>
      <w:r w:rsidR="00F477EE">
        <w:t xml:space="preserve">and </w:t>
      </w:r>
      <w:r w:rsidR="00AD1D8F">
        <w:t xml:space="preserve">significantly increased the </w:t>
      </w:r>
      <w:r w:rsidR="00FD49CD">
        <w:t xml:space="preserve">accuracy scoring </w:t>
      </w:r>
      <w:r w:rsidR="00764F74">
        <w:t>on both the training and testing data.</w:t>
      </w:r>
      <w:r w:rsidR="009C3698">
        <w:t xml:space="preserve"> The results of the confusion matrix were likewise encouraging</w:t>
      </w:r>
      <w:r w:rsidR="00CD021C">
        <w:t xml:space="preserve">, </w:t>
      </w:r>
      <w:r w:rsidR="009151C6">
        <w:t xml:space="preserve">showing 100% precision </w:t>
      </w:r>
      <w:r w:rsidR="004B7611">
        <w:t xml:space="preserve">for </w:t>
      </w:r>
      <w:r w:rsidR="00656AFE">
        <w:t>the demented class</w:t>
      </w:r>
      <w:r w:rsidR="00B50B41">
        <w:t xml:space="preserve">, and </w:t>
      </w:r>
      <w:r w:rsidR="0039297C">
        <w:t>93% for nondemented. This meant that</w:t>
      </w:r>
      <w:r w:rsidR="00124B7A">
        <w:t xml:space="preserve"> in the test data,</w:t>
      </w:r>
      <w:r w:rsidR="0039297C">
        <w:t xml:space="preserve"> 100% </w:t>
      </w:r>
      <w:r w:rsidR="00D1404D">
        <w:t>of all</w:t>
      </w:r>
      <w:r w:rsidR="00BB05B9">
        <w:t xml:space="preserve"> predicted</w:t>
      </w:r>
      <w:r w:rsidR="00D1404D">
        <w:t xml:space="preserve"> demented cases</w:t>
      </w:r>
      <w:r w:rsidR="00BB05B9">
        <w:t xml:space="preserve"> were in fact demented</w:t>
      </w:r>
      <w:r w:rsidR="00D1404D">
        <w:t xml:space="preserve">, </w:t>
      </w:r>
      <w:r w:rsidR="00124B7A">
        <w:t>but only</w:t>
      </w:r>
      <w:r w:rsidR="00D1404D">
        <w:t xml:space="preserve"> 93% of all </w:t>
      </w:r>
      <w:r w:rsidR="00124B7A">
        <w:t>predicted n</w:t>
      </w:r>
      <w:r w:rsidR="00D1404D">
        <w:t>ondemented cases</w:t>
      </w:r>
      <w:r w:rsidR="00124B7A">
        <w:t xml:space="preserve"> were nondemented</w:t>
      </w:r>
      <w:r w:rsidR="00D1404D">
        <w:t xml:space="preserve">. </w:t>
      </w:r>
      <w:r w:rsidR="009A37E9">
        <w:t xml:space="preserve">The recall for demented was 91% and 100% for nondemented, meaning </w:t>
      </w:r>
      <w:r w:rsidR="00F46AE9">
        <w:t xml:space="preserve">that it only detected 91% of the </w:t>
      </w:r>
      <w:r w:rsidR="002E5FC0">
        <w:t xml:space="preserve">demented cases (even though it correctly </w:t>
      </w:r>
      <w:r w:rsidR="002E5FC0">
        <w:lastRenderedPageBreak/>
        <w:t>predicted them 100%</w:t>
      </w:r>
      <w:r w:rsidR="00547AF2">
        <w:t xml:space="preserve"> of the time), and detected 100% of the nondemented cases </w:t>
      </w:r>
      <w:r w:rsidR="00C25345">
        <w:t>(but only correctly predicted them 93% of the time).</w:t>
      </w:r>
      <w:r w:rsidR="00CF6E26">
        <w:t xml:space="preserve"> </w:t>
      </w:r>
      <w:r w:rsidR="003406B8">
        <w:t>Since both the precision and recall were relatively high, the F1 score</w:t>
      </w:r>
      <w:r w:rsidR="003C17B8">
        <w:t>(s) was as well, averaging 95.5% between the two</w:t>
      </w:r>
      <w:r w:rsidR="00F937D1">
        <w:t xml:space="preserve"> classes. From a medical perspective, this is very good</w:t>
      </w:r>
      <w:r w:rsidR="00820F0C">
        <w:t>, especially with the oversight of a doctor.</w:t>
      </w:r>
      <w:r w:rsidR="00A54925">
        <w:t xml:space="preserve"> Still, I ran a grid search with various </w:t>
      </w:r>
      <w:r w:rsidR="00A05356">
        <w:t xml:space="preserve">regularization coefficients ‘C.’ The </w:t>
      </w:r>
      <w:r w:rsidR="000B5D0D">
        <w:t>best result was a C of 1, which is the default for logistic regression in Scikit-Learn, so this hyperparameter was not modified.</w:t>
      </w:r>
    </w:p>
    <w:p w14:paraId="78292F8E" w14:textId="3B4638CF" w:rsidR="00881A1F" w:rsidRDefault="000B5D0D" w:rsidP="004270CF">
      <w:pPr>
        <w:spacing w:after="0" w:line="480" w:lineRule="auto"/>
      </w:pPr>
      <w:r>
        <w:tab/>
      </w:r>
      <w:r w:rsidR="00E2065F">
        <w:t>I next tried implementing a decision tree classifier</w:t>
      </w:r>
      <w:r w:rsidR="00BB037E">
        <w:t xml:space="preserve">, which is suited to categorical </w:t>
      </w:r>
      <w:r w:rsidR="00012F6E">
        <w:t xml:space="preserve">and </w:t>
      </w:r>
      <w:r w:rsidR="0053538A" w:rsidRPr="00012F6E">
        <w:t>unscaled</w:t>
      </w:r>
      <w:r w:rsidR="0053538A">
        <w:t xml:space="preserve"> </w:t>
      </w:r>
      <w:r w:rsidR="00012F6E">
        <w:t>data</w:t>
      </w:r>
      <w:r w:rsidR="00D041C3">
        <w:t xml:space="preserve"> such as that in this set.</w:t>
      </w:r>
      <w:r w:rsidR="00012F6E">
        <w:t xml:space="preserve"> Decision </w:t>
      </w:r>
      <w:r w:rsidR="00F7214E">
        <w:t xml:space="preserve">trees </w:t>
      </w:r>
      <w:r w:rsidR="007B1361">
        <w:t xml:space="preserve">operate based on node-leaf </w:t>
      </w:r>
      <w:r w:rsidR="00C45D11">
        <w:t>splits based on</w:t>
      </w:r>
      <w:r w:rsidR="005B1759">
        <w:t xml:space="preserve"> “purity” of</w:t>
      </w:r>
      <w:r w:rsidR="00C45D11">
        <w:t xml:space="preserve"> </w:t>
      </w:r>
      <w:r w:rsidR="009E7D21">
        <w:t>number of class instances</w:t>
      </w:r>
      <w:r w:rsidR="00012F6E">
        <w:t xml:space="preserve">, so there was no need for preprocessing or </w:t>
      </w:r>
      <w:r w:rsidR="00041F05">
        <w:t xml:space="preserve">feature scaling to </w:t>
      </w:r>
      <w:r w:rsidR="009C6BD9">
        <w:t>optimize or fit an equation</w:t>
      </w:r>
      <w:r w:rsidR="00655D78">
        <w:t xml:space="preserve">. The instantiation and </w:t>
      </w:r>
      <w:r w:rsidR="00FB1ECC">
        <w:t xml:space="preserve">execution of this algorithm was much more straightforward than </w:t>
      </w:r>
      <w:r w:rsidR="00332042">
        <w:t xml:space="preserve">the logistic regression. Although the initial </w:t>
      </w:r>
      <w:r w:rsidR="00414051">
        <w:t>5-fold cross validation scores were slightly lower on average (~8</w:t>
      </w:r>
      <w:r w:rsidR="00020EB8">
        <w:t>8</w:t>
      </w:r>
      <w:r w:rsidR="00414051">
        <w:t>%)</w:t>
      </w:r>
      <w:r w:rsidR="00020EB8">
        <w:t xml:space="preserve"> than those for the logistic regression, t</w:t>
      </w:r>
      <w:r w:rsidR="00332042">
        <w:t xml:space="preserve">he </w:t>
      </w:r>
      <w:r w:rsidR="00E35445">
        <w:t xml:space="preserve">training and test accuracies, the </w:t>
      </w:r>
      <w:r w:rsidR="00332042">
        <w:t xml:space="preserve">precision, recall, and F1 scores </w:t>
      </w:r>
      <w:r w:rsidR="002D5B44">
        <w:t xml:space="preserve">were in the ~95% range, indicating </w:t>
      </w:r>
      <w:r w:rsidR="000917B5">
        <w:t>good performance. In fact, the F1 scores for each class average ~94.5%</w:t>
      </w:r>
      <w:r w:rsidR="00C96F80">
        <w:t xml:space="preserve">, just </w:t>
      </w:r>
      <w:r w:rsidR="00A979B0">
        <w:t xml:space="preserve">1% below that of the logistic regression algorithm. However, after running a </w:t>
      </w:r>
      <w:r w:rsidR="0077010D">
        <w:t xml:space="preserve">simple </w:t>
      </w:r>
      <w:r w:rsidR="00A979B0">
        <w:t>grid search and re-instantiating the classifier with the best parameters</w:t>
      </w:r>
      <w:r w:rsidR="0077010D">
        <w:t xml:space="preserve"> (</w:t>
      </w:r>
      <w:r w:rsidR="00856871">
        <w:t>‘criterion’: entropy, ‘max_depth’: 5, ‘max_features’: 8)</w:t>
      </w:r>
      <w:r w:rsidR="00A979B0">
        <w:t xml:space="preserve">, the scores </w:t>
      </w:r>
      <w:r w:rsidR="00D3313B">
        <w:t xml:space="preserve">increased to </w:t>
      </w:r>
      <w:r w:rsidR="00DD1CA3">
        <w:t xml:space="preserve">exactly </w:t>
      </w:r>
      <w:r w:rsidR="00A979B0">
        <w:t>match th</w:t>
      </w:r>
      <w:r w:rsidR="00A21573">
        <w:t xml:space="preserve">ose of the logistic regression with scaled data. This illustrates the power of the decision tree classifier </w:t>
      </w:r>
      <w:r w:rsidR="00DD1CA3">
        <w:t>on unscaled</w:t>
      </w:r>
      <w:r w:rsidR="001A2DB6">
        <w:t xml:space="preserve"> datasets that have </w:t>
      </w:r>
      <w:r w:rsidR="00DD1CA3">
        <w:t>high variance or categorical predictors.</w:t>
      </w:r>
      <w:r w:rsidR="002D38B9">
        <w:t xml:space="preserve"> </w:t>
      </w:r>
      <w:r w:rsidR="00EA7E56">
        <w:t xml:space="preserve">Moreover, </w:t>
      </w:r>
      <w:r w:rsidR="001E5B12">
        <w:t xml:space="preserve">by running a grid search and discovering that the optimal number of max_features is 8, </w:t>
      </w:r>
      <w:r w:rsidR="002D01F0">
        <w:t>it is possible to understand more about the features which explain most of the variance in the data.</w:t>
      </w:r>
      <w:r w:rsidR="00D3313B">
        <w:t xml:space="preserve"> </w:t>
      </w:r>
      <w:r w:rsidR="002D01F0">
        <w:t xml:space="preserve">Given </w:t>
      </w:r>
      <w:r w:rsidR="007703F7">
        <w:t>th</w:t>
      </w:r>
      <w:r w:rsidR="002D01F0">
        <w:t>e</w:t>
      </w:r>
      <w:r w:rsidR="007703F7">
        <w:t xml:space="preserve"> success</w:t>
      </w:r>
      <w:r w:rsidR="002D01F0">
        <w:t xml:space="preserve"> of both these algorithms</w:t>
      </w:r>
      <w:r w:rsidR="007703F7">
        <w:t>, i</w:t>
      </w:r>
      <w:r w:rsidR="00D3313B">
        <w:t xml:space="preserve">t does also beg the question of whether </w:t>
      </w:r>
      <w:r w:rsidR="007703F7">
        <w:t>it would be possible to improve upon the predictive power using another algorithm</w:t>
      </w:r>
      <w:r w:rsidR="002D01F0">
        <w:t xml:space="preserve"> at all.</w:t>
      </w:r>
    </w:p>
    <w:p w14:paraId="599AB46A" w14:textId="753AC9C3" w:rsidR="00625B78" w:rsidRPr="00EA1E7A" w:rsidRDefault="007E0605" w:rsidP="004270CF">
      <w:pPr>
        <w:spacing w:after="0" w:line="480" w:lineRule="auto"/>
        <w:rPr>
          <w:b/>
          <w:bCs/>
        </w:rPr>
      </w:pPr>
      <w:r w:rsidRPr="00EA1E7A">
        <w:rPr>
          <w:b/>
          <w:bCs/>
        </w:rPr>
        <w:t>PCA</w:t>
      </w:r>
    </w:p>
    <w:p w14:paraId="7CE0755F" w14:textId="1A656F5D" w:rsidR="00EC77D2" w:rsidRDefault="00CD36CD" w:rsidP="004270CF">
      <w:pPr>
        <w:spacing w:after="0" w:line="480" w:lineRule="auto"/>
      </w:pPr>
      <w:r>
        <w:lastRenderedPageBreak/>
        <w:tab/>
      </w:r>
      <w:r w:rsidR="00DB18F2">
        <w:t xml:space="preserve">Since principal component analysis works best if features are centered around the origin, </w:t>
      </w:r>
      <w:r w:rsidR="00C44D3C">
        <w:t xml:space="preserve">I ran </w:t>
      </w:r>
      <w:r w:rsidR="00DB18F2">
        <w:t>PCA</w:t>
      </w:r>
      <w:r w:rsidR="00C44D3C">
        <w:t xml:space="preserve"> on my scaled</w:t>
      </w:r>
      <w:r w:rsidR="002A56EF">
        <w:t xml:space="preserve"> (using StandardScaler)</w:t>
      </w:r>
      <w:r w:rsidR="00C44D3C">
        <w:t xml:space="preserve"> training data</w:t>
      </w:r>
      <w:r w:rsidR="002A56EF">
        <w:t>.</w:t>
      </w:r>
      <w:r w:rsidR="00DB18F2">
        <w:t xml:space="preserve"> </w:t>
      </w:r>
      <w:r w:rsidR="001D2393">
        <w:t xml:space="preserve">Using Scikit-Learn’s </w:t>
      </w:r>
      <w:r w:rsidR="00FA4A97">
        <w:t>built-in function</w:t>
      </w:r>
      <w:r w:rsidR="002E47CA">
        <w:t xml:space="preserve"> “n_components = </w:t>
      </w:r>
      <w:r w:rsidR="0001693B">
        <w:t>x” where x is a float between 0 and 1</w:t>
      </w:r>
      <w:r w:rsidR="00276ED0">
        <w:t xml:space="preserve"> corresponding to the variance explained by</w:t>
      </w:r>
      <w:r w:rsidR="00E07534">
        <w:t xml:space="preserve"> those components</w:t>
      </w:r>
      <w:r w:rsidR="0001693B">
        <w:t>, I was able to</w:t>
      </w:r>
      <w:r w:rsidR="00276ED0">
        <w:t xml:space="preserve"> input 0.95 and</w:t>
      </w:r>
      <w:r w:rsidR="00FA4A97">
        <w:t xml:space="preserve"> </w:t>
      </w:r>
      <w:r w:rsidR="0001693B">
        <w:t>perform</w:t>
      </w:r>
      <w:r w:rsidR="00276ED0">
        <w:t xml:space="preserve"> a</w:t>
      </w:r>
      <w:r w:rsidR="0001693B">
        <w:t xml:space="preserve"> PCA</w:t>
      </w:r>
      <w:r w:rsidR="00276ED0">
        <w:t xml:space="preserve"> returning the number of components </w:t>
      </w:r>
      <w:r w:rsidR="00E07534">
        <w:t xml:space="preserve">explaining 95% of the variance in my data, which was 7 components. </w:t>
      </w:r>
      <w:r w:rsidR="006D1CFD">
        <w:t xml:space="preserve">Since both of my algorithms from project 2 </w:t>
      </w:r>
      <w:r w:rsidR="00003199">
        <w:t>performed identically well after preprocessing</w:t>
      </w:r>
      <w:r w:rsidR="009C16B4">
        <w:t xml:space="preserve"> and tuning, I ran each again with the </w:t>
      </w:r>
      <w:r w:rsidR="00047B88">
        <w:t xml:space="preserve">95% </w:t>
      </w:r>
      <w:r w:rsidR="009C16B4">
        <w:t xml:space="preserve">PCA </w:t>
      </w:r>
      <w:r w:rsidR="00047B88">
        <w:t>transformed data.</w:t>
      </w:r>
      <w:r w:rsidR="00BB7A29">
        <w:t xml:space="preserve"> </w:t>
      </w:r>
      <w:r w:rsidR="009E3D84">
        <w:t xml:space="preserve">The </w:t>
      </w:r>
      <w:r w:rsidR="0032619E">
        <w:t>scoring metrics</w:t>
      </w:r>
      <w:r w:rsidR="0011137F">
        <w:t xml:space="preserve"> for the Logistic Regression remained unchange</w:t>
      </w:r>
      <w:r w:rsidR="00CE6BF7">
        <w:t xml:space="preserve">d, suggesting that </w:t>
      </w:r>
      <w:r w:rsidR="00BF6071">
        <w:t>reducing the number of components to 7 had no effect and that t</w:t>
      </w:r>
      <w:r w:rsidR="00CE6BF7">
        <w:t xml:space="preserve">he </w:t>
      </w:r>
      <w:r w:rsidR="00BF6071">
        <w:t xml:space="preserve">original </w:t>
      </w:r>
      <w:r w:rsidR="00CE6BF7">
        <w:t xml:space="preserve">scaling of the data was sufficient </w:t>
      </w:r>
      <w:r w:rsidR="006537B2">
        <w:t>to obtain an optimal result for this algorithm</w:t>
      </w:r>
      <w:r w:rsidR="00BF6071">
        <w:t xml:space="preserve">. </w:t>
      </w:r>
      <w:r w:rsidR="001B7AD5">
        <w:t xml:space="preserve">This makes sense, since </w:t>
      </w:r>
      <w:r w:rsidR="00000AA2">
        <w:t>scaling essentially reduces the variance of each feature already.</w:t>
      </w:r>
    </w:p>
    <w:p w14:paraId="68173ACF" w14:textId="3B1657EC" w:rsidR="00E501DB" w:rsidRDefault="00EC77D2" w:rsidP="00FB5D18">
      <w:pPr>
        <w:spacing w:after="0" w:line="480" w:lineRule="auto"/>
        <w:ind w:firstLine="720"/>
      </w:pPr>
      <w:r>
        <w:t xml:space="preserve">For the Decision Tree Classifier, the </w:t>
      </w:r>
      <w:r w:rsidR="0032619E">
        <w:t>scoring metrics</w:t>
      </w:r>
      <w:r>
        <w:t xml:space="preserve"> were actually </w:t>
      </w:r>
      <w:r w:rsidR="0032619E">
        <w:t>lower with the PCA transformed data than on the</w:t>
      </w:r>
      <w:r w:rsidR="00434541">
        <w:t xml:space="preserve"> original</w:t>
      </w:r>
      <w:r w:rsidR="0032619E">
        <w:t xml:space="preserve"> scaled data itself.</w:t>
      </w:r>
      <w:r w:rsidR="006B07EC">
        <w:t xml:space="preserve"> Note that here</w:t>
      </w:r>
      <w:r w:rsidR="006B07EC">
        <w:t xml:space="preserve"> I excluded </w:t>
      </w:r>
      <w:r w:rsidR="006B07EC">
        <w:t>the parameter “</w:t>
      </w:r>
      <w:r w:rsidR="006B07EC">
        <w:t>max_features=8,</w:t>
      </w:r>
      <w:r w:rsidR="006B07EC">
        <w:t>”</w:t>
      </w:r>
      <w:r w:rsidR="006B07EC">
        <w:t xml:space="preserve"> since this threw up an error because 8 was </w:t>
      </w:r>
      <w:r w:rsidR="000E0FE3">
        <w:t>greater</w:t>
      </w:r>
      <w:r w:rsidR="006B07EC">
        <w:t xml:space="preserve"> than the number of dimensions of the PCA</w:t>
      </w:r>
      <w:r w:rsidR="006B07EC">
        <w:t xml:space="preserve"> </w:t>
      </w:r>
      <w:r w:rsidR="006B07EC">
        <w:t>transformed dataset.</w:t>
      </w:r>
      <w:r w:rsidR="0032619E">
        <w:t xml:space="preserve"> </w:t>
      </w:r>
      <w:r w:rsidR="00897802">
        <w:t>T</w:t>
      </w:r>
      <w:r w:rsidR="00F718DD">
        <w:t xml:space="preserve">he reason for </w:t>
      </w:r>
      <w:r w:rsidR="00116F3B">
        <w:t>the reduced</w:t>
      </w:r>
      <w:r w:rsidR="00F718DD">
        <w:t xml:space="preserve"> performance </w:t>
      </w:r>
      <w:r w:rsidR="00116F3B">
        <w:t xml:space="preserve">in the decision tree classifier using the PCA transformed data is not entirely clear to me. Barring </w:t>
      </w:r>
      <w:r w:rsidR="00FB5D18">
        <w:t xml:space="preserve">anything </w:t>
      </w:r>
      <w:r w:rsidR="006B07EC">
        <w:t xml:space="preserve">related </w:t>
      </w:r>
      <w:r w:rsidR="002737E1">
        <w:t xml:space="preserve">to </w:t>
      </w:r>
      <w:r w:rsidR="00947613">
        <w:t xml:space="preserve">the scaling of the data, </w:t>
      </w:r>
      <w:r w:rsidR="00F718DD">
        <w:t xml:space="preserve">or in </w:t>
      </w:r>
      <w:r w:rsidR="00FB5D18">
        <w:t>the</w:t>
      </w:r>
      <w:r w:rsidR="00F718DD">
        <w:t xml:space="preserve"> reduction of features that assisted the classifier, </w:t>
      </w:r>
      <w:r w:rsidR="00FB5D18">
        <w:t xml:space="preserve">my guess </w:t>
      </w:r>
      <w:r w:rsidR="00A9648C">
        <w:t>has to do with the way PCA transforms the data and how decision trees work. Since</w:t>
      </w:r>
      <w:r w:rsidR="00FB5D18">
        <w:t xml:space="preserve"> </w:t>
      </w:r>
      <w:r w:rsidR="00E501DB">
        <w:t xml:space="preserve">decision trees are very good at classifying data in non-linear spaces, </w:t>
      </w:r>
      <w:r w:rsidR="002737E1">
        <w:t>and PCA transforms the data into a linear space or “hyperplane,”</w:t>
      </w:r>
      <w:r w:rsidR="00FB5D18">
        <w:t xml:space="preserve"> this </w:t>
      </w:r>
      <w:r w:rsidR="00193A48">
        <w:t xml:space="preserve">could be inconsistent </w:t>
      </w:r>
      <w:r w:rsidR="00A16402">
        <w:t>with the way the features are utilized by the classifier</w:t>
      </w:r>
      <w:r w:rsidR="00955F90">
        <w:t>, thus lowering its performance.</w:t>
      </w:r>
    </w:p>
    <w:p w14:paraId="7CF28423" w14:textId="09BAE384" w:rsidR="00EA1E7A" w:rsidRDefault="009433AE" w:rsidP="00EA1E7A">
      <w:pPr>
        <w:spacing w:after="0" w:line="480" w:lineRule="auto"/>
      </w:pPr>
      <w:r>
        <w:rPr>
          <w:b/>
          <w:bCs/>
        </w:rPr>
        <w:t>Clustering</w:t>
      </w:r>
    </w:p>
    <w:p w14:paraId="506049B8" w14:textId="77777777" w:rsidR="00CD10B6" w:rsidRDefault="00B52FC9" w:rsidP="00851B2A">
      <w:pPr>
        <w:spacing w:after="0" w:line="480" w:lineRule="auto"/>
        <w:ind w:firstLine="720"/>
      </w:pPr>
      <w:r>
        <w:t xml:space="preserve">When running KMeans on my </w:t>
      </w:r>
      <w:r w:rsidR="00C81A15">
        <w:t xml:space="preserve">scaled (but non PCA transformed) training data, the first interesting observation was the elbow plot. </w:t>
      </w:r>
      <w:r w:rsidR="00850CA4">
        <w:t>The</w:t>
      </w:r>
      <w:r w:rsidR="00C81A15">
        <w:t xml:space="preserve"> downward slope of the plot</w:t>
      </w:r>
      <w:r w:rsidR="00850CA4">
        <w:t xml:space="preserve"> appeared to be smoother</w:t>
      </w:r>
      <w:r w:rsidR="00430C11">
        <w:t xml:space="preserve"> </w:t>
      </w:r>
      <w:r w:rsidR="00430C11">
        <w:t xml:space="preserve">across various cluster number </w:t>
      </w:r>
      <w:r w:rsidR="00430C11">
        <w:t xml:space="preserve">iteration </w:t>
      </w:r>
      <w:r w:rsidR="00850CA4">
        <w:t>than that for my unscaled data</w:t>
      </w:r>
      <w:r w:rsidR="00430C11">
        <w:t xml:space="preserve"> (unscaled plot not shown in code)</w:t>
      </w:r>
      <w:r w:rsidR="00D9771B">
        <w:t xml:space="preserve">. </w:t>
      </w:r>
      <w:r w:rsidR="00F07990">
        <w:t>This</w:t>
      </w:r>
      <w:r w:rsidR="00153929">
        <w:t xml:space="preserve"> might reflect</w:t>
      </w:r>
      <w:r w:rsidR="004901B7">
        <w:t xml:space="preserve"> the normalizing effect of the scaling of the training data</w:t>
      </w:r>
      <w:r w:rsidR="00DC367E">
        <w:t xml:space="preserve">: </w:t>
      </w:r>
      <w:r w:rsidR="004901B7">
        <w:t xml:space="preserve">more normalized </w:t>
      </w:r>
      <w:r w:rsidR="004901B7">
        <w:lastRenderedPageBreak/>
        <w:t xml:space="preserve">inertia across </w:t>
      </w:r>
      <w:r w:rsidR="00F14CF0">
        <w:t>various</w:t>
      </w:r>
      <w:r w:rsidR="00480C75">
        <w:t xml:space="preserve"> numbers of</w:t>
      </w:r>
      <w:r w:rsidR="00F14CF0">
        <w:t xml:space="preserve"> </w:t>
      </w:r>
      <w:r w:rsidR="00DC367E">
        <w:t xml:space="preserve">KMeans </w:t>
      </w:r>
      <w:r w:rsidR="00F14CF0">
        <w:t>cluster</w:t>
      </w:r>
      <w:r w:rsidR="00480C75">
        <w:t xml:space="preserve">s </w:t>
      </w:r>
      <w:r w:rsidR="00CC5CB4">
        <w:t>suggests similar variances of all features</w:t>
      </w:r>
      <w:r w:rsidR="00BE5CB1">
        <w:t xml:space="preserve"> i.e. with </w:t>
      </w:r>
      <w:r w:rsidR="001C2843">
        <w:t>data</w:t>
      </w:r>
      <w:r w:rsidR="00CC4A43">
        <w:t xml:space="preserve"> </w:t>
      </w:r>
      <w:r w:rsidR="00BE5CB1">
        <w:t xml:space="preserve">points that are </w:t>
      </w:r>
      <w:r w:rsidR="001912A2">
        <w:t>(</w:t>
      </w:r>
      <w:r w:rsidR="00156A8F">
        <w:t>relatively</w:t>
      </w:r>
      <w:r w:rsidR="001912A2">
        <w:t>)</w:t>
      </w:r>
      <w:r w:rsidR="00156A8F">
        <w:t xml:space="preserve"> evenly spread within the feature space</w:t>
      </w:r>
      <w:r w:rsidR="006D3292">
        <w:t xml:space="preserve"> in which KMeans operates. </w:t>
      </w:r>
      <w:r w:rsidR="00700BB1">
        <w:t>A</w:t>
      </w:r>
      <w:r w:rsidR="00FE586C">
        <w:t xml:space="preserve"> cluster number of 4 appear</w:t>
      </w:r>
      <w:r w:rsidR="00700BB1">
        <w:t>ed</w:t>
      </w:r>
      <w:r w:rsidR="00FE586C">
        <w:t xml:space="preserve"> to be approximately optimal, so I ran this</w:t>
      </w:r>
      <w:r w:rsidR="001A62DF">
        <w:t xml:space="preserve">, but ultimately found that </w:t>
      </w:r>
      <w:r w:rsidR="00700BB1">
        <w:t>adjusting</w:t>
      </w:r>
      <w:r w:rsidR="001A62DF">
        <w:t xml:space="preserve"> the cluster number to 3 gave the best adjusted Rand </w:t>
      </w:r>
      <w:r w:rsidR="000419D3">
        <w:t xml:space="preserve">and Silhouette scores (0.14 and 0.24, respectively). </w:t>
      </w:r>
      <w:r w:rsidR="00427415">
        <w:t>Unfortunately, those</w:t>
      </w:r>
      <w:r w:rsidR="000419D3">
        <w:t xml:space="preserve"> scores were still quite low</w:t>
      </w:r>
      <w:r w:rsidR="00D90EC4">
        <w:t xml:space="preserve">, suggesting </w:t>
      </w:r>
      <w:r w:rsidR="00871734">
        <w:t xml:space="preserve">poor </w:t>
      </w:r>
      <w:r w:rsidR="001D1400">
        <w:t>performance</w:t>
      </w:r>
      <w:r w:rsidR="00427415">
        <w:t xml:space="preserve"> of the algorithm, and </w:t>
      </w:r>
      <w:r w:rsidR="000F5F33">
        <w:t>reinforcing what was first glimpsed in the</w:t>
      </w:r>
      <w:r w:rsidR="001D1400">
        <w:t xml:space="preserve"> </w:t>
      </w:r>
      <w:r w:rsidR="000F5F33">
        <w:t xml:space="preserve">elbow plot: that the clusters generated did not produce useful </w:t>
      </w:r>
      <w:r w:rsidR="009C3377">
        <w:t>partitions</w:t>
      </w:r>
      <w:r w:rsidR="000F5F33">
        <w:t xml:space="preserve"> </w:t>
      </w:r>
      <w:r w:rsidR="009C3377">
        <w:t>of</w:t>
      </w:r>
      <w:r w:rsidR="000F5F33">
        <w:t xml:space="preserve"> the data</w:t>
      </w:r>
      <w:r w:rsidR="009C3377">
        <w:t xml:space="preserve">. </w:t>
      </w:r>
      <w:r w:rsidR="0091109D">
        <w:t>One explanation for this</w:t>
      </w:r>
      <w:r w:rsidR="009C3377">
        <w:t xml:space="preserve"> could be</w:t>
      </w:r>
      <w:r w:rsidR="0091109D">
        <w:t xml:space="preserve"> </w:t>
      </w:r>
      <w:r w:rsidR="009C3377">
        <w:t>the high number of categorical features in my dataset</w:t>
      </w:r>
      <w:r w:rsidR="009C3377">
        <w:t xml:space="preserve">. </w:t>
      </w:r>
      <w:r w:rsidR="00F94F4E">
        <w:t xml:space="preserve">Since these are discrete features, they </w:t>
      </w:r>
      <w:r w:rsidR="00153400">
        <w:t>do not lend themselves to</w:t>
      </w:r>
      <w:r w:rsidR="009A3EE9">
        <w:t xml:space="preserve"> Euclidean distance measurements utilized not just by KMeans, but</w:t>
      </w:r>
      <w:r w:rsidR="00153400">
        <w:t xml:space="preserve"> </w:t>
      </w:r>
      <w:r w:rsidR="00521C48">
        <w:t xml:space="preserve">the </w:t>
      </w:r>
      <w:r w:rsidR="00153400">
        <w:t>Agglomerative and DBSCAN clustering algorithms as well</w:t>
      </w:r>
      <w:r w:rsidR="00521C48">
        <w:t xml:space="preserve">, which returned similarly low </w:t>
      </w:r>
      <w:r w:rsidR="00CD10B6">
        <w:t>scoring metrics</w:t>
      </w:r>
      <w:r w:rsidR="009A3EE9">
        <w:t xml:space="preserve">. </w:t>
      </w:r>
    </w:p>
    <w:p w14:paraId="435B0B27" w14:textId="266775B8" w:rsidR="00DF27DB" w:rsidRDefault="009A3EE9" w:rsidP="0064013C">
      <w:pPr>
        <w:spacing w:after="0" w:line="480" w:lineRule="auto"/>
        <w:ind w:firstLine="720"/>
      </w:pPr>
      <w:r>
        <w:t>U</w:t>
      </w:r>
      <w:r w:rsidR="00C90A5C">
        <w:t xml:space="preserve">sing PCA </w:t>
      </w:r>
      <w:r w:rsidR="002C1E02">
        <w:t>as a preprocessing step</w:t>
      </w:r>
      <w:r w:rsidR="00A33423">
        <w:t xml:space="preserve"> </w:t>
      </w:r>
      <w:r w:rsidR="00D44357">
        <w:t xml:space="preserve">only negligibly improved the </w:t>
      </w:r>
      <w:r w:rsidR="001930D6">
        <w:t xml:space="preserve">KMeans </w:t>
      </w:r>
      <w:r w:rsidR="00D44357">
        <w:t xml:space="preserve">scores, </w:t>
      </w:r>
      <w:r w:rsidR="001930D6">
        <w:t xml:space="preserve">from 0.14 </w:t>
      </w:r>
      <w:r w:rsidR="00D44357">
        <w:t xml:space="preserve">to 0.15 </w:t>
      </w:r>
      <w:r w:rsidR="001930D6">
        <w:t xml:space="preserve">for the Rand </w:t>
      </w:r>
      <w:r w:rsidR="00D44357">
        <w:t xml:space="preserve">and </w:t>
      </w:r>
      <w:r w:rsidR="001930D6">
        <w:t xml:space="preserve">from 0.24 to </w:t>
      </w:r>
      <w:r w:rsidR="00D44357">
        <w:t>0.25</w:t>
      </w:r>
      <w:r w:rsidR="001930D6">
        <w:t xml:space="preserve"> for the Silhouette score</w:t>
      </w:r>
      <w:r w:rsidR="00D44357">
        <w:t xml:space="preserve">. </w:t>
      </w:r>
      <w:r w:rsidR="004F43DE">
        <w:t>F</w:t>
      </w:r>
      <w:r w:rsidR="00D83762">
        <w:t>or the Agglomerative clustering</w:t>
      </w:r>
      <w:r w:rsidR="00FB3436">
        <w:t xml:space="preserve">, </w:t>
      </w:r>
      <w:r w:rsidR="002522CC">
        <w:t>I utilized the same number of clusters</w:t>
      </w:r>
      <w:r w:rsidR="00273CE9">
        <w:t xml:space="preserve"> since that gave the best results. Still</w:t>
      </w:r>
      <w:r w:rsidR="008D2D2D">
        <w:t xml:space="preserve">, </w:t>
      </w:r>
      <w:r w:rsidR="00273CE9">
        <w:t>the initial</w:t>
      </w:r>
      <w:r w:rsidR="008D2D2D">
        <w:t xml:space="preserve"> Rand</w:t>
      </w:r>
      <w:r w:rsidR="00273CE9">
        <w:t xml:space="preserve"> score,</w:t>
      </w:r>
      <w:r w:rsidR="008D2D2D">
        <w:t xml:space="preserve"> at 0.21, actually decreased after </w:t>
      </w:r>
      <w:r w:rsidR="00273CE9">
        <w:t xml:space="preserve">PCA processing, </w:t>
      </w:r>
      <w:r w:rsidR="00FB3436">
        <w:t xml:space="preserve">to </w:t>
      </w:r>
      <w:r w:rsidR="00CF707B">
        <w:t>0.09</w:t>
      </w:r>
      <w:r w:rsidR="002F1E41">
        <w:t xml:space="preserve"> (Silhouette </w:t>
      </w:r>
      <w:r w:rsidR="00EA5591">
        <w:t>increased from 0.22 to 0.23)</w:t>
      </w:r>
      <w:r w:rsidR="008D2D2D">
        <w:t>. F</w:t>
      </w:r>
      <w:r w:rsidR="00FB3436">
        <w:t xml:space="preserve">or </w:t>
      </w:r>
      <w:r w:rsidR="004F43DE">
        <w:t>DBSCAN</w:t>
      </w:r>
      <w:r w:rsidR="00716280">
        <w:t xml:space="preserve">, </w:t>
      </w:r>
      <w:r w:rsidR="0021599D">
        <w:t xml:space="preserve">I adjusted the </w:t>
      </w:r>
      <w:r w:rsidR="0022555E">
        <w:t>“</w:t>
      </w:r>
      <w:r w:rsidR="0021599D">
        <w:t>eps</w:t>
      </w:r>
      <w:r w:rsidR="0022555E">
        <w:t>”</w:t>
      </w:r>
      <w:r w:rsidR="0021599D">
        <w:t xml:space="preserve"> and </w:t>
      </w:r>
      <w:r w:rsidR="0022555E">
        <w:t>“</w:t>
      </w:r>
      <w:r w:rsidR="0021599D">
        <w:t>min_samples” parameters until I found the best possible scores</w:t>
      </w:r>
      <w:r w:rsidR="0022555E">
        <w:t>, 0.14 for Rand and Silhouette. It is worth noting</w:t>
      </w:r>
      <w:r w:rsidR="006F7AAF">
        <w:t xml:space="preserve"> that the “min_samples” </w:t>
      </w:r>
      <w:r w:rsidR="00D33386">
        <w:t>selected was</w:t>
      </w:r>
      <w:r w:rsidR="006F7AAF">
        <w:t xml:space="preserve"> 2, </w:t>
      </w:r>
      <w:r w:rsidR="003D6844">
        <w:t xml:space="preserve">which is </w:t>
      </w:r>
      <w:r w:rsidR="00BB69D2">
        <w:t xml:space="preserve">too low, but higher </w:t>
      </w:r>
      <w:r w:rsidR="00A670C5">
        <w:t>“min_samples” values returned 0 or negative Rand and Silhouette coefficients.</w:t>
      </w:r>
      <w:r w:rsidR="00515D1E">
        <w:t xml:space="preserve"> PCA processing of the data using DBSCAN increased the Rand from 0.14 to 0.15, but</w:t>
      </w:r>
      <w:r w:rsidR="0022555E">
        <w:t xml:space="preserve"> </w:t>
      </w:r>
      <w:r w:rsidR="00716280">
        <w:t xml:space="preserve">the Silhouette score decreased, from </w:t>
      </w:r>
      <w:r w:rsidR="004A238F">
        <w:t xml:space="preserve">0.14 </w:t>
      </w:r>
      <w:r w:rsidR="00716280">
        <w:t>to 0.11</w:t>
      </w:r>
      <w:r w:rsidR="00515D1E">
        <w:t>. All of t</w:t>
      </w:r>
      <w:r w:rsidR="00B71836">
        <w:t>h</w:t>
      </w:r>
      <w:r w:rsidR="00515D1E">
        <w:t>ese low metrics</w:t>
      </w:r>
      <w:r w:rsidR="00B71836">
        <w:t xml:space="preserve"> w</w:t>
      </w:r>
      <w:r w:rsidR="00515D1E">
        <w:t>ere</w:t>
      </w:r>
      <w:r w:rsidR="00B71836">
        <w:t xml:space="preserve"> reflecte</w:t>
      </w:r>
      <w:r w:rsidR="00A22E6F">
        <w:t xml:space="preserve">d in the visualizations, which for each feature pair that I </w:t>
      </w:r>
      <w:r w:rsidR="00BC406B">
        <w:t>plotted</w:t>
      </w:r>
      <w:r w:rsidR="00515D1E">
        <w:t xml:space="preserve">, </w:t>
      </w:r>
      <w:r w:rsidR="00BC406B">
        <w:t xml:space="preserve">showed little </w:t>
      </w:r>
      <w:r w:rsidR="00886CFF">
        <w:t xml:space="preserve">meaningful </w:t>
      </w:r>
      <w:r w:rsidR="00BC406B">
        <w:t>clustering</w:t>
      </w:r>
      <w:r w:rsidR="00886CFF">
        <w:t xml:space="preserve"> (except for two of the PCA components in the KMeans). Overall, the </w:t>
      </w:r>
      <w:r w:rsidR="006C099E">
        <w:t>PCA</w:t>
      </w:r>
      <w:r w:rsidR="004705D5">
        <w:t xml:space="preserve"> preprocessing</w:t>
      </w:r>
      <w:r w:rsidR="006C099E">
        <w:t xml:space="preserve"> had negligible or even slightly negative effects on </w:t>
      </w:r>
      <w:r w:rsidR="00522FBE">
        <w:t>what were already very weak</w:t>
      </w:r>
      <w:r w:rsidR="006C099E">
        <w:t xml:space="preserve"> performance</w:t>
      </w:r>
      <w:r w:rsidR="00522FBE">
        <w:t>s</w:t>
      </w:r>
      <w:r w:rsidR="006C099E">
        <w:t xml:space="preserve"> </w:t>
      </w:r>
      <w:r w:rsidR="00522FBE">
        <w:t>of each clustering algorithm.</w:t>
      </w:r>
    </w:p>
    <w:p w14:paraId="76BB46C9" w14:textId="6A1BED4E" w:rsidR="00FD07BE" w:rsidRDefault="00E36127" w:rsidP="004270CF">
      <w:pPr>
        <w:spacing w:after="0" w:line="480" w:lineRule="auto"/>
        <w:rPr>
          <w:b/>
          <w:bCs/>
        </w:rPr>
      </w:pPr>
      <w:r w:rsidRPr="00E36127">
        <w:rPr>
          <w:b/>
          <w:bCs/>
        </w:rPr>
        <w:t>Summary</w:t>
      </w:r>
    </w:p>
    <w:p w14:paraId="296228A1" w14:textId="5D4AB711" w:rsidR="00E36127" w:rsidRDefault="00CD63B7" w:rsidP="004270CF">
      <w:pPr>
        <w:spacing w:after="0" w:line="480" w:lineRule="auto"/>
      </w:pPr>
      <w:r>
        <w:lastRenderedPageBreak/>
        <w:tab/>
      </w:r>
      <w:r w:rsidR="00FD4AA6">
        <w:t>The</w:t>
      </w:r>
      <w:r w:rsidR="006A21FC">
        <w:t xml:space="preserve"> pipeline of data selection, cleaning, </w:t>
      </w:r>
      <w:r w:rsidR="00FE6132">
        <w:t xml:space="preserve">visualization, and processing for learning algorithms </w:t>
      </w:r>
      <w:r w:rsidR="00F248A1">
        <w:t xml:space="preserve">is a learning process </w:t>
      </w:r>
      <w:r w:rsidR="00051D54">
        <w:t>for</w:t>
      </w:r>
      <w:r w:rsidR="00F248A1">
        <w:t xml:space="preserve"> the analyst a</w:t>
      </w:r>
      <w:r w:rsidR="00051D54">
        <w:t>s much a</w:t>
      </w:r>
      <w:r w:rsidR="00F248A1">
        <w:t>s it is for the machine. Both</w:t>
      </w:r>
      <w:r w:rsidR="00D146EC">
        <w:t xml:space="preserve"> the power and potential pitfalls </w:t>
      </w:r>
      <w:r w:rsidR="00F248A1">
        <w:t>of</w:t>
      </w:r>
      <w:r w:rsidR="00D146EC">
        <w:t xml:space="preserve"> various </w:t>
      </w:r>
      <w:r w:rsidR="009A14C4">
        <w:t>algorithms</w:t>
      </w:r>
      <w:r w:rsidR="00D146EC">
        <w:t xml:space="preserve"> and tests</w:t>
      </w:r>
      <w:r w:rsidR="00A028AE">
        <w:t xml:space="preserve"> </w:t>
      </w:r>
      <w:r w:rsidR="000013C8">
        <w:t>become</w:t>
      </w:r>
      <w:r w:rsidR="007B7B43">
        <w:t xml:space="preserve"> clear</w:t>
      </w:r>
      <w:r w:rsidR="000013C8">
        <w:t xml:space="preserve"> quickly</w:t>
      </w:r>
      <w:r w:rsidR="00C62782">
        <w:t xml:space="preserve"> when applying them to </w:t>
      </w:r>
      <w:r w:rsidR="00E15921">
        <w:t>what was</w:t>
      </w:r>
      <w:r w:rsidR="000013C8">
        <w:t xml:space="preserve"> in this case</w:t>
      </w:r>
      <w:r w:rsidR="00E15921">
        <w:t xml:space="preserve"> a clean but low-dimensional dataset.</w:t>
      </w:r>
      <w:r w:rsidR="0063046C">
        <w:t xml:space="preserve"> Both the supervised learning algorithms, </w:t>
      </w:r>
      <w:r w:rsidR="00D86DC4">
        <w:t xml:space="preserve">after processing the data (scaling for logistic regression, and </w:t>
      </w:r>
      <w:r w:rsidR="000013C8">
        <w:t xml:space="preserve">best </w:t>
      </w:r>
      <w:r w:rsidR="00D86DC4">
        <w:t xml:space="preserve">grid search parameters for </w:t>
      </w:r>
      <w:r w:rsidR="00051D54">
        <w:t>decision tree classifier)</w:t>
      </w:r>
      <w:r w:rsidR="000013C8">
        <w:t xml:space="preserve"> </w:t>
      </w:r>
      <w:r w:rsidR="00866EAB">
        <w:t xml:space="preserve">performed extremely well. </w:t>
      </w:r>
      <w:r w:rsidR="00D053D4">
        <w:t xml:space="preserve">So well, in fact, that further processing using PCA </w:t>
      </w:r>
      <w:r w:rsidR="00BB13A3">
        <w:t xml:space="preserve">had no effect on one and actually reduced the scoring metrics of the other. Unsupervised techniques such as clustering </w:t>
      </w:r>
      <w:r w:rsidR="00970B70">
        <w:t xml:space="preserve">performed very poorly, owing perhaps to </w:t>
      </w:r>
      <w:r w:rsidR="0086232E">
        <w:t xml:space="preserve">the </w:t>
      </w:r>
      <w:r w:rsidR="00970B70">
        <w:t xml:space="preserve">categorical nature of </w:t>
      </w:r>
      <w:r w:rsidR="00C76B72">
        <w:t>several</w:t>
      </w:r>
      <w:r w:rsidR="00970B70">
        <w:t xml:space="preserve"> of the features</w:t>
      </w:r>
      <w:r w:rsidR="00C76B72">
        <w:t xml:space="preserve"> as well as the dataset’s small size.</w:t>
      </w:r>
      <w:r w:rsidR="0086232E">
        <w:t xml:space="preserve"> In retrospect, selecting a larger </w:t>
      </w:r>
      <w:r w:rsidR="00E16C83">
        <w:t>dataset with more dimensions and “messier” data would have been beneficia</w:t>
      </w:r>
      <w:r w:rsidR="006F6A03">
        <w:t xml:space="preserve">l </w:t>
      </w:r>
      <w:r w:rsidR="009E0D33">
        <w:t>in this regard</w:t>
      </w:r>
      <w:r w:rsidR="00C2592E">
        <w:t>, providing more insight into unsupervised techniques</w:t>
      </w:r>
      <w:r w:rsidR="00CB71B1">
        <w:t>.</w:t>
      </w:r>
    </w:p>
    <w:sectPr w:rsidR="00E361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033E" w14:textId="77777777" w:rsidR="00351851" w:rsidRDefault="00351851" w:rsidP="00351851">
      <w:pPr>
        <w:spacing w:after="0" w:line="240" w:lineRule="auto"/>
      </w:pPr>
      <w:r>
        <w:separator/>
      </w:r>
    </w:p>
  </w:endnote>
  <w:endnote w:type="continuationSeparator" w:id="0">
    <w:p w14:paraId="53B8CFA2" w14:textId="77777777" w:rsidR="00351851" w:rsidRDefault="00351851" w:rsidP="0035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5449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37B3B" w14:textId="3D3E789E" w:rsidR="0058532A" w:rsidRDefault="00585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22BA8" w14:textId="77777777" w:rsidR="0058532A" w:rsidRDefault="00585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D41B" w14:textId="77777777" w:rsidR="00351851" w:rsidRDefault="00351851" w:rsidP="00351851">
      <w:pPr>
        <w:spacing w:after="0" w:line="240" w:lineRule="auto"/>
      </w:pPr>
      <w:r>
        <w:separator/>
      </w:r>
    </w:p>
  </w:footnote>
  <w:footnote w:type="continuationSeparator" w:id="0">
    <w:p w14:paraId="2EF5B956" w14:textId="77777777" w:rsidR="00351851" w:rsidRDefault="00351851" w:rsidP="00351851">
      <w:pPr>
        <w:spacing w:after="0" w:line="240" w:lineRule="auto"/>
      </w:pPr>
      <w:r>
        <w:continuationSeparator/>
      </w:r>
    </w:p>
  </w:footnote>
  <w:footnote w:id="1">
    <w:p w14:paraId="075BD193" w14:textId="40AE5164" w:rsidR="00351851" w:rsidRDefault="00351851">
      <w:pPr>
        <w:pStyle w:val="FootnoteText"/>
      </w:pPr>
      <w:r>
        <w:rPr>
          <w:rStyle w:val="FootnoteReference"/>
        </w:rPr>
        <w:footnoteRef/>
      </w:r>
      <w:r>
        <w:t xml:space="preserve"> Moreover, as far as I am aware there is little</w:t>
      </w:r>
      <w:r>
        <w:t xml:space="preserve"> scientific consensus on whether handedness contributes to disease in general (in part due to problems with adequate statistical representation of each </w:t>
      </w:r>
      <w:r w:rsidR="00B12A41">
        <w:t>g</w:t>
      </w:r>
      <w:r>
        <w:t>roup)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8"/>
    <w:rsid w:val="00000AA2"/>
    <w:rsid w:val="000013C8"/>
    <w:rsid w:val="00003199"/>
    <w:rsid w:val="000060D2"/>
    <w:rsid w:val="0000736D"/>
    <w:rsid w:val="0000766A"/>
    <w:rsid w:val="00012F6E"/>
    <w:rsid w:val="000142FB"/>
    <w:rsid w:val="0001693B"/>
    <w:rsid w:val="00020EB8"/>
    <w:rsid w:val="00022314"/>
    <w:rsid w:val="0002636F"/>
    <w:rsid w:val="00027F19"/>
    <w:rsid w:val="00031EBD"/>
    <w:rsid w:val="000419D3"/>
    <w:rsid w:val="00041F05"/>
    <w:rsid w:val="00042069"/>
    <w:rsid w:val="00047B88"/>
    <w:rsid w:val="00051D54"/>
    <w:rsid w:val="0006102E"/>
    <w:rsid w:val="00080992"/>
    <w:rsid w:val="00082373"/>
    <w:rsid w:val="000917B5"/>
    <w:rsid w:val="00092170"/>
    <w:rsid w:val="0009348A"/>
    <w:rsid w:val="000B5D0D"/>
    <w:rsid w:val="000C2DC8"/>
    <w:rsid w:val="000C33C1"/>
    <w:rsid w:val="000D18D5"/>
    <w:rsid w:val="000D3A3E"/>
    <w:rsid w:val="000D75A9"/>
    <w:rsid w:val="000E0FE3"/>
    <w:rsid w:val="000E30E5"/>
    <w:rsid w:val="000E63CA"/>
    <w:rsid w:val="000F1819"/>
    <w:rsid w:val="000F5F33"/>
    <w:rsid w:val="000F6343"/>
    <w:rsid w:val="0011126A"/>
    <w:rsid w:val="0011137F"/>
    <w:rsid w:val="0011479A"/>
    <w:rsid w:val="00116F3B"/>
    <w:rsid w:val="001170ED"/>
    <w:rsid w:val="001244DF"/>
    <w:rsid w:val="00124B7A"/>
    <w:rsid w:val="001344B3"/>
    <w:rsid w:val="00140146"/>
    <w:rsid w:val="00150031"/>
    <w:rsid w:val="00152990"/>
    <w:rsid w:val="00153400"/>
    <w:rsid w:val="00153929"/>
    <w:rsid w:val="00156A8F"/>
    <w:rsid w:val="00161F75"/>
    <w:rsid w:val="00174FBB"/>
    <w:rsid w:val="00182A1E"/>
    <w:rsid w:val="001846F6"/>
    <w:rsid w:val="001908B3"/>
    <w:rsid w:val="001912A2"/>
    <w:rsid w:val="001930D6"/>
    <w:rsid w:val="00193A48"/>
    <w:rsid w:val="001A2DB6"/>
    <w:rsid w:val="001A5AF7"/>
    <w:rsid w:val="001A62DF"/>
    <w:rsid w:val="001B41DC"/>
    <w:rsid w:val="001B7AD5"/>
    <w:rsid w:val="001C2843"/>
    <w:rsid w:val="001C4BC4"/>
    <w:rsid w:val="001C6AFD"/>
    <w:rsid w:val="001D1400"/>
    <w:rsid w:val="001D2393"/>
    <w:rsid w:val="001D2C16"/>
    <w:rsid w:val="001D4AED"/>
    <w:rsid w:val="001E5B12"/>
    <w:rsid w:val="00207DAD"/>
    <w:rsid w:val="0021560D"/>
    <w:rsid w:val="0021599D"/>
    <w:rsid w:val="002162BC"/>
    <w:rsid w:val="002209DF"/>
    <w:rsid w:val="0022555E"/>
    <w:rsid w:val="00227195"/>
    <w:rsid w:val="00230C7F"/>
    <w:rsid w:val="00234D22"/>
    <w:rsid w:val="00235A42"/>
    <w:rsid w:val="002364FD"/>
    <w:rsid w:val="00240A09"/>
    <w:rsid w:val="002522CC"/>
    <w:rsid w:val="00266BC5"/>
    <w:rsid w:val="00267416"/>
    <w:rsid w:val="00272D5A"/>
    <w:rsid w:val="002737E1"/>
    <w:rsid w:val="00273CE9"/>
    <w:rsid w:val="00276ED0"/>
    <w:rsid w:val="002813B7"/>
    <w:rsid w:val="002871A8"/>
    <w:rsid w:val="002932DC"/>
    <w:rsid w:val="00293C06"/>
    <w:rsid w:val="002A31DB"/>
    <w:rsid w:val="002A56EF"/>
    <w:rsid w:val="002A769E"/>
    <w:rsid w:val="002B2629"/>
    <w:rsid w:val="002B4B83"/>
    <w:rsid w:val="002B5F64"/>
    <w:rsid w:val="002C1E02"/>
    <w:rsid w:val="002C5F47"/>
    <w:rsid w:val="002D01F0"/>
    <w:rsid w:val="002D1292"/>
    <w:rsid w:val="002D38B9"/>
    <w:rsid w:val="002D5B44"/>
    <w:rsid w:val="002E47CA"/>
    <w:rsid w:val="002E4D8B"/>
    <w:rsid w:val="002E5FC0"/>
    <w:rsid w:val="002F1E41"/>
    <w:rsid w:val="002F2790"/>
    <w:rsid w:val="002F6AAD"/>
    <w:rsid w:val="003140B3"/>
    <w:rsid w:val="003222B4"/>
    <w:rsid w:val="0032619E"/>
    <w:rsid w:val="00332042"/>
    <w:rsid w:val="003352F2"/>
    <w:rsid w:val="003406B8"/>
    <w:rsid w:val="00351851"/>
    <w:rsid w:val="00354B27"/>
    <w:rsid w:val="003719B9"/>
    <w:rsid w:val="00376789"/>
    <w:rsid w:val="003822C1"/>
    <w:rsid w:val="00382777"/>
    <w:rsid w:val="00385D34"/>
    <w:rsid w:val="00387FEC"/>
    <w:rsid w:val="0039249C"/>
    <w:rsid w:val="0039297C"/>
    <w:rsid w:val="00393E6C"/>
    <w:rsid w:val="003A1A9F"/>
    <w:rsid w:val="003A6876"/>
    <w:rsid w:val="003B438A"/>
    <w:rsid w:val="003B6B4A"/>
    <w:rsid w:val="003C17B8"/>
    <w:rsid w:val="003C1C7A"/>
    <w:rsid w:val="003C67A4"/>
    <w:rsid w:val="003D3E32"/>
    <w:rsid w:val="003D6844"/>
    <w:rsid w:val="003F2C32"/>
    <w:rsid w:val="003F7B33"/>
    <w:rsid w:val="00401700"/>
    <w:rsid w:val="00402963"/>
    <w:rsid w:val="00414051"/>
    <w:rsid w:val="00417E52"/>
    <w:rsid w:val="00420C0E"/>
    <w:rsid w:val="004270CF"/>
    <w:rsid w:val="00427415"/>
    <w:rsid w:val="00430853"/>
    <w:rsid w:val="00430C11"/>
    <w:rsid w:val="00431556"/>
    <w:rsid w:val="004327CF"/>
    <w:rsid w:val="00434541"/>
    <w:rsid w:val="0044341E"/>
    <w:rsid w:val="0044652D"/>
    <w:rsid w:val="0045117C"/>
    <w:rsid w:val="004536BA"/>
    <w:rsid w:val="00460C72"/>
    <w:rsid w:val="0046345C"/>
    <w:rsid w:val="004705D5"/>
    <w:rsid w:val="00475BB7"/>
    <w:rsid w:val="00480C75"/>
    <w:rsid w:val="004901B7"/>
    <w:rsid w:val="00496EB4"/>
    <w:rsid w:val="004A238F"/>
    <w:rsid w:val="004B50BD"/>
    <w:rsid w:val="004B6D10"/>
    <w:rsid w:val="004B7611"/>
    <w:rsid w:val="004E0B1C"/>
    <w:rsid w:val="004E520F"/>
    <w:rsid w:val="004F2BCE"/>
    <w:rsid w:val="004F43DE"/>
    <w:rsid w:val="0050529F"/>
    <w:rsid w:val="0050680B"/>
    <w:rsid w:val="00513986"/>
    <w:rsid w:val="00515D1E"/>
    <w:rsid w:val="00517CE4"/>
    <w:rsid w:val="00521C48"/>
    <w:rsid w:val="005224E6"/>
    <w:rsid w:val="00522FBE"/>
    <w:rsid w:val="0053538A"/>
    <w:rsid w:val="0054144F"/>
    <w:rsid w:val="00547AF2"/>
    <w:rsid w:val="005634D4"/>
    <w:rsid w:val="00570BE0"/>
    <w:rsid w:val="0058532A"/>
    <w:rsid w:val="00596705"/>
    <w:rsid w:val="005A4FD0"/>
    <w:rsid w:val="005B1759"/>
    <w:rsid w:val="005E6144"/>
    <w:rsid w:val="005F5B5A"/>
    <w:rsid w:val="00602A4C"/>
    <w:rsid w:val="00605B37"/>
    <w:rsid w:val="00620D53"/>
    <w:rsid w:val="00625B78"/>
    <w:rsid w:val="00626591"/>
    <w:rsid w:val="0063046C"/>
    <w:rsid w:val="00634E3E"/>
    <w:rsid w:val="006400B5"/>
    <w:rsid w:val="0064013C"/>
    <w:rsid w:val="00640B69"/>
    <w:rsid w:val="006537B2"/>
    <w:rsid w:val="00655D78"/>
    <w:rsid w:val="00656AFE"/>
    <w:rsid w:val="0066436C"/>
    <w:rsid w:val="00685023"/>
    <w:rsid w:val="00692063"/>
    <w:rsid w:val="006A21FC"/>
    <w:rsid w:val="006A4FC3"/>
    <w:rsid w:val="006B07AF"/>
    <w:rsid w:val="006B07EC"/>
    <w:rsid w:val="006B1B27"/>
    <w:rsid w:val="006B3BFC"/>
    <w:rsid w:val="006B4189"/>
    <w:rsid w:val="006C099E"/>
    <w:rsid w:val="006C0F96"/>
    <w:rsid w:val="006C715E"/>
    <w:rsid w:val="006D1CFD"/>
    <w:rsid w:val="006D3292"/>
    <w:rsid w:val="006D3336"/>
    <w:rsid w:val="006F2A89"/>
    <w:rsid w:val="006F6A03"/>
    <w:rsid w:val="006F7AAF"/>
    <w:rsid w:val="00700BB1"/>
    <w:rsid w:val="00710AC1"/>
    <w:rsid w:val="00716280"/>
    <w:rsid w:val="0071665A"/>
    <w:rsid w:val="00716C9D"/>
    <w:rsid w:val="00720904"/>
    <w:rsid w:val="00735714"/>
    <w:rsid w:val="00736737"/>
    <w:rsid w:val="007377BD"/>
    <w:rsid w:val="007478DE"/>
    <w:rsid w:val="0075455C"/>
    <w:rsid w:val="00764B85"/>
    <w:rsid w:val="00764F74"/>
    <w:rsid w:val="007670EF"/>
    <w:rsid w:val="0077010D"/>
    <w:rsid w:val="007703F7"/>
    <w:rsid w:val="007745B4"/>
    <w:rsid w:val="0077759F"/>
    <w:rsid w:val="00777E76"/>
    <w:rsid w:val="0078663F"/>
    <w:rsid w:val="007A0762"/>
    <w:rsid w:val="007A4CBB"/>
    <w:rsid w:val="007B1361"/>
    <w:rsid w:val="007B3245"/>
    <w:rsid w:val="007B3D6F"/>
    <w:rsid w:val="007B7B43"/>
    <w:rsid w:val="007C168B"/>
    <w:rsid w:val="007C4F30"/>
    <w:rsid w:val="007D50EB"/>
    <w:rsid w:val="007D5257"/>
    <w:rsid w:val="007E0605"/>
    <w:rsid w:val="007E1272"/>
    <w:rsid w:val="007E742E"/>
    <w:rsid w:val="007F14E0"/>
    <w:rsid w:val="007F28CA"/>
    <w:rsid w:val="0080397F"/>
    <w:rsid w:val="0081095E"/>
    <w:rsid w:val="00810BBC"/>
    <w:rsid w:val="00814F59"/>
    <w:rsid w:val="00820F0C"/>
    <w:rsid w:val="00837365"/>
    <w:rsid w:val="0084283B"/>
    <w:rsid w:val="0084460D"/>
    <w:rsid w:val="00847915"/>
    <w:rsid w:val="00850CA4"/>
    <w:rsid w:val="00851B2A"/>
    <w:rsid w:val="00856871"/>
    <w:rsid w:val="00857738"/>
    <w:rsid w:val="0086232E"/>
    <w:rsid w:val="00866EAB"/>
    <w:rsid w:val="00871734"/>
    <w:rsid w:val="0088013C"/>
    <w:rsid w:val="00881A1F"/>
    <w:rsid w:val="00886CFF"/>
    <w:rsid w:val="00897802"/>
    <w:rsid w:val="008A1756"/>
    <w:rsid w:val="008A1D84"/>
    <w:rsid w:val="008A5A4B"/>
    <w:rsid w:val="008B7AB0"/>
    <w:rsid w:val="008C3D69"/>
    <w:rsid w:val="008C6878"/>
    <w:rsid w:val="008C697C"/>
    <w:rsid w:val="008D2D2D"/>
    <w:rsid w:val="008D59E8"/>
    <w:rsid w:val="008D6179"/>
    <w:rsid w:val="008D6C43"/>
    <w:rsid w:val="008E2D66"/>
    <w:rsid w:val="008F0834"/>
    <w:rsid w:val="008F2BCF"/>
    <w:rsid w:val="008F5425"/>
    <w:rsid w:val="0091109D"/>
    <w:rsid w:val="009110C8"/>
    <w:rsid w:val="0091312A"/>
    <w:rsid w:val="009151C6"/>
    <w:rsid w:val="009168DE"/>
    <w:rsid w:val="00917E64"/>
    <w:rsid w:val="00926C6C"/>
    <w:rsid w:val="00927733"/>
    <w:rsid w:val="00930151"/>
    <w:rsid w:val="0093436C"/>
    <w:rsid w:val="009378B6"/>
    <w:rsid w:val="009433AE"/>
    <w:rsid w:val="00945BCA"/>
    <w:rsid w:val="00946C06"/>
    <w:rsid w:val="00947613"/>
    <w:rsid w:val="009501A5"/>
    <w:rsid w:val="00954AE5"/>
    <w:rsid w:val="00955F90"/>
    <w:rsid w:val="00962A49"/>
    <w:rsid w:val="00970B70"/>
    <w:rsid w:val="0097169A"/>
    <w:rsid w:val="009739CF"/>
    <w:rsid w:val="009903AE"/>
    <w:rsid w:val="0099461C"/>
    <w:rsid w:val="009A14C4"/>
    <w:rsid w:val="009A37E9"/>
    <w:rsid w:val="009A3EE9"/>
    <w:rsid w:val="009A63E8"/>
    <w:rsid w:val="009A7530"/>
    <w:rsid w:val="009B0A2E"/>
    <w:rsid w:val="009C16B4"/>
    <w:rsid w:val="009C3377"/>
    <w:rsid w:val="009C3698"/>
    <w:rsid w:val="009C6BD9"/>
    <w:rsid w:val="009E0D33"/>
    <w:rsid w:val="009E3D84"/>
    <w:rsid w:val="009E609B"/>
    <w:rsid w:val="009E6102"/>
    <w:rsid w:val="009E795C"/>
    <w:rsid w:val="009E7D21"/>
    <w:rsid w:val="009F2590"/>
    <w:rsid w:val="00A028AE"/>
    <w:rsid w:val="00A05356"/>
    <w:rsid w:val="00A153D2"/>
    <w:rsid w:val="00A16402"/>
    <w:rsid w:val="00A21573"/>
    <w:rsid w:val="00A22E6F"/>
    <w:rsid w:val="00A26E29"/>
    <w:rsid w:val="00A30D50"/>
    <w:rsid w:val="00A33423"/>
    <w:rsid w:val="00A34CC1"/>
    <w:rsid w:val="00A36573"/>
    <w:rsid w:val="00A4158E"/>
    <w:rsid w:val="00A47B40"/>
    <w:rsid w:val="00A51E0A"/>
    <w:rsid w:val="00A54925"/>
    <w:rsid w:val="00A64348"/>
    <w:rsid w:val="00A65E47"/>
    <w:rsid w:val="00A670C5"/>
    <w:rsid w:val="00A77973"/>
    <w:rsid w:val="00A77A65"/>
    <w:rsid w:val="00A9648C"/>
    <w:rsid w:val="00A979B0"/>
    <w:rsid w:val="00AA027F"/>
    <w:rsid w:val="00AA43AA"/>
    <w:rsid w:val="00AA5AD9"/>
    <w:rsid w:val="00AB6BED"/>
    <w:rsid w:val="00AD1D8F"/>
    <w:rsid w:val="00AE03B4"/>
    <w:rsid w:val="00AF5F9D"/>
    <w:rsid w:val="00B0279C"/>
    <w:rsid w:val="00B07B35"/>
    <w:rsid w:val="00B104F7"/>
    <w:rsid w:val="00B12A41"/>
    <w:rsid w:val="00B17191"/>
    <w:rsid w:val="00B17905"/>
    <w:rsid w:val="00B242EB"/>
    <w:rsid w:val="00B465C8"/>
    <w:rsid w:val="00B50B41"/>
    <w:rsid w:val="00B51FB9"/>
    <w:rsid w:val="00B52FC9"/>
    <w:rsid w:val="00B53473"/>
    <w:rsid w:val="00B5654C"/>
    <w:rsid w:val="00B624E3"/>
    <w:rsid w:val="00B7045E"/>
    <w:rsid w:val="00B71836"/>
    <w:rsid w:val="00B77839"/>
    <w:rsid w:val="00B81541"/>
    <w:rsid w:val="00B84E71"/>
    <w:rsid w:val="00B85750"/>
    <w:rsid w:val="00B9535E"/>
    <w:rsid w:val="00BA7328"/>
    <w:rsid w:val="00BB037E"/>
    <w:rsid w:val="00BB05B9"/>
    <w:rsid w:val="00BB13A3"/>
    <w:rsid w:val="00BB69D2"/>
    <w:rsid w:val="00BB7A29"/>
    <w:rsid w:val="00BC406B"/>
    <w:rsid w:val="00BD1121"/>
    <w:rsid w:val="00BE5CB1"/>
    <w:rsid w:val="00BF0EBA"/>
    <w:rsid w:val="00BF6071"/>
    <w:rsid w:val="00BF6545"/>
    <w:rsid w:val="00BF713D"/>
    <w:rsid w:val="00C01C4B"/>
    <w:rsid w:val="00C02DEC"/>
    <w:rsid w:val="00C25345"/>
    <w:rsid w:val="00C2592E"/>
    <w:rsid w:val="00C25EC4"/>
    <w:rsid w:val="00C334A4"/>
    <w:rsid w:val="00C371D3"/>
    <w:rsid w:val="00C42D62"/>
    <w:rsid w:val="00C44D3C"/>
    <w:rsid w:val="00C45D11"/>
    <w:rsid w:val="00C47F12"/>
    <w:rsid w:val="00C52AD6"/>
    <w:rsid w:val="00C626D1"/>
    <w:rsid w:val="00C62782"/>
    <w:rsid w:val="00C7564E"/>
    <w:rsid w:val="00C76B72"/>
    <w:rsid w:val="00C81A15"/>
    <w:rsid w:val="00C85C99"/>
    <w:rsid w:val="00C90A5C"/>
    <w:rsid w:val="00C9580A"/>
    <w:rsid w:val="00C96F80"/>
    <w:rsid w:val="00CA69D8"/>
    <w:rsid w:val="00CA6A37"/>
    <w:rsid w:val="00CB71B1"/>
    <w:rsid w:val="00CB7D24"/>
    <w:rsid w:val="00CC2B42"/>
    <w:rsid w:val="00CC4A43"/>
    <w:rsid w:val="00CC5CB4"/>
    <w:rsid w:val="00CD021C"/>
    <w:rsid w:val="00CD10B6"/>
    <w:rsid w:val="00CD1479"/>
    <w:rsid w:val="00CD1748"/>
    <w:rsid w:val="00CD257C"/>
    <w:rsid w:val="00CD36CD"/>
    <w:rsid w:val="00CD63B7"/>
    <w:rsid w:val="00CE4EC0"/>
    <w:rsid w:val="00CE6BF7"/>
    <w:rsid w:val="00CF11EA"/>
    <w:rsid w:val="00CF6E26"/>
    <w:rsid w:val="00CF707B"/>
    <w:rsid w:val="00D041C3"/>
    <w:rsid w:val="00D053D4"/>
    <w:rsid w:val="00D1404D"/>
    <w:rsid w:val="00D1443D"/>
    <w:rsid w:val="00D146EC"/>
    <w:rsid w:val="00D304FF"/>
    <w:rsid w:val="00D3313B"/>
    <w:rsid w:val="00D33386"/>
    <w:rsid w:val="00D44357"/>
    <w:rsid w:val="00D447FF"/>
    <w:rsid w:val="00D509B8"/>
    <w:rsid w:val="00D56337"/>
    <w:rsid w:val="00D70DC5"/>
    <w:rsid w:val="00D74891"/>
    <w:rsid w:val="00D755B9"/>
    <w:rsid w:val="00D816F6"/>
    <w:rsid w:val="00D83762"/>
    <w:rsid w:val="00D844E6"/>
    <w:rsid w:val="00D846DE"/>
    <w:rsid w:val="00D85260"/>
    <w:rsid w:val="00D86DC4"/>
    <w:rsid w:val="00D90EC4"/>
    <w:rsid w:val="00D96C37"/>
    <w:rsid w:val="00D9771B"/>
    <w:rsid w:val="00DA1BFE"/>
    <w:rsid w:val="00DA2209"/>
    <w:rsid w:val="00DA4737"/>
    <w:rsid w:val="00DA7644"/>
    <w:rsid w:val="00DB101D"/>
    <w:rsid w:val="00DB18F2"/>
    <w:rsid w:val="00DB274F"/>
    <w:rsid w:val="00DC13FC"/>
    <w:rsid w:val="00DC367E"/>
    <w:rsid w:val="00DC3DC8"/>
    <w:rsid w:val="00DC5523"/>
    <w:rsid w:val="00DC74ED"/>
    <w:rsid w:val="00DD1CA3"/>
    <w:rsid w:val="00DF27DB"/>
    <w:rsid w:val="00E07534"/>
    <w:rsid w:val="00E15921"/>
    <w:rsid w:val="00E163CF"/>
    <w:rsid w:val="00E16C83"/>
    <w:rsid w:val="00E20557"/>
    <w:rsid w:val="00E2065F"/>
    <w:rsid w:val="00E32503"/>
    <w:rsid w:val="00E35445"/>
    <w:rsid w:val="00E36127"/>
    <w:rsid w:val="00E37874"/>
    <w:rsid w:val="00E501DB"/>
    <w:rsid w:val="00E634F7"/>
    <w:rsid w:val="00E63AD2"/>
    <w:rsid w:val="00E667A3"/>
    <w:rsid w:val="00E67950"/>
    <w:rsid w:val="00E81F82"/>
    <w:rsid w:val="00E83141"/>
    <w:rsid w:val="00E85878"/>
    <w:rsid w:val="00EA1E7A"/>
    <w:rsid w:val="00EA5591"/>
    <w:rsid w:val="00EA7E56"/>
    <w:rsid w:val="00EB44C3"/>
    <w:rsid w:val="00EB64CA"/>
    <w:rsid w:val="00EC10F9"/>
    <w:rsid w:val="00EC71FB"/>
    <w:rsid w:val="00EC77D2"/>
    <w:rsid w:val="00EF5E89"/>
    <w:rsid w:val="00EF6A5F"/>
    <w:rsid w:val="00F0268C"/>
    <w:rsid w:val="00F047AC"/>
    <w:rsid w:val="00F07990"/>
    <w:rsid w:val="00F14CF0"/>
    <w:rsid w:val="00F17709"/>
    <w:rsid w:val="00F248A1"/>
    <w:rsid w:val="00F26D97"/>
    <w:rsid w:val="00F33A3E"/>
    <w:rsid w:val="00F359EB"/>
    <w:rsid w:val="00F404ED"/>
    <w:rsid w:val="00F46AE9"/>
    <w:rsid w:val="00F477EE"/>
    <w:rsid w:val="00F509DF"/>
    <w:rsid w:val="00F514EC"/>
    <w:rsid w:val="00F5184D"/>
    <w:rsid w:val="00F5499E"/>
    <w:rsid w:val="00F6034A"/>
    <w:rsid w:val="00F66B10"/>
    <w:rsid w:val="00F70A8B"/>
    <w:rsid w:val="00F718DD"/>
    <w:rsid w:val="00F7214E"/>
    <w:rsid w:val="00F85C0F"/>
    <w:rsid w:val="00F937D1"/>
    <w:rsid w:val="00F944ED"/>
    <w:rsid w:val="00F94F4E"/>
    <w:rsid w:val="00F9548F"/>
    <w:rsid w:val="00F97D99"/>
    <w:rsid w:val="00FA183E"/>
    <w:rsid w:val="00FA3B7B"/>
    <w:rsid w:val="00FA45F3"/>
    <w:rsid w:val="00FA4A97"/>
    <w:rsid w:val="00FB1ECC"/>
    <w:rsid w:val="00FB3436"/>
    <w:rsid w:val="00FB5D18"/>
    <w:rsid w:val="00FC339E"/>
    <w:rsid w:val="00FC6B76"/>
    <w:rsid w:val="00FD07BE"/>
    <w:rsid w:val="00FD19E6"/>
    <w:rsid w:val="00FD49CD"/>
    <w:rsid w:val="00FD4AA6"/>
    <w:rsid w:val="00FD5331"/>
    <w:rsid w:val="00FD7721"/>
    <w:rsid w:val="00FE586C"/>
    <w:rsid w:val="00FE5985"/>
    <w:rsid w:val="00FE5D5C"/>
    <w:rsid w:val="00FE6132"/>
    <w:rsid w:val="00F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C09D"/>
  <w15:chartTrackingRefBased/>
  <w15:docId w15:val="{26A36C87-B80F-48A8-8BB7-44B54ED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0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18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18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185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2A"/>
  </w:style>
  <w:style w:type="paragraph" w:styleId="Footer">
    <w:name w:val="footer"/>
    <w:basedOn w:val="Normal"/>
    <w:link w:val="FooterChar"/>
    <w:uiPriority w:val="99"/>
    <w:unhideWhenUsed/>
    <w:rsid w:val="0058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2A"/>
  </w:style>
  <w:style w:type="character" w:styleId="FollowedHyperlink">
    <w:name w:val="FollowedHyperlink"/>
    <w:basedOn w:val="DefaultParagraphFont"/>
    <w:uiPriority w:val="99"/>
    <w:semiHidden/>
    <w:unhideWhenUsed/>
    <w:rsid w:val="00402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oasis-brains.org/#acc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boysen/mri-and-alzheime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9785</TotalTime>
  <Pages>8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Inbar</dc:creator>
  <cp:keywords/>
  <dc:description/>
  <cp:lastModifiedBy>Benjamin Inbar</cp:lastModifiedBy>
  <cp:revision>556</cp:revision>
  <dcterms:created xsi:type="dcterms:W3CDTF">2022-01-05T02:34:00Z</dcterms:created>
  <dcterms:modified xsi:type="dcterms:W3CDTF">2022-01-12T04:20:00Z</dcterms:modified>
</cp:coreProperties>
</file>