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Budget and Billing Records: Tech Innovations Ltd.</w:t>
      </w:r>
    </w:p>
    <w:p>
      <w:pPr>
        <w:pStyle w:val="Heading1"/>
      </w:pPr>
      <w:r>
        <w:t>Introduction</w:t>
      </w:r>
    </w:p>
    <w:p>
      <w:r>
        <w:t>This document outlines the budget allocation, spending, and billing records for Tech Innovations Ltd. related to their digital marketing campaigns managed by the Digital Marketing Agency. It provides a detailed breakdown of costs associated with each campaign, payments made, and any adjustments based on campaign performance.</w:t>
      </w:r>
    </w:p>
    <w:p>
      <w:pPr>
        <w:pStyle w:val="Heading1"/>
      </w:pPr>
      <w:r>
        <w:t>Budget Overview</w:t>
      </w:r>
    </w:p>
    <w:p>
      <w:r>
        <w:t>The total marketing budget allocated for the year 2024 was $50,000, distributed across various campaigns to support the strategic objectives of Tech Innovations Ltd. The budget was allocated as follows:</w:t>
      </w:r>
    </w:p>
    <w:p>
      <w:r>
        <w:t>- Tech Trendsetters Campaign: $10,000</w:t>
        <w:br/>
        <w:t>- Product Launch Campaign: $15,000</w:t>
        <w:br/>
        <w:t>- Continuous Online Presence: $10,000</w:t>
        <w:br/>
        <w:t>- Special Projects &amp; Innovations: $15,000</w:t>
      </w:r>
    </w:p>
    <w:p>
      <w:pPr>
        <w:pStyle w:val="Heading1"/>
      </w:pPr>
      <w:r>
        <w:t>Spending Summary</w:t>
      </w:r>
    </w:p>
    <w:p>
      <w:r>
        <w:t>As of the end of Q2 2024, the spending on marketing campaigns is as follows:</w:t>
      </w:r>
    </w:p>
    <w:p>
      <w:r>
        <w:t>- Tech Trendsetters Campaign: $9,500 (Completed)</w:t>
        <w:br/>
        <w:t>- Product Launch Campaign: $7,000 (Ongoing)</w:t>
        <w:br/>
        <w:t>- Continuous Online Presence: $5,500 (Ongoing)</w:t>
        <w:br/>
        <w:t>- Special Projects &amp; Innovations: $2,000 (Planned)</w:t>
      </w:r>
    </w:p>
    <w:p>
      <w:pPr>
        <w:pStyle w:val="Heading1"/>
      </w:pPr>
      <w:r>
        <w:t>Billing Records</w:t>
      </w:r>
    </w:p>
    <w:p>
      <w:r>
        <w:t>Tech Innovations Ltd. has made the following payments towards the marketing campaigns:</w:t>
      </w:r>
    </w:p>
    <w:p>
      <w:r>
        <w:t>- Invoice #001: $10,000 (Tech Trendsetters Campaign)</w:t>
        <w:br/>
        <w:t>- Invoice #002: $5,000 (Initial payment for Product Launch Campaign)</w:t>
        <w:br/>
        <w:t>- Invoice #003: $5,500 (Continuous Online Presence)</w:t>
        <w:br/>
        <w:t>Note: All invoices were paid in full within the 30-day payment term.</w:t>
      </w:r>
    </w:p>
    <w:p>
      <w:pPr>
        <w:pStyle w:val="Heading1"/>
      </w:pPr>
      <w:r>
        <w:t>Adjustments and Notes</w:t>
      </w:r>
    </w:p>
    <w:p>
      <w:r>
        <w:t>Given the under-spending on the 'Tech Trendsetters' campaign, a portion of the remaining budget will be reallocated to the 'Product Launch Campaign' to support additional advertising efforts. The 'Special Projects &amp; Innovations' budget remains flexible to accommodate new opportunities as they arise.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