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Carbon Footprint Analysis</w:t>
      </w:r>
    </w:p>
    <w:p>
      <w:pPr>
        <w:pStyle w:val="Heading1"/>
      </w:pPr>
      <w:r>
        <w:t>Analysis Details</w:t>
      </w:r>
    </w:p>
    <w:p>
      <w:r>
        <w:t>Client: Green Earth Foods</w:t>
      </w:r>
    </w:p>
    <w:p>
      <w:r>
        <w:t>Consulting Firm: Environmental Consulting Services, Inc.</w:t>
      </w:r>
    </w:p>
    <w:p>
      <w:r>
        <w:t>Analysis Date: 2024-03-05</w:t>
      </w:r>
    </w:p>
    <w:p>
      <w:pPr>
        <w:pStyle w:val="Heading1"/>
      </w:pPr>
      <w:r>
        <w:t>Introduction</w:t>
      </w:r>
    </w:p>
    <w:p>
      <w:r>
        <w:t>This Carbon Footprint Analysis has been conducted for Green Earth Foods by Environmental Consulting Services, Inc. to assess the total greenhouse gas emissions resulting from the company's operations. The analysis aims to identify key areas where emissions can be reduced and provide recommendations for achieving carbon footprint reduction targets.</w:t>
      </w:r>
    </w:p>
    <w:p>
      <w:pPr>
        <w:pStyle w:val="Heading1"/>
      </w:pPr>
      <w:r>
        <w:t>Methodology</w:t>
      </w:r>
    </w:p>
    <w:p>
      <w:r>
        <w:t>The analysis utilized the Greenhouse Gas Protocol Corporate Standard to calculate the carbon footprint, encompassing Scope 1 (direct emissions from owned or controlled sources), Scope 2 (indirect emissions from the generation of purchased energy), and Scope 3 (all other indirect emissions that occur in the value chain).</w:t>
      </w:r>
    </w:p>
    <w:p>
      <w:pPr>
        <w:pStyle w:val="Heading1"/>
      </w:pPr>
      <w:r>
        <w:t>Findings</w:t>
      </w:r>
    </w:p>
    <w:p>
      <w:r>
        <w:t>Total Carbon Footprint: The analysis determined that the total carbon footprint of Green Earth Foods for the year 2024 is estimated to be 4,500 metric tons of CO2 equivalent.</w:t>
      </w:r>
    </w:p>
    <w:p>
      <w:r>
        <w:t>Key Emission Sources: The primary sources of emissions were identified as energy use in production processes, transportation of goods, and waste disposal.</w:t>
      </w:r>
    </w:p>
    <w:p>
      <w:pPr>
        <w:pStyle w:val="Heading1"/>
      </w:pPr>
      <w:r>
        <w:t>Recommendations</w:t>
      </w:r>
    </w:p>
    <w:p>
      <w:r>
        <w:t>Invest in renewable energy sources for electricity and heating needs to reduce Scope 2 emissions.</w:t>
      </w:r>
    </w:p>
    <w:p>
      <w:r>
        <w:t>Enhance energy efficiency across production facilities to lower Scope 1 emissions.</w:t>
      </w:r>
    </w:p>
    <w:p>
      <w:r>
        <w:t>Implement a more sustainable transportation strategy, including the use of electric vehicles and optimizing delivery routes, to minimize Scope 3 emissions.</w:t>
      </w:r>
    </w:p>
    <w:p>
      <w:pPr>
        <w:pStyle w:val="Heading1"/>
      </w:pPr>
      <w:r>
        <w:t>Conclusion</w:t>
      </w:r>
    </w:p>
    <w:p>
      <w:r>
        <w:t>The Carbon Footprint Analysis highlights significant opportunities for Green Earth Foods to reduce its environmental impact by focusing on key areas of emissions. By adopting the recommended strategies, Green Earth Foods can move towards its goal of reducing its carbon footprint and contributing to global sustainability efforts.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