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E2" w:rsidRDefault="00800CE2" w:rsidP="00800CE2">
      <w:pPr>
        <w:spacing w:after="0" w:line="240" w:lineRule="auto"/>
      </w:pPr>
      <w:bookmarkStart w:id="0" w:name="_GoBack"/>
      <w:bookmarkEnd w:id="0"/>
      <w:r w:rsidRPr="009F4073">
        <w:rPr>
          <w:b/>
          <w:u w:val="single"/>
        </w:rPr>
        <w:t>Scope</w:t>
      </w:r>
      <w:r>
        <w:t xml:space="preserve">: What is the long-term adverse health and quality of life effects of the most commonly used breast cancer adjuvant chemotherapy regimens? </w:t>
      </w:r>
    </w:p>
    <w:p w:rsidR="00800CE2" w:rsidRDefault="00800CE2" w:rsidP="006914E7">
      <w:pPr>
        <w:spacing w:after="0" w:line="240" w:lineRule="auto"/>
        <w:rPr>
          <w:b/>
          <w:u w:val="single"/>
        </w:rPr>
      </w:pPr>
    </w:p>
    <w:p w:rsidR="006B3F85" w:rsidRDefault="006B3F85" w:rsidP="006914E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Key Questions</w:t>
      </w:r>
    </w:p>
    <w:p w:rsidR="006B3F85" w:rsidRDefault="006B3F85" w:rsidP="006B3F8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women with early stage breast cancer, how does the use of adjuvant hormonal therapy affect long-term adverse health outcomes and how does it differ by age, race/ethnicity, and hormone receptor status? </w:t>
      </w:r>
    </w:p>
    <w:p w:rsidR="00356723" w:rsidRDefault="00356723" w:rsidP="006B3F8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women with early stage breast cancer treated with adjuvant hormonal therapy, how does the effect on long-term adverse health outcomes differ by adjuvant hormonal therapy treatment type?  </w:t>
      </w:r>
    </w:p>
    <w:p w:rsidR="006B3F85" w:rsidRDefault="006B3F85" w:rsidP="006B3F85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What is the synergistic effect of the combination multiple adjuvant hormonal therapy types on long-term adverse health outcomes? </w:t>
      </w:r>
    </w:p>
    <w:p w:rsidR="006B3F85" w:rsidRDefault="006B3F85" w:rsidP="006B3F8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with women with early stage breast cancer receiving adjuvant hormonal therapy, what is the impact of long-term health outcomes on patient quality of life? </w:t>
      </w:r>
    </w:p>
    <w:p w:rsidR="006B3F85" w:rsidRPr="006B3F85" w:rsidRDefault="006B3F85" w:rsidP="006B3F85">
      <w:pPr>
        <w:spacing w:after="0" w:line="240" w:lineRule="auto"/>
        <w:rPr>
          <w:b/>
          <w:u w:val="single"/>
        </w:rPr>
      </w:pPr>
      <w:r w:rsidRPr="006B3F85">
        <w:rPr>
          <w:b/>
          <w:u w:val="single"/>
        </w:rPr>
        <w:t>Other</w:t>
      </w:r>
    </w:p>
    <w:p w:rsidR="006B3F85" w:rsidRDefault="006B3F85" w:rsidP="006B3F8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Among women with left-sided breast cancer, what is the impact of radiation on long-term adverse health outcomes? </w:t>
      </w:r>
    </w:p>
    <w:p w:rsidR="006B3F85" w:rsidRDefault="006B3F85" w:rsidP="006B3F85">
      <w:pPr>
        <w:spacing w:after="0" w:line="240" w:lineRule="auto"/>
      </w:pPr>
    </w:p>
    <w:p w:rsidR="006B3F85" w:rsidRPr="006B3F85" w:rsidRDefault="006B3F85" w:rsidP="006B3F85">
      <w:pPr>
        <w:spacing w:after="0" w:line="240" w:lineRule="auto"/>
        <w:rPr>
          <w:b/>
        </w:rPr>
      </w:pPr>
      <w:r w:rsidRPr="006B3F85">
        <w:rPr>
          <w:b/>
        </w:rPr>
        <w:t xml:space="preserve">Research Approach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00"/>
        <w:gridCol w:w="4500"/>
      </w:tblGrid>
      <w:tr w:rsidR="006B3F85" w:rsidTr="00800CE2">
        <w:tc>
          <w:tcPr>
            <w:tcW w:w="1818" w:type="dxa"/>
          </w:tcPr>
          <w:p w:rsidR="006B3F85" w:rsidRPr="006B3F85" w:rsidRDefault="006B3F85" w:rsidP="006B3F85">
            <w:pPr>
              <w:jc w:val="center"/>
              <w:rPr>
                <w:b/>
              </w:rPr>
            </w:pPr>
            <w:r w:rsidRPr="006B3F85">
              <w:rPr>
                <w:b/>
              </w:rPr>
              <w:t>Category</w:t>
            </w:r>
          </w:p>
        </w:tc>
        <w:tc>
          <w:tcPr>
            <w:tcW w:w="4500" w:type="dxa"/>
          </w:tcPr>
          <w:p w:rsidR="006B3F85" w:rsidRPr="006B3F85" w:rsidRDefault="006B3F85" w:rsidP="006B3F85">
            <w:pPr>
              <w:jc w:val="center"/>
              <w:rPr>
                <w:b/>
              </w:rPr>
            </w:pPr>
            <w:r w:rsidRPr="006B3F85">
              <w:rPr>
                <w:b/>
              </w:rPr>
              <w:t>Include</w:t>
            </w:r>
          </w:p>
        </w:tc>
        <w:tc>
          <w:tcPr>
            <w:tcW w:w="4500" w:type="dxa"/>
          </w:tcPr>
          <w:p w:rsidR="006B3F85" w:rsidRPr="006B3F85" w:rsidRDefault="006B3F85" w:rsidP="006B3F85">
            <w:pPr>
              <w:jc w:val="center"/>
              <w:rPr>
                <w:b/>
              </w:rPr>
            </w:pPr>
            <w:r w:rsidRPr="006B3F85">
              <w:rPr>
                <w:b/>
              </w:rPr>
              <w:t>Exclude</w:t>
            </w:r>
          </w:p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Population</w:t>
            </w:r>
          </w:p>
        </w:tc>
        <w:tc>
          <w:tcPr>
            <w:tcW w:w="4500" w:type="dxa"/>
          </w:tcPr>
          <w:p w:rsidR="006B3F85" w:rsidRPr="006B3F85" w:rsidRDefault="00800CE2" w:rsidP="006914E7">
            <w:r>
              <w:t xml:space="preserve">Women of all ages with early stage (I-IIIA) breast cancer with any receptor status </w:t>
            </w:r>
          </w:p>
        </w:tc>
        <w:tc>
          <w:tcPr>
            <w:tcW w:w="4500" w:type="dxa"/>
          </w:tcPr>
          <w:p w:rsidR="006B3F85" w:rsidRPr="006B3F85" w:rsidRDefault="00800CE2" w:rsidP="006914E7">
            <w:r>
              <w:t>Women with advanced stage (IIIB-IV)</w:t>
            </w:r>
          </w:p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Intervention</w:t>
            </w:r>
          </w:p>
        </w:tc>
        <w:tc>
          <w:tcPr>
            <w:tcW w:w="4500" w:type="dxa"/>
          </w:tcPr>
          <w:p w:rsidR="006B3F85" w:rsidRDefault="00800CE2" w:rsidP="006914E7">
            <w:r>
              <w:t xml:space="preserve">Adjuvant chemotherapy regimens (used alone or in combination) 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7"/>
              </w:numPr>
            </w:pPr>
            <w:r>
              <w:t>Anthracyclines</w:t>
            </w:r>
          </w:p>
          <w:p w:rsidR="00800CE2" w:rsidRDefault="00800CE2" w:rsidP="00800CE2">
            <w:pPr>
              <w:pStyle w:val="ListParagraph"/>
              <w:numPr>
                <w:ilvl w:val="1"/>
                <w:numId w:val="17"/>
              </w:numPr>
            </w:pPr>
            <w:r>
              <w:t>Doxorubicin</w:t>
            </w:r>
          </w:p>
          <w:p w:rsidR="00800CE2" w:rsidRDefault="00800CE2" w:rsidP="00800CE2">
            <w:pPr>
              <w:pStyle w:val="ListParagraph"/>
              <w:numPr>
                <w:ilvl w:val="1"/>
                <w:numId w:val="17"/>
              </w:numPr>
            </w:pPr>
            <w:r>
              <w:t xml:space="preserve">Epirubicin 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7"/>
              </w:numPr>
            </w:pPr>
            <w:r>
              <w:t xml:space="preserve">Cyclophosphamide 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7"/>
              </w:numPr>
            </w:pPr>
            <w:r>
              <w:t>Taxanes</w:t>
            </w:r>
          </w:p>
          <w:p w:rsidR="00800CE2" w:rsidRPr="006B3F85" w:rsidRDefault="00800CE2" w:rsidP="00800CE2">
            <w:pPr>
              <w:pStyle w:val="ListParagraph"/>
              <w:numPr>
                <w:ilvl w:val="0"/>
                <w:numId w:val="17"/>
              </w:numPr>
            </w:pPr>
            <w:r>
              <w:t xml:space="preserve">Trastuzumab 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Comparisons</w:t>
            </w:r>
          </w:p>
        </w:tc>
        <w:tc>
          <w:tcPr>
            <w:tcW w:w="4500" w:type="dxa"/>
          </w:tcPr>
          <w:p w:rsidR="006B3F85" w:rsidRPr="006B3F85" w:rsidRDefault="00800CE2" w:rsidP="006914E7">
            <w:r>
              <w:t>Women with early stage breast cancer who did not receive adjuvant chemotherapy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Default="00800CE2" w:rsidP="006914E7">
            <w:pPr>
              <w:rPr>
                <w:b/>
              </w:rPr>
            </w:pPr>
            <w:r>
              <w:rPr>
                <w:b/>
              </w:rPr>
              <w:t xml:space="preserve">Outcomes: </w:t>
            </w:r>
          </w:p>
          <w:p w:rsidR="00800CE2" w:rsidRPr="006B3F85" w:rsidRDefault="00800CE2" w:rsidP="006914E7">
            <w:pPr>
              <w:rPr>
                <w:b/>
              </w:rPr>
            </w:pPr>
            <w:r>
              <w:rPr>
                <w:b/>
              </w:rPr>
              <w:t xml:space="preserve">Health </w:t>
            </w:r>
          </w:p>
        </w:tc>
        <w:tc>
          <w:tcPr>
            <w:tcW w:w="4500" w:type="dxa"/>
          </w:tcPr>
          <w:p w:rsidR="006B3F85" w:rsidRDefault="00800CE2" w:rsidP="006914E7">
            <w:r>
              <w:t>Chemotherapy-related long-term adverse health outcomes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6"/>
              </w:numPr>
            </w:pPr>
            <w:r>
              <w:t>Cardiac toxicity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6"/>
              </w:numPr>
            </w:pPr>
            <w:r>
              <w:t>Ovarian failure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6"/>
              </w:numPr>
            </w:pPr>
            <w:r>
              <w:t>Secondary malignancies</w:t>
            </w:r>
          </w:p>
          <w:p w:rsidR="00800CE2" w:rsidRDefault="00800CE2" w:rsidP="00800CE2">
            <w:pPr>
              <w:pStyle w:val="ListParagraph"/>
              <w:numPr>
                <w:ilvl w:val="0"/>
                <w:numId w:val="16"/>
              </w:numPr>
            </w:pPr>
            <w:r>
              <w:t>Neurotoxicity</w:t>
            </w:r>
          </w:p>
          <w:p w:rsidR="00800CE2" w:rsidRPr="006B3F85" w:rsidRDefault="00800CE2" w:rsidP="00800CE2">
            <w:pPr>
              <w:pStyle w:val="ListParagraph"/>
              <w:numPr>
                <w:ilvl w:val="0"/>
                <w:numId w:val="16"/>
              </w:numPr>
            </w:pPr>
            <w:r>
              <w:t xml:space="preserve">Cognitive dysfunction 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</w:tr>
      <w:tr w:rsidR="00800CE2" w:rsidTr="00800CE2">
        <w:tc>
          <w:tcPr>
            <w:tcW w:w="1818" w:type="dxa"/>
          </w:tcPr>
          <w:p w:rsidR="00800CE2" w:rsidRDefault="00800CE2" w:rsidP="006914E7">
            <w:pPr>
              <w:rPr>
                <w:b/>
              </w:rPr>
            </w:pPr>
            <w:r>
              <w:rPr>
                <w:b/>
              </w:rPr>
              <w:t>Outcomes: Quality of Life</w:t>
            </w:r>
          </w:p>
        </w:tc>
        <w:tc>
          <w:tcPr>
            <w:tcW w:w="4500" w:type="dxa"/>
          </w:tcPr>
          <w:p w:rsidR="00800CE2" w:rsidRDefault="00800CE2" w:rsidP="006914E7">
            <w:r>
              <w:t xml:space="preserve">Quality of life </w:t>
            </w:r>
          </w:p>
        </w:tc>
        <w:tc>
          <w:tcPr>
            <w:tcW w:w="4500" w:type="dxa"/>
          </w:tcPr>
          <w:p w:rsidR="00800CE2" w:rsidRPr="006B3F85" w:rsidRDefault="00800CE2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 xml:space="preserve">Timing </w:t>
            </w:r>
          </w:p>
        </w:tc>
        <w:tc>
          <w:tcPr>
            <w:tcW w:w="4500" w:type="dxa"/>
          </w:tcPr>
          <w:p w:rsidR="006B3F85" w:rsidRPr="006B3F85" w:rsidRDefault="00800CE2" w:rsidP="00800CE2">
            <w:r>
              <w:t xml:space="preserve">Outcomes occurring or persisting beyond the first year of treatment 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 xml:space="preserve">Setting 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Study Design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Language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Data Sources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  <w:tc>
          <w:tcPr>
            <w:tcW w:w="4500" w:type="dxa"/>
          </w:tcPr>
          <w:p w:rsidR="006B3F85" w:rsidRPr="006B3F85" w:rsidRDefault="006B3F85" w:rsidP="006914E7"/>
        </w:tc>
      </w:tr>
      <w:tr w:rsidR="006B3F85" w:rsidTr="00800CE2">
        <w:tc>
          <w:tcPr>
            <w:tcW w:w="1818" w:type="dxa"/>
          </w:tcPr>
          <w:p w:rsidR="006B3F85" w:rsidRPr="006B3F85" w:rsidRDefault="006B3F85" w:rsidP="006914E7">
            <w:pPr>
              <w:rPr>
                <w:b/>
              </w:rPr>
            </w:pPr>
            <w:r w:rsidRPr="006B3F85">
              <w:rPr>
                <w:b/>
              </w:rPr>
              <w:t>Search Dates</w:t>
            </w:r>
          </w:p>
        </w:tc>
        <w:tc>
          <w:tcPr>
            <w:tcW w:w="4500" w:type="dxa"/>
          </w:tcPr>
          <w:p w:rsidR="006B3F85" w:rsidRPr="006B3F85" w:rsidRDefault="006B3F85" w:rsidP="006914E7"/>
        </w:tc>
        <w:tc>
          <w:tcPr>
            <w:tcW w:w="4500" w:type="dxa"/>
          </w:tcPr>
          <w:p w:rsidR="006B3F85" w:rsidRPr="006B3F85" w:rsidRDefault="006B3F85" w:rsidP="006914E7"/>
        </w:tc>
      </w:tr>
    </w:tbl>
    <w:p w:rsidR="006B3F85" w:rsidRDefault="006B3F85" w:rsidP="006914E7">
      <w:pPr>
        <w:spacing w:after="0" w:line="240" w:lineRule="auto"/>
        <w:rPr>
          <w:b/>
          <w:u w:val="single"/>
        </w:rPr>
      </w:pPr>
    </w:p>
    <w:p w:rsidR="006B3F85" w:rsidRDefault="006B3F85" w:rsidP="006914E7">
      <w:pPr>
        <w:spacing w:after="0" w:line="240" w:lineRule="auto"/>
        <w:rPr>
          <w:b/>
          <w:u w:val="single"/>
        </w:rPr>
      </w:pPr>
    </w:p>
    <w:p w:rsidR="006B3F85" w:rsidRDefault="006B3F85" w:rsidP="006914E7">
      <w:pPr>
        <w:spacing w:after="0" w:line="240" w:lineRule="auto"/>
        <w:rPr>
          <w:b/>
          <w:u w:val="single"/>
        </w:rPr>
      </w:pPr>
    </w:p>
    <w:p w:rsidR="006B3F85" w:rsidRDefault="006B3F85" w:rsidP="006914E7">
      <w:pPr>
        <w:spacing w:after="0" w:line="240" w:lineRule="auto"/>
        <w:rPr>
          <w:b/>
          <w:u w:val="single"/>
        </w:rPr>
      </w:pPr>
    </w:p>
    <w:p w:rsidR="006914E7" w:rsidRDefault="006914E7" w:rsidP="006914E7">
      <w:pPr>
        <w:spacing w:after="0" w:line="240" w:lineRule="auto"/>
      </w:pPr>
    </w:p>
    <w:p w:rsidR="00AA337C" w:rsidRPr="00820461" w:rsidRDefault="00AA337C" w:rsidP="00AA337C">
      <w:pPr>
        <w:pStyle w:val="ListParagraph"/>
        <w:spacing w:after="0" w:line="240" w:lineRule="auto"/>
      </w:pPr>
    </w:p>
    <w:sectPr w:rsidR="00AA337C" w:rsidRPr="00820461" w:rsidSect="00800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F26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1B13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D6C9D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57DD1"/>
    <w:multiLevelType w:val="hybridMultilevel"/>
    <w:tmpl w:val="0BB6B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E47BE"/>
    <w:multiLevelType w:val="hybridMultilevel"/>
    <w:tmpl w:val="1DB0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B4DA3"/>
    <w:multiLevelType w:val="hybridMultilevel"/>
    <w:tmpl w:val="964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36FAF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4317E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E05B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E1E31"/>
    <w:multiLevelType w:val="hybridMultilevel"/>
    <w:tmpl w:val="C3EA8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1509E8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429F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A2466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56B9E"/>
    <w:multiLevelType w:val="hybridMultilevel"/>
    <w:tmpl w:val="4B34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64695"/>
    <w:multiLevelType w:val="hybridMultilevel"/>
    <w:tmpl w:val="0D7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53B0E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B4FD4"/>
    <w:multiLevelType w:val="hybridMultilevel"/>
    <w:tmpl w:val="CD16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73"/>
    <w:rsid w:val="0005688A"/>
    <w:rsid w:val="000A1E4C"/>
    <w:rsid w:val="001A3971"/>
    <w:rsid w:val="001F7A75"/>
    <w:rsid w:val="00356723"/>
    <w:rsid w:val="006914E7"/>
    <w:rsid w:val="006971FB"/>
    <w:rsid w:val="006B3F85"/>
    <w:rsid w:val="0070325E"/>
    <w:rsid w:val="00800CE2"/>
    <w:rsid w:val="00820461"/>
    <w:rsid w:val="00835A63"/>
    <w:rsid w:val="00857B70"/>
    <w:rsid w:val="0095430F"/>
    <w:rsid w:val="009A1D2D"/>
    <w:rsid w:val="009F4073"/>
    <w:rsid w:val="00AA337C"/>
    <w:rsid w:val="00C81E71"/>
    <w:rsid w:val="00D975C3"/>
    <w:rsid w:val="00E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12C1F-13B3-43D4-86AC-80E0CF82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ntwadmin</cp:lastModifiedBy>
  <cp:revision>2</cp:revision>
  <cp:lastPrinted>2014-02-04T17:34:00Z</cp:lastPrinted>
  <dcterms:created xsi:type="dcterms:W3CDTF">2014-04-09T18:07:00Z</dcterms:created>
  <dcterms:modified xsi:type="dcterms:W3CDTF">2014-04-09T18:07:00Z</dcterms:modified>
</cp:coreProperties>
</file>