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545" w:rsidRPr="00D939D4" w:rsidRDefault="00233545" w:rsidP="002335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XX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</w:t>
      </w:r>
      <w:r>
        <w:rPr>
          <w:rFonts w:ascii="Arial" w:hAnsi="Arial" w:cs="Arial"/>
          <w:sz w:val="24"/>
          <w:szCs w:val="24"/>
        </w:rPr>
        <w:t xml:space="preserve">disease </w:t>
      </w:r>
      <w:r w:rsidRPr="00D939D4">
        <w:rPr>
          <w:rFonts w:ascii="Arial" w:hAnsi="Arial" w:cs="Arial"/>
          <w:sz w:val="24"/>
          <w:szCs w:val="24"/>
        </w:rPr>
        <w:t>cohort by data source</w:t>
      </w:r>
      <w:r>
        <w:rPr>
          <w:rFonts w:ascii="Arial" w:hAnsi="Arial" w:cs="Arial"/>
          <w:sz w:val="24"/>
          <w:szCs w:val="24"/>
        </w:rPr>
        <w:t>*</w:t>
      </w:r>
    </w:p>
    <w:tbl>
      <w:tblPr>
        <w:tblStyle w:val="TableGrid"/>
        <w:tblW w:w="1035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170"/>
        <w:gridCol w:w="1170"/>
        <w:gridCol w:w="1260"/>
        <w:gridCol w:w="1260"/>
      </w:tblGrid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3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AS cohort</w:t>
            </w:r>
          </w:p>
        </w:tc>
        <w:tc>
          <w:tcPr>
            <w:tcW w:w="2520" w:type="dxa"/>
            <w:gridSpan w:val="2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Non-AS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cohort</w:t>
            </w: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Market Scan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Female 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and more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33545" w:rsidRDefault="00233545" w:rsidP="00233545">
      <w:r>
        <w:t>*using 6 month baseline period, unless otherwise indicated</w:t>
      </w:r>
    </w:p>
    <w:p w:rsidR="00233545" w:rsidRDefault="002335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33545" w:rsidRPr="00D939D4" w:rsidRDefault="00233545" w:rsidP="002335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proofErr w:type="spellStart"/>
      <w:r>
        <w:rPr>
          <w:rFonts w:ascii="Arial" w:hAnsi="Arial" w:cs="Arial"/>
          <w:sz w:val="24"/>
          <w:szCs w:val="24"/>
        </w:rPr>
        <w:t>XXa</w:t>
      </w:r>
      <w:proofErr w:type="spellEnd"/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 xml:space="preserve">exposure for </w:t>
      </w:r>
      <w:r w:rsidRPr="002E0EAC">
        <w:rPr>
          <w:rFonts w:ascii="Arial" w:hAnsi="Arial" w:cs="Arial"/>
          <w:sz w:val="24"/>
          <w:szCs w:val="24"/>
        </w:rPr>
        <w:t xml:space="preserve">Market Scan </w:t>
      </w:r>
      <w:r>
        <w:rPr>
          <w:rFonts w:ascii="Arial" w:hAnsi="Arial" w:cs="Arial"/>
          <w:sz w:val="24"/>
          <w:szCs w:val="24"/>
        </w:rPr>
        <w:t>data*</w:t>
      </w:r>
    </w:p>
    <w:tbl>
      <w:tblPr>
        <w:tblStyle w:val="TableGrid"/>
        <w:tblW w:w="819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4140"/>
        <w:gridCol w:w="1260"/>
        <w:gridCol w:w="1350"/>
        <w:gridCol w:w="1440"/>
      </w:tblGrid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 or no exposure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33545" w:rsidRDefault="00233545" w:rsidP="00233545">
      <w:r>
        <w:t>*using 6 month baseline period, unless otherwise indicated</w:t>
      </w:r>
    </w:p>
    <w:p w:rsidR="00233545" w:rsidRDefault="00233545" w:rsidP="00233545">
      <w:r>
        <w:br w:type="page"/>
      </w:r>
    </w:p>
    <w:p w:rsidR="00233545" w:rsidRPr="00D939D4" w:rsidRDefault="00233545" w:rsidP="002335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proofErr w:type="spellStart"/>
      <w:r>
        <w:rPr>
          <w:rFonts w:ascii="Arial" w:hAnsi="Arial" w:cs="Arial"/>
          <w:sz w:val="24"/>
          <w:szCs w:val="24"/>
        </w:rPr>
        <w:t>XXb</w:t>
      </w:r>
      <w:proofErr w:type="spellEnd"/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MPCD data*</w:t>
      </w:r>
    </w:p>
    <w:tbl>
      <w:tblPr>
        <w:tblStyle w:val="TableGrid"/>
        <w:tblW w:w="828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140"/>
        <w:gridCol w:w="1440"/>
        <w:gridCol w:w="1350"/>
        <w:gridCol w:w="1350"/>
      </w:tblGrid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 or no exposure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33545" w:rsidRDefault="00233545" w:rsidP="00233545">
      <w:r>
        <w:t>*using 6 month baseline period, unless otherwise indicated</w:t>
      </w:r>
    </w:p>
    <w:p w:rsidR="00233545" w:rsidRDefault="00233545" w:rsidP="00233545">
      <w:r>
        <w:br w:type="page"/>
      </w:r>
    </w:p>
    <w:p w:rsidR="00233545" w:rsidRPr="00D939D4" w:rsidRDefault="00233545" w:rsidP="00233545">
      <w:pPr>
        <w:rPr>
          <w:rFonts w:ascii="Arial" w:hAnsi="Arial" w:cs="Arial"/>
          <w:sz w:val="24"/>
          <w:szCs w:val="24"/>
        </w:rPr>
      </w:pPr>
      <w:r w:rsidRPr="00D939D4">
        <w:rPr>
          <w:rFonts w:ascii="Arial" w:hAnsi="Arial" w:cs="Arial"/>
          <w:sz w:val="24"/>
          <w:szCs w:val="24"/>
        </w:rPr>
        <w:lastRenderedPageBreak/>
        <w:t xml:space="preserve">Table </w:t>
      </w:r>
      <w:proofErr w:type="spellStart"/>
      <w:r>
        <w:rPr>
          <w:rFonts w:ascii="Arial" w:hAnsi="Arial" w:cs="Arial"/>
          <w:sz w:val="24"/>
          <w:szCs w:val="24"/>
        </w:rPr>
        <w:t>XXc</w:t>
      </w:r>
      <w:proofErr w:type="spellEnd"/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Medicare data*</w:t>
      </w:r>
    </w:p>
    <w:tbl>
      <w:tblPr>
        <w:tblStyle w:val="TableGrid"/>
        <w:tblW w:w="819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350"/>
        <w:gridCol w:w="1350"/>
      </w:tblGrid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 or no exposure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33545" w:rsidRDefault="00233545" w:rsidP="00233545">
      <w:r>
        <w:t>*using 6 month baseline period, unless otherwise indicated</w:t>
      </w:r>
    </w:p>
    <w:p w:rsidR="0047773D" w:rsidRDefault="0047773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8C3B05" w:rsidRPr="00517C46" w:rsidRDefault="00641A31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 w:rsidR="00FA3FF2"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 w:rsidR="00E27B0F">
        <w:rPr>
          <w:rFonts w:cs="Arial"/>
          <w:sz w:val="24"/>
          <w:szCs w:val="24"/>
        </w:rPr>
        <w:t>Prevalence</w:t>
      </w:r>
      <w:bookmarkStart w:id="0" w:name="_GoBack"/>
      <w:bookmarkEnd w:id="0"/>
      <w:r w:rsidRPr="00517C46">
        <w:rPr>
          <w:rFonts w:cs="Arial"/>
          <w:sz w:val="24"/>
          <w:szCs w:val="24"/>
        </w:rPr>
        <w:t xml:space="preserve"> of </w:t>
      </w:r>
      <w:r w:rsidR="00706687">
        <w:rPr>
          <w:rFonts w:cs="Arial"/>
          <w:sz w:val="24"/>
          <w:szCs w:val="24"/>
        </w:rPr>
        <w:t>comorbidities by disease</w:t>
      </w:r>
      <w:r w:rsidR="00EB52DC" w:rsidRPr="00517C46">
        <w:rPr>
          <w:rFonts w:cs="Arial"/>
          <w:sz w:val="24"/>
          <w:szCs w:val="24"/>
        </w:rPr>
        <w:t xml:space="preserve"> </w:t>
      </w:r>
      <w:r w:rsidR="00517C46">
        <w:rPr>
          <w:rFonts w:cs="Arial"/>
          <w:sz w:val="24"/>
          <w:szCs w:val="24"/>
        </w:rPr>
        <w:t xml:space="preserve">cohort </w:t>
      </w:r>
      <w:r w:rsidR="00706687">
        <w:rPr>
          <w:rFonts w:cs="Arial"/>
          <w:sz w:val="24"/>
          <w:szCs w:val="24"/>
        </w:rPr>
        <w:t>and</w:t>
      </w:r>
      <w:r w:rsidR="00517C46">
        <w:rPr>
          <w:rFonts w:cs="Arial"/>
          <w:sz w:val="24"/>
          <w:szCs w:val="24"/>
        </w:rPr>
        <w:t xml:space="preserve"> data source </w:t>
      </w:r>
      <w:r w:rsidR="00517C46" w:rsidRPr="00517C46">
        <w:rPr>
          <w:rFonts w:cs="Arial"/>
          <w:sz w:val="24"/>
          <w:szCs w:val="24"/>
        </w:rPr>
        <w:t>using all available prior data</w:t>
      </w:r>
      <w:r w:rsidR="00FA3FF2">
        <w:rPr>
          <w:rFonts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3463"/>
        <w:gridCol w:w="1013"/>
        <w:gridCol w:w="781"/>
        <w:gridCol w:w="1081"/>
        <w:gridCol w:w="781"/>
        <w:gridCol w:w="1081"/>
      </w:tblGrid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AS cohort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Non-AS cohort</w:t>
            </w: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</w:tcPr>
          <w:p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Market 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</w:tr>
      <w:tr w:rsidR="00706687" w:rsidRPr="00C14764" w:rsidTr="00706687">
        <w:tc>
          <w:tcPr>
            <w:tcW w:w="0" w:type="auto"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>
              <w:t>N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r w:rsidRPr="00C14764">
              <w:t>Cardiac disease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Conduction block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tabs>
                <w:tab w:val="num" w:pos="600"/>
              </w:tabs>
            </w:pPr>
            <w:r w:rsidRPr="00C14764">
              <w:t>Aortic ins</w:t>
            </w:r>
            <w:r>
              <w:t>ufficiency/aortic regurgitation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tabs>
                <w:tab w:val="num" w:pos="600"/>
              </w:tabs>
            </w:pPr>
            <w:r w:rsidRPr="00C14764">
              <w:t>Myocardial infarction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r w:rsidRPr="00C14764">
              <w:t>Osteoporotic fracture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 xml:space="preserve">Non-vertebral osteoporotic fracture (hip, pelvis, femur, </w:t>
            </w:r>
            <w:proofErr w:type="spellStart"/>
            <w:r w:rsidRPr="00C14764">
              <w:t>humerus</w:t>
            </w:r>
            <w:proofErr w:type="spellEnd"/>
            <w:r w:rsidRPr="00C14764">
              <w:t>, distal radius/ulna)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r w:rsidRPr="00C14764">
              <w:t>Neurological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 xml:space="preserve">Cauda </w:t>
            </w:r>
            <w:proofErr w:type="spellStart"/>
            <w:r w:rsidRPr="00C14764">
              <w:t>equina</w:t>
            </w:r>
            <w:proofErr w:type="spellEnd"/>
            <w:r w:rsidRPr="00C14764"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r w:rsidRPr="00C14764">
              <w:t>Lung disease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Interstitial lung disease  (sensitive definition)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>
              <w:t>Restrictive lung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r w:rsidRPr="00C14764">
              <w:t>Kidney disease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IgA nephropathy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Amyloidosis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Nephrotic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proofErr w:type="spellStart"/>
            <w:r w:rsidRPr="00C14764">
              <w:t>PsO</w:t>
            </w:r>
            <w:proofErr w:type="spellEnd"/>
            <w:r w:rsidRPr="00C14764">
              <w:t>/</w:t>
            </w:r>
            <w:proofErr w:type="spellStart"/>
            <w:r w:rsidRPr="00C14764"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Psoriasis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Psoriatic arthritis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r w:rsidRPr="00C14764"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Ulcerative colitis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Crohn’s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706687">
        <w:tc>
          <w:tcPr>
            <w:tcW w:w="0" w:type="auto"/>
            <w:tcBorders>
              <w:right w:val="nil"/>
            </w:tcBorders>
            <w:vAlign w:val="center"/>
          </w:tcPr>
          <w:p w:rsidR="0046139B" w:rsidRPr="00C14764" w:rsidRDefault="0046139B" w:rsidP="0046139B">
            <w:r w:rsidRPr="00C14764">
              <w:t>Uveitis</w:t>
            </w:r>
          </w:p>
        </w:tc>
        <w:tc>
          <w:tcPr>
            <w:tcW w:w="0" w:type="auto"/>
            <w:tcBorders>
              <w:left w:val="nil"/>
            </w:tcBorders>
          </w:tcPr>
          <w:p w:rsidR="0046139B" w:rsidRPr="00C14764" w:rsidRDefault="0046139B" w:rsidP="0046139B">
            <w:r w:rsidRPr="00C14764">
              <w:t>Uveitis</w:t>
            </w:r>
          </w:p>
        </w:tc>
        <w:tc>
          <w:tcPr>
            <w:tcW w:w="0" w:type="auto"/>
            <w:tcBorders>
              <w:right w:val="nil"/>
            </w:tcBorders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</w:tbl>
    <w:p w:rsidR="00114F70" w:rsidRPr="00517C46" w:rsidRDefault="00114F70" w:rsidP="00792093"/>
    <w:p w:rsidR="009820C6" w:rsidRDefault="009820C6">
      <w:pPr>
        <w:rPr>
          <w:rFonts w:cs="Arial"/>
          <w:sz w:val="24"/>
          <w:szCs w:val="24"/>
        </w:rPr>
        <w:sectPr w:rsidR="009820C6" w:rsidSect="00F44688">
          <w:pgSz w:w="12240" w:h="15840"/>
          <w:pgMar w:top="1440" w:right="1440" w:bottom="1440" w:left="810" w:header="720" w:footer="720" w:gutter="0"/>
          <w:cols w:space="720"/>
          <w:docGrid w:linePitch="360"/>
        </w:sectPr>
      </w:pPr>
    </w:p>
    <w:p w:rsidR="00114F70" w:rsidRPr="00517C46" w:rsidRDefault="00114F70" w:rsidP="00114F70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 w:rsidR="00FA3FF2"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 w:rsidR="009820C6">
        <w:rPr>
          <w:rFonts w:cs="Arial"/>
          <w:sz w:val="24"/>
          <w:szCs w:val="24"/>
        </w:rPr>
        <w:t>Prevalence</w:t>
      </w:r>
      <w:r w:rsidRPr="00517C46">
        <w:rPr>
          <w:rFonts w:cs="Arial"/>
          <w:sz w:val="24"/>
          <w:szCs w:val="24"/>
        </w:rPr>
        <w:t xml:space="preserve"> of </w:t>
      </w:r>
      <w:r w:rsidR="009820C6">
        <w:rPr>
          <w:rFonts w:cs="Arial"/>
          <w:sz w:val="24"/>
          <w:szCs w:val="24"/>
        </w:rPr>
        <w:t>comorbidities</w:t>
      </w:r>
      <w:r w:rsidRPr="00517C46">
        <w:rPr>
          <w:rFonts w:cs="Arial"/>
          <w:sz w:val="24"/>
          <w:szCs w:val="24"/>
        </w:rPr>
        <w:t xml:space="preserve"> by </w:t>
      </w:r>
      <w:r w:rsidR="009820C6">
        <w:rPr>
          <w:rFonts w:cs="Arial"/>
          <w:sz w:val="24"/>
          <w:szCs w:val="24"/>
        </w:rPr>
        <w:t xml:space="preserve">data source and </w:t>
      </w:r>
      <w:r w:rsidRPr="00517C46">
        <w:rPr>
          <w:rFonts w:cs="Arial"/>
          <w:sz w:val="24"/>
          <w:szCs w:val="24"/>
        </w:rPr>
        <w:t xml:space="preserve">exposure </w:t>
      </w:r>
      <w:r w:rsidR="00FA3FF2" w:rsidRPr="00517C46">
        <w:rPr>
          <w:rFonts w:cs="Arial"/>
          <w:sz w:val="24"/>
          <w:szCs w:val="24"/>
        </w:rPr>
        <w:t>using all available prior data</w:t>
      </w:r>
      <w:r w:rsidR="00FA3FF2">
        <w:rPr>
          <w:rFonts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2757"/>
        <w:gridCol w:w="571"/>
        <w:gridCol w:w="1047"/>
        <w:gridCol w:w="1240"/>
        <w:gridCol w:w="571"/>
        <w:gridCol w:w="1047"/>
        <w:gridCol w:w="1240"/>
        <w:gridCol w:w="571"/>
        <w:gridCol w:w="1047"/>
        <w:gridCol w:w="1240"/>
      </w:tblGrid>
      <w:tr w:rsidR="009820C6" w:rsidRPr="00F3320A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F3320A" w:rsidRDefault="009820C6" w:rsidP="009820C6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9820C6" w:rsidRPr="00F3320A" w:rsidRDefault="009820C6" w:rsidP="009820C6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F3320A" w:rsidRDefault="009820C6" w:rsidP="0027169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F3320A" w:rsidRDefault="009820C6" w:rsidP="00271690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F3320A" w:rsidRDefault="009820C6" w:rsidP="0027169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Medicare</w:t>
            </w:r>
          </w:p>
        </w:tc>
      </w:tr>
      <w:tr w:rsidR="009820C6" w:rsidRPr="00F3320A" w:rsidTr="009820C6">
        <w:tc>
          <w:tcPr>
            <w:tcW w:w="0" w:type="auto"/>
            <w:vMerge/>
            <w:tcBorders>
              <w:right w:val="nil"/>
            </w:tcBorders>
          </w:tcPr>
          <w:p w:rsidR="009820C6" w:rsidRPr="00F3320A" w:rsidRDefault="009820C6" w:rsidP="009820C6">
            <w:pPr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9820C6" w:rsidRPr="00F3320A" w:rsidRDefault="009820C6" w:rsidP="009820C6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</w:tr>
      <w:tr w:rsidR="009820C6" w:rsidRPr="00C14764" w:rsidTr="009820C6">
        <w:tc>
          <w:tcPr>
            <w:tcW w:w="0" w:type="auto"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>
              <w:t>N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C14764" w:rsidRDefault="009820C6" w:rsidP="009820C6">
            <w:pPr>
              <w:rPr>
                <w:rFonts w:cs="Arial"/>
              </w:rPr>
            </w:pPr>
            <w:r w:rsidRPr="00C14764">
              <w:t>Cardiac disease</w:t>
            </w: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rPr>
                <w:rFonts w:cs="Arial"/>
              </w:rPr>
            </w:pPr>
            <w:r w:rsidRPr="00C14764">
              <w:t>Conduction block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rPr>
                <w:rFonts w:cs="Arial"/>
                <w:b/>
              </w:rPr>
            </w:pPr>
            <w:r w:rsidRPr="00C14764"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Myocardial infarction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C14764" w:rsidRDefault="009820C6" w:rsidP="009820C6">
            <w:r w:rsidRPr="00C14764">
              <w:t>Osteoporotic fracture</w:t>
            </w: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tabs>
                <w:tab w:val="num" w:pos="600"/>
              </w:tabs>
            </w:pPr>
            <w:r w:rsidRPr="00C14764"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tabs>
                <w:tab w:val="num" w:pos="600"/>
              </w:tabs>
            </w:pPr>
            <w:r w:rsidRPr="00C14764">
              <w:t xml:space="preserve">Non-vertebral osteoporotic fracture (hip, pelvis, femur, </w:t>
            </w:r>
            <w:proofErr w:type="spellStart"/>
            <w:r w:rsidRPr="00C14764">
              <w:t>humerus</w:t>
            </w:r>
            <w:proofErr w:type="spellEnd"/>
            <w:r w:rsidRPr="00C14764">
              <w:t>, distal radius/ulna)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C14764" w:rsidRDefault="009820C6" w:rsidP="009820C6">
            <w:r w:rsidRPr="00C14764">
              <w:t>Neurological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 xml:space="preserve">Cauda </w:t>
            </w:r>
            <w:proofErr w:type="spellStart"/>
            <w:r w:rsidRPr="00C14764">
              <w:t>equina</w:t>
            </w:r>
            <w:proofErr w:type="spellEnd"/>
            <w:r w:rsidRPr="00C14764"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C14764" w:rsidRDefault="009820C6" w:rsidP="009820C6">
            <w:r w:rsidRPr="00C14764">
              <w:t>Lung disease</w:t>
            </w: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Interstitial lung disease  (sensitive definition)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>
              <w:t>Restrictive lung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C14764" w:rsidRDefault="009820C6" w:rsidP="009820C6">
            <w:r w:rsidRPr="00C14764">
              <w:t>Kidney disease</w:t>
            </w: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IgA nephropathy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Amyloidosis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Nephrotic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C14764" w:rsidRDefault="009820C6" w:rsidP="009820C6">
            <w:proofErr w:type="spellStart"/>
            <w:r w:rsidRPr="00C14764">
              <w:t>PsO</w:t>
            </w:r>
            <w:proofErr w:type="spellEnd"/>
            <w:r w:rsidRPr="00C14764">
              <w:t>/</w:t>
            </w:r>
            <w:proofErr w:type="spellStart"/>
            <w:r w:rsidRPr="00C14764"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Psoriasis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Psoriatic arthritis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C14764" w:rsidRDefault="009820C6" w:rsidP="009820C6">
            <w:r w:rsidRPr="00C14764"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Ulcerative colitis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Crohn’s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tcBorders>
              <w:right w:val="nil"/>
            </w:tcBorders>
            <w:vAlign w:val="center"/>
          </w:tcPr>
          <w:p w:rsidR="009820C6" w:rsidRPr="00C14764" w:rsidRDefault="009820C6" w:rsidP="009820C6">
            <w:r w:rsidRPr="00C14764">
              <w:t>Uveitis</w:t>
            </w: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Uveitis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</w:tbl>
    <w:p w:rsidR="002E0EAC" w:rsidRDefault="002E0EAC" w:rsidP="00792093"/>
    <w:p w:rsidR="00FA3FF2" w:rsidRDefault="00FA3FF2">
      <w:r>
        <w:br w:type="page"/>
      </w:r>
    </w:p>
    <w:p w:rsidR="0010622D" w:rsidRPr="00517C46" w:rsidRDefault="0010622D" w:rsidP="0010622D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 xml:space="preserve">Outcome incidence per 1,000 person-years </w:t>
      </w:r>
      <w:r w:rsidRPr="00517C46">
        <w:rPr>
          <w:rFonts w:cs="Arial"/>
          <w:sz w:val="24"/>
          <w:szCs w:val="24"/>
        </w:rPr>
        <w:t xml:space="preserve">by </w:t>
      </w:r>
      <w:r>
        <w:rPr>
          <w:rFonts w:cs="Arial"/>
          <w:sz w:val="24"/>
          <w:szCs w:val="24"/>
        </w:rPr>
        <w:t>data source and exposure.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2757"/>
        <w:gridCol w:w="571"/>
        <w:gridCol w:w="1047"/>
        <w:gridCol w:w="1240"/>
        <w:gridCol w:w="571"/>
        <w:gridCol w:w="1047"/>
        <w:gridCol w:w="1240"/>
        <w:gridCol w:w="571"/>
        <w:gridCol w:w="1047"/>
        <w:gridCol w:w="1240"/>
      </w:tblGrid>
      <w:tr w:rsidR="0010622D" w:rsidRPr="00F3320A" w:rsidTr="007B501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F3320A" w:rsidRDefault="0010622D" w:rsidP="007B5013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10622D" w:rsidRPr="00F3320A" w:rsidRDefault="0010622D" w:rsidP="007B5013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Medicare</w:t>
            </w:r>
          </w:p>
        </w:tc>
      </w:tr>
      <w:tr w:rsidR="0010622D" w:rsidRPr="00F3320A" w:rsidTr="007B5013">
        <w:tc>
          <w:tcPr>
            <w:tcW w:w="0" w:type="auto"/>
            <w:vMerge/>
            <w:tcBorders>
              <w:right w:val="nil"/>
            </w:tcBorders>
          </w:tcPr>
          <w:p w:rsidR="0010622D" w:rsidRPr="00F3320A" w:rsidRDefault="0010622D" w:rsidP="007B5013">
            <w:pPr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10622D" w:rsidRPr="00F3320A" w:rsidRDefault="0010622D" w:rsidP="007B5013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</w:tr>
      <w:tr w:rsidR="0010622D" w:rsidRPr="00C14764" w:rsidTr="007B5013">
        <w:tc>
          <w:tcPr>
            <w:tcW w:w="0" w:type="auto"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>
              <w:t>Person-years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C14764" w:rsidRDefault="0010622D" w:rsidP="007B5013">
            <w:pPr>
              <w:rPr>
                <w:rFonts w:cs="Arial"/>
              </w:rPr>
            </w:pPr>
            <w:r w:rsidRPr="00C14764">
              <w:t>Cardiac disease</w:t>
            </w: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rPr>
                <w:rFonts w:cs="Arial"/>
              </w:rPr>
            </w:pPr>
            <w:r w:rsidRPr="00C14764">
              <w:t>Conduction block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rPr>
                <w:rFonts w:cs="Arial"/>
                <w:b/>
              </w:rPr>
            </w:pPr>
            <w:r w:rsidRPr="00C14764"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Myocardial infarction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C14764" w:rsidRDefault="0010622D" w:rsidP="007B5013">
            <w:r w:rsidRPr="00C14764">
              <w:t>Osteoporotic fracture</w:t>
            </w: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tabs>
                <w:tab w:val="num" w:pos="600"/>
              </w:tabs>
            </w:pPr>
            <w:r w:rsidRPr="00C14764"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tabs>
                <w:tab w:val="num" w:pos="600"/>
              </w:tabs>
            </w:pPr>
            <w:r w:rsidRPr="00C14764">
              <w:t xml:space="preserve">Non-vertebral osteoporotic fracture (hip, pelvis, femur, </w:t>
            </w:r>
            <w:proofErr w:type="spellStart"/>
            <w:r w:rsidRPr="00C14764">
              <w:t>humerus</w:t>
            </w:r>
            <w:proofErr w:type="spellEnd"/>
            <w:r w:rsidRPr="00C14764">
              <w:t>, distal radius/ulna)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C14764" w:rsidRDefault="0010622D" w:rsidP="007B5013">
            <w:r w:rsidRPr="00C14764">
              <w:t>Neurological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 xml:space="preserve">Cauda </w:t>
            </w:r>
            <w:proofErr w:type="spellStart"/>
            <w:r w:rsidRPr="00C14764">
              <w:t>equina</w:t>
            </w:r>
            <w:proofErr w:type="spellEnd"/>
            <w:r w:rsidRPr="00C14764"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C14764" w:rsidRDefault="0010622D" w:rsidP="007B5013">
            <w:r w:rsidRPr="00C14764">
              <w:t>Lung disease</w:t>
            </w: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Interstitial lung disease  (sensitive definition)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>
              <w:t>Restrictive lung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C14764" w:rsidRDefault="0010622D" w:rsidP="007B5013">
            <w:r w:rsidRPr="00C14764">
              <w:t>Kidney disease</w:t>
            </w: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IgA nephropathy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Amyloidosis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Nephrotic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C14764" w:rsidRDefault="0010622D" w:rsidP="007B5013">
            <w:proofErr w:type="spellStart"/>
            <w:r w:rsidRPr="00C14764">
              <w:t>PsO</w:t>
            </w:r>
            <w:proofErr w:type="spellEnd"/>
            <w:r w:rsidRPr="00C14764">
              <w:t>/</w:t>
            </w:r>
            <w:proofErr w:type="spellStart"/>
            <w:r w:rsidRPr="00C14764"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Psoriasis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Psoriatic arthritis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C14764" w:rsidRDefault="0010622D" w:rsidP="007B5013">
            <w:r w:rsidRPr="00C14764"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Ulcerative colitis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Crohn’s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tcBorders>
              <w:right w:val="nil"/>
            </w:tcBorders>
            <w:vAlign w:val="center"/>
          </w:tcPr>
          <w:p w:rsidR="0010622D" w:rsidRPr="00C14764" w:rsidRDefault="0010622D" w:rsidP="007B5013">
            <w:r w:rsidRPr="00C14764">
              <w:t>Uveitis</w:t>
            </w: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Uveitis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</w:tbl>
    <w:p w:rsidR="0010622D" w:rsidRDefault="0010622D" w:rsidP="0010622D"/>
    <w:p w:rsidR="00FA3FF2" w:rsidRPr="00517C46" w:rsidRDefault="00FA3FF2" w:rsidP="00792093"/>
    <w:sectPr w:rsidR="00FA3FF2" w:rsidRPr="00517C46" w:rsidSect="009820C6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31"/>
    <w:rsid w:val="00027464"/>
    <w:rsid w:val="0003138A"/>
    <w:rsid w:val="00050648"/>
    <w:rsid w:val="00062A3A"/>
    <w:rsid w:val="00104153"/>
    <w:rsid w:val="0010622D"/>
    <w:rsid w:val="00106E6D"/>
    <w:rsid w:val="00114F70"/>
    <w:rsid w:val="001224BC"/>
    <w:rsid w:val="00130D27"/>
    <w:rsid w:val="001638A7"/>
    <w:rsid w:val="00174988"/>
    <w:rsid w:val="00181C2F"/>
    <w:rsid w:val="00187332"/>
    <w:rsid w:val="001A141E"/>
    <w:rsid w:val="001B2421"/>
    <w:rsid w:val="001D0886"/>
    <w:rsid w:val="001D1CEB"/>
    <w:rsid w:val="001D210E"/>
    <w:rsid w:val="001E25D3"/>
    <w:rsid w:val="001F109F"/>
    <w:rsid w:val="00225663"/>
    <w:rsid w:val="00233545"/>
    <w:rsid w:val="00237716"/>
    <w:rsid w:val="00271690"/>
    <w:rsid w:val="00297E8C"/>
    <w:rsid w:val="002A4483"/>
    <w:rsid w:val="002A5CD8"/>
    <w:rsid w:val="002E0EAC"/>
    <w:rsid w:val="00311279"/>
    <w:rsid w:val="003151CE"/>
    <w:rsid w:val="00340199"/>
    <w:rsid w:val="00373A0B"/>
    <w:rsid w:val="003908BA"/>
    <w:rsid w:val="00390DF0"/>
    <w:rsid w:val="003D0D3C"/>
    <w:rsid w:val="004374CC"/>
    <w:rsid w:val="00447C31"/>
    <w:rsid w:val="0046139B"/>
    <w:rsid w:val="00471150"/>
    <w:rsid w:val="0047773D"/>
    <w:rsid w:val="00493938"/>
    <w:rsid w:val="004E3413"/>
    <w:rsid w:val="004E678B"/>
    <w:rsid w:val="00502D97"/>
    <w:rsid w:val="00517C46"/>
    <w:rsid w:val="00527297"/>
    <w:rsid w:val="00535509"/>
    <w:rsid w:val="00573E41"/>
    <w:rsid w:val="00581BFE"/>
    <w:rsid w:val="005920AE"/>
    <w:rsid w:val="005C2105"/>
    <w:rsid w:val="005E29AD"/>
    <w:rsid w:val="005E5ADA"/>
    <w:rsid w:val="005F156A"/>
    <w:rsid w:val="00623EC7"/>
    <w:rsid w:val="006379E4"/>
    <w:rsid w:val="00641A31"/>
    <w:rsid w:val="00661898"/>
    <w:rsid w:val="00670FFE"/>
    <w:rsid w:val="006F00C0"/>
    <w:rsid w:val="00706687"/>
    <w:rsid w:val="00707C56"/>
    <w:rsid w:val="0072574E"/>
    <w:rsid w:val="007338A0"/>
    <w:rsid w:val="00742F15"/>
    <w:rsid w:val="00771B54"/>
    <w:rsid w:val="00792093"/>
    <w:rsid w:val="007A2F8E"/>
    <w:rsid w:val="007D1801"/>
    <w:rsid w:val="007D68B6"/>
    <w:rsid w:val="007D7A7F"/>
    <w:rsid w:val="00821B02"/>
    <w:rsid w:val="008375D1"/>
    <w:rsid w:val="00837714"/>
    <w:rsid w:val="008A3347"/>
    <w:rsid w:val="008A4693"/>
    <w:rsid w:val="008B612A"/>
    <w:rsid w:val="008C0F4F"/>
    <w:rsid w:val="008C3B05"/>
    <w:rsid w:val="008D7A26"/>
    <w:rsid w:val="009141B2"/>
    <w:rsid w:val="00963E80"/>
    <w:rsid w:val="00966EC6"/>
    <w:rsid w:val="009820C6"/>
    <w:rsid w:val="009B6F3A"/>
    <w:rsid w:val="009C08D3"/>
    <w:rsid w:val="009C3D5C"/>
    <w:rsid w:val="009D1362"/>
    <w:rsid w:val="009D43A9"/>
    <w:rsid w:val="009E3663"/>
    <w:rsid w:val="00A121A3"/>
    <w:rsid w:val="00A144E7"/>
    <w:rsid w:val="00A203F2"/>
    <w:rsid w:val="00A319E0"/>
    <w:rsid w:val="00AB43D1"/>
    <w:rsid w:val="00AD6BEF"/>
    <w:rsid w:val="00AF361A"/>
    <w:rsid w:val="00B03F68"/>
    <w:rsid w:val="00B2148F"/>
    <w:rsid w:val="00B217B8"/>
    <w:rsid w:val="00B2264E"/>
    <w:rsid w:val="00B30412"/>
    <w:rsid w:val="00B57596"/>
    <w:rsid w:val="00BF5480"/>
    <w:rsid w:val="00C14764"/>
    <w:rsid w:val="00C15386"/>
    <w:rsid w:val="00C15A42"/>
    <w:rsid w:val="00C406DD"/>
    <w:rsid w:val="00C53A6C"/>
    <w:rsid w:val="00C663F8"/>
    <w:rsid w:val="00C82506"/>
    <w:rsid w:val="00C840F1"/>
    <w:rsid w:val="00C87415"/>
    <w:rsid w:val="00C8773E"/>
    <w:rsid w:val="00CC579D"/>
    <w:rsid w:val="00CE2F27"/>
    <w:rsid w:val="00CE3D37"/>
    <w:rsid w:val="00D002EC"/>
    <w:rsid w:val="00D27C56"/>
    <w:rsid w:val="00D31A15"/>
    <w:rsid w:val="00D32369"/>
    <w:rsid w:val="00D4490E"/>
    <w:rsid w:val="00D8324B"/>
    <w:rsid w:val="00D939D4"/>
    <w:rsid w:val="00DB24AD"/>
    <w:rsid w:val="00DC7AFE"/>
    <w:rsid w:val="00DD6806"/>
    <w:rsid w:val="00E21D45"/>
    <w:rsid w:val="00E27B0F"/>
    <w:rsid w:val="00E46955"/>
    <w:rsid w:val="00E85479"/>
    <w:rsid w:val="00EA5688"/>
    <w:rsid w:val="00EB52DC"/>
    <w:rsid w:val="00EB7305"/>
    <w:rsid w:val="00EB7D86"/>
    <w:rsid w:val="00ED3943"/>
    <w:rsid w:val="00EE5406"/>
    <w:rsid w:val="00EF66C5"/>
    <w:rsid w:val="00F01147"/>
    <w:rsid w:val="00F118BC"/>
    <w:rsid w:val="00F17C89"/>
    <w:rsid w:val="00F203C5"/>
    <w:rsid w:val="00F3320A"/>
    <w:rsid w:val="00F41346"/>
    <w:rsid w:val="00F44688"/>
    <w:rsid w:val="00F44E6C"/>
    <w:rsid w:val="00F76DEB"/>
    <w:rsid w:val="00F8374E"/>
    <w:rsid w:val="00F839D5"/>
    <w:rsid w:val="00FA3FF2"/>
    <w:rsid w:val="00FA63DC"/>
    <w:rsid w:val="00FB787F"/>
    <w:rsid w:val="00FC53F4"/>
    <w:rsid w:val="00FF012B"/>
    <w:rsid w:val="00F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F1C9B-C666-4FE1-BE2C-837E3B0C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139B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47773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8189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Benjamin Chan</cp:lastModifiedBy>
  <cp:revision>15</cp:revision>
  <dcterms:created xsi:type="dcterms:W3CDTF">2017-05-19T16:38:00Z</dcterms:created>
  <dcterms:modified xsi:type="dcterms:W3CDTF">2017-05-24T21:13:00Z</dcterms:modified>
</cp:coreProperties>
</file>