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C6" w:rsidRDefault="005F07CA">
      <w:pPr>
        <w:pStyle w:val="Title"/>
      </w:pPr>
      <w:r>
        <w:t>Comorbidities and Disease Manifestations in Ankylosing Spondylitis (BAD AS)</w:t>
      </w:r>
    </w:p>
    <w:p w:rsidR="00A01BC6" w:rsidRDefault="005F07CA">
      <w:pPr>
        <w:pStyle w:val="Author"/>
      </w:pPr>
      <w:r>
        <w:t>Benjamin Chan (chanb@ohsu.edu)</w:t>
      </w:r>
    </w:p>
    <w:p w:rsidR="00A01BC6" w:rsidRDefault="005F07CA">
      <w:pPr>
        <w:pStyle w:val="Date"/>
      </w:pPr>
      <w:r>
        <w:t>2018-06-15 15:54:52</w:t>
      </w:r>
    </w:p>
    <w:p w:rsidR="00A01BC6" w:rsidRDefault="005F07CA">
      <w:pPr>
        <w:pStyle w:val="FirstParagraph"/>
      </w:pPr>
      <w:r>
        <w:t xml:space="preserve">See </w:t>
      </w:r>
      <w:hyperlink r:id="rId7">
        <w:r>
          <w:rPr>
            <w:rStyle w:val="Hyperlink"/>
          </w:rPr>
          <w:t>script.bat</w:t>
        </w:r>
      </w:hyperlink>
      <w:r>
        <w:t xml:space="preserve">, which is executed before the </w:t>
      </w:r>
      <w:hyperlink r:id="rId8">
        <w:r>
          <w:rPr>
            <w:rStyle w:val="Hyperlink"/>
          </w:rPr>
          <w:t>postprocess.bat</w:t>
        </w:r>
      </w:hyperlink>
      <w:r>
        <w:t xml:space="preserve"> script,</w:t>
      </w:r>
      <w:r>
        <w:t xml:space="preserve"> which produced this document.</w:t>
      </w:r>
    </w:p>
    <w:p w:rsidR="00A01BC6" w:rsidRDefault="005F07CA">
      <w:pPr>
        <w:pStyle w:val="Heading1"/>
      </w:pPr>
      <w:bookmarkStart w:id="0" w:name="summarize-prevalence-as-cohort"/>
      <w:r>
        <w:t>Summarize prevalence, AS cohort</w:t>
      </w:r>
      <w:bookmarkEnd w:id="0"/>
    </w:p>
    <w:p w:rsidR="00A01BC6" w:rsidRDefault="005F07CA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 xml:space="preserve">Here is </w:t>
      </w:r>
      <w:r>
        <w:rPr>
          <w:rStyle w:val="VerbatimChar"/>
        </w:rPr>
        <w:t>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bookmarkStart w:id="1" w:name="_GoBack"/>
      <w:bookmarkEnd w:id="1"/>
      <w:r>
        <w:br/>
      </w:r>
      <w:r>
        <w:rPr>
          <w:rStyle w:val="VerbatimChar"/>
        </w:rPr>
        <w:t>baseline). So for example, someone who h</w:t>
      </w:r>
      <w:r>
        <w:rPr>
          <w:rStyle w:val="VerbatimChar"/>
        </w:rPr>
        <w:t>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A01BC6" w:rsidRDefault="005F07CA">
      <w:pPr>
        <w:pStyle w:val="Heading2"/>
      </w:pPr>
      <w:bookmarkStart w:id="2" w:name="overall-for-the-as-cohort"/>
      <w:r>
        <w:t>Overall for the AS cohort</w:t>
      </w:r>
      <w:bookmarkEnd w:id="2"/>
    </w:p>
    <w:p w:rsidR="00A01BC6" w:rsidRDefault="005F07CA">
      <w:pPr>
        <w:pStyle w:val="FirstParagraph"/>
      </w:pPr>
      <w:r>
        <w:t>Read prevalence data.</w:t>
      </w:r>
      <w:r>
        <w:t xml:space="preserve"> See </w:t>
      </w:r>
      <w:r>
        <w:rPr>
          <w:rStyle w:val="VerbatimChar"/>
        </w:rPr>
        <w:t>queryPrevalentComorbidities.sas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516"/>
        <w:gridCol w:w="1114"/>
        <w:gridCol w:w="1228"/>
      </w:tblGrid>
      <w:tr w:rsidR="00A01BC6" w:rsidTr="008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A01BC6">
            <w:pPr>
              <w:pStyle w:val="Compact"/>
            </w:pP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denomPatid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1223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85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5205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173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2666</w:t>
            </w:r>
          </w:p>
        </w:tc>
      </w:tr>
    </w:tbl>
    <w:p w:rsidR="00A01BC6" w:rsidRDefault="005F07CA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906"/>
        <w:gridCol w:w="2287"/>
        <w:gridCol w:w="1640"/>
        <w:gridCol w:w="1019"/>
        <w:gridCol w:w="1462"/>
        <w:gridCol w:w="1262"/>
      </w:tblGrid>
      <w:tr w:rsidR="00A01BC6" w:rsidTr="008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 AS cohort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Marketscan AS cohort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 AS cohort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 (1.0-1.8)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 (1.5-2.6)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 (0.4-0.8)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2.3 (1.8-3.0)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 (1.0-1.9)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0.6 (0.4-0.8)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1.8 (1.4-2.4)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 (0.9-1.4)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2.8 (2.2-3.5)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4.0 (3.3-4.8)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1.5 (1.1-2.0)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13.5 (12.2-14.8)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16.3 (14.9-17.7)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5.6 (4.4-7.0)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18.8 (17.4-20.3)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2.7 (2.3-3.2)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13.7 (12.4-15.0)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 (0.8-1.4)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6.0 (5.1-7.0)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2.1 (1.4-3.1)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(1.0-1.7)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8.3 (7.3-9.3)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Aortic Insufficiency/Aortic Regurg</w:t>
            </w:r>
            <w:r>
              <w:t>itation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2.5 (1.8-3.5)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10.1 (9.0-11.3)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1.0 (0.8-1.3)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6.2 (5.4-7.2)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4.2 (3.5-5.0)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6.9 (6.0-7.9)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 (1.2-1.9)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8.7 (7.6-9.8)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 (0.2-0.9)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(0.5-1.0)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5.2 (4.4-6.1)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 (0.7-1.5)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(0.2-0.5)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 (1.5-2.5)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 (0.3-0.7)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(2.1-3.3)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(0.9-1.8)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(0.3-1.2)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(2.2-3.1)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7.9 (6.9-9.0)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4.6 (4.0-5.2)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14.9 (13.6-16.3)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2.2 (1.5-3.1)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5.4 (4.8-6.1)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20.3 (18.8-21.9)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 (0.8-2.2)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3.2 (2.8-3.7)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10.2 (9.1-11.4)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 (0.5-</w:t>
            </w:r>
            <w:r>
              <w:lastRenderedPageBreak/>
              <w:t>1.6)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1.0 (0.7-1.3)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2.1 (1.6-2.7)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(0.8-2.1)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(1.1-1.7)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3.4 (2.7-4.1)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4.3 (3.6-5.1)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(0.4-1.3)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2.5 (2.0-3.2)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3.2 (2.3-4.3)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3.5 (3.0-4.0)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3.3 (2.6-4.0)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4.7 (3.6-6.0)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4.4 (3.9-5.0)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4.1 (3.4-4.8)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4.7 (4.2-5.3)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4.5 (3.8-5.3)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3.2 (2.7-3.7)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3.6 (3.0-4.4)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2.3 (1.9-2.7)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2.2 (1.7-2.8)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3.0 (2.2-4.1)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3.0 (2.5-3.5)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3.2 (2.6-3.9)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3.1 (2.7-3.6)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3.8 (3.1-4.6)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2.5 (1.7-3.4)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2.2 (1.8-2.6)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2.9 (2.3-3.6)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(0.1-0.5)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 (0.2-1.0)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(0.1-0.5)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(0.1-0.5)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(0.1-0.6)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(0.1-0.6)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(0.2-0.6)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0.6 (0.4-1.0)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(0.1-0.3)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 (0.6-1.3)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 xml:space="preserve">AS cohort entry to </w:t>
            </w:r>
            <w:r>
              <w:lastRenderedPageBreak/>
              <w:t>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0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 (0.2-0.7)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 (0.4-1.4)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 (0.6-1.1)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3.5 (2.8-4.2)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 (1.0-2.4)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(1.0-1.6)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5.6 (4.8-6.5)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1.5 (1.2-1.8)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7.1 (6.1-8.1)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4.1 (3.4-4.8)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(0.1-0.5)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(0.1-0.5)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(0.2-0.6)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(0.0-0.5)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(0.1-0.5)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(0.1-0.4)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(0.1-0.6)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(0.2-0.5</w:t>
            </w:r>
            <w:r>
              <w:t>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 (0.2-0.7)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(0.0-0.2)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(0.1-0.5)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1.2 (0.7-2.0)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(0.5-0.9)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(2.0-3.2)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 (1.0-2.5)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1.0 (0.7-1.3)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4.2 (3.5-5.1)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1.2 (0.9-1.5)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5.9 (5.1-6.9)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 (0.5-1.6)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 (0.6-1.0)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3.4 (2.7-4.1)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1.8 (1.2-2.7)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 (0.6-1.1)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3.5 (2.8-4.2)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1.7 (1.3-2.0)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6.0 (5.1-6.9)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3.9 (2.9-5.1)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2.1 (1.7-2.5)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8.0 (7.0-9.1)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(1.8-3.6)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 (1.1-1.8)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5.1 (4.3-6.0)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 (1.3-2.9)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3.1 (2.6-3.5)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2.8 (2.2-3.5)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2.9 (2.0-3.9)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4.1 (3.6-4.7)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3.9 (3.2-4.7)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3.5 (2.6-4.7)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4.7 (4.1-5.3)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4.5 (3.8-5.4)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1.9 (1.2-2.8)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2.3 (1.9-2.8)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3.2 (2.6-3.9)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3.3 (2.4-4.4)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3.9 (3.4-4.5)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4.7 (3.9-5.5)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4.3 (3.3-5.6)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5.3 (4.7-5.9)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5.7 (4.9-6.7)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5.3 (4.2-6.7)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5.7 (5.1-6.4)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6.3 (5.5-7.3)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2.8 (2.0-3.8)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3.0 (2.6-3.5)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4.5 (3.8-5.3)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8.1 (6.7-9.7)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8.2 (7.5-9.0)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5.3 (4.5-6.2)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24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10.5 (8.9-12.4)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10.3 (9.5-11.2)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6.9 (6.0-8.0)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36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11.2 (9.5-13.1)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11.3 (10.5-12.2)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7.7 (6.8-8.8)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AS cohort entry to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8.6 (7.1-10.3)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8.7 (8.0-9.5)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6.0 (5.1-7.0)</w:t>
            </w:r>
          </w:p>
        </w:tc>
      </w:tr>
    </w:tbl>
    <w:p w:rsidR="00A01BC6" w:rsidRDefault="005F07CA">
      <w:pPr>
        <w:pStyle w:val="Heading2"/>
      </w:pPr>
      <w:bookmarkStart w:id="3" w:name="by-exposure"/>
      <w:r>
        <w:t>By exposure</w:t>
      </w:r>
      <w:bookmarkEnd w:id="3"/>
    </w:p>
    <w:p w:rsidR="00A01BC6" w:rsidRDefault="005F07CA">
      <w:pPr>
        <w:pStyle w:val="FirstParagraph"/>
      </w:pPr>
      <w:r>
        <w:t xml:space="preserve">Read prevalence data. </w:t>
      </w:r>
      <w:r>
        <w:t xml:space="preserve">See </w:t>
      </w:r>
      <w:r>
        <w:rPr>
          <w:rStyle w:val="VerbatimChar"/>
        </w:rPr>
        <w:t>queryPrevalentComorbidities.sas</w:t>
      </w:r>
      <w:r>
        <w:t>.</w:t>
      </w:r>
    </w:p>
    <w:p w:rsidR="00A01BC6" w:rsidRDefault="005F07CA">
      <w:pPr>
        <w:pStyle w:val="BodyText"/>
      </w:pPr>
      <w:r>
        <w:t xml:space="preserve">Table of </w:t>
      </w:r>
      <w:r>
        <w:rPr>
          <w:b/>
        </w:rPr>
        <w:t>prevalence %</w:t>
      </w:r>
    </w:p>
    <w:p w:rsidR="00A01BC6" w:rsidRDefault="005F07CA">
      <w:pPr>
        <w:pStyle w:val="Heading1"/>
      </w:pPr>
      <w:bookmarkStart w:id="4" w:name="summarize-prevalence-non-as-cohort"/>
      <w:r>
        <w:t>Summarize prevalence, non-AS cohort</w:t>
      </w:r>
      <w:bookmarkEnd w:id="4"/>
    </w:p>
    <w:p w:rsidR="00A01BC6" w:rsidRDefault="005F07CA">
      <w:pPr>
        <w:pStyle w:val="FirstParagraph"/>
      </w:pPr>
      <w:r>
        <w:t xml:space="preserve">See </w:t>
      </w:r>
      <w:r>
        <w:rPr>
          <w:rStyle w:val="VerbatimChar"/>
        </w:rPr>
        <w:t>background/table shells.docx</w:t>
      </w:r>
      <w:r>
        <w:t xml:space="preserve">, page 5, </w:t>
      </w:r>
      <w:r>
        <w:rPr>
          <w:i/>
        </w:rPr>
        <w:t>Table XX: Prevalence of comorbidities by disease cohort and data source using all available prior data</w:t>
      </w:r>
      <w:r>
        <w:t xml:space="preserve">, </w:t>
      </w:r>
      <w:r>
        <w:t xml:space="preserve">right-hand columns for </w:t>
      </w:r>
      <w:r>
        <w:rPr>
          <w:i/>
        </w:rPr>
        <w:t>Non-AS cohort</w:t>
      </w:r>
    </w:p>
    <w:p w:rsidR="00A01BC6" w:rsidRDefault="005F07CA">
      <w:pPr>
        <w:pStyle w:val="BodyText"/>
      </w:pPr>
      <w:r>
        <w:t xml:space="preserve">Read prevalence data. See </w:t>
      </w:r>
      <w:r>
        <w:rPr>
          <w:rStyle w:val="VerbatimChar"/>
        </w:rPr>
        <w:t>queryPrevalentComorbiditiesControl.sas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416"/>
        <w:gridCol w:w="963"/>
        <w:gridCol w:w="796"/>
        <w:gridCol w:w="1228"/>
        <w:gridCol w:w="1976"/>
      </w:tblGrid>
      <w:tr w:rsidR="00A01BC6" w:rsidTr="008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A01BC6">
            <w:pPr>
              <w:pStyle w:val="Compact"/>
            </w:pP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database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cohort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denomPatid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denomControlCohort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1139225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1139225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93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Non-AS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1447192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1447192</w:t>
            </w:r>
          </w:p>
        </w:tc>
      </w:tr>
    </w:tbl>
    <w:p w:rsidR="00A01BC6" w:rsidRDefault="005F07CA">
      <w:pPr>
        <w:pStyle w:val="BodyText"/>
      </w:pPr>
      <w:r>
        <w:t xml:space="preserve">Table of </w:t>
      </w:r>
      <w:r>
        <w:rPr>
          <w:b/>
        </w:rPr>
        <w:t>prevalence %</w:t>
      </w:r>
    </w:p>
    <w:tbl>
      <w:tblPr>
        <w:tblStyle w:val="ListTable4-Accent1"/>
        <w:tblW w:w="4999" w:type="pct"/>
        <w:tblLook w:val="0420" w:firstRow="1" w:lastRow="0" w:firstColumn="0" w:lastColumn="0" w:noHBand="0" w:noVBand="1"/>
      </w:tblPr>
      <w:tblGrid>
        <w:gridCol w:w="2144"/>
        <w:gridCol w:w="2815"/>
        <w:gridCol w:w="1287"/>
        <w:gridCol w:w="1534"/>
        <w:gridCol w:w="1794"/>
      </w:tblGrid>
      <w:tr w:rsidR="00A01BC6" w:rsidTr="008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outcomeCategory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timeWindow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 Non-AS cohort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 Non-AS cohort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0.6 (0.6-0.6)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(1.3-1.3)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 (0.8-0.9)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3.9 (3.8-3.9)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10.0 (10.0-10.1)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 (0.9-0.9)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3.2 (3.2-3.2)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(0.7-0.7)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 (2.6-2.6)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 (1.1-1.1)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2.2 (2.2-2.3)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8.8 (8.8-8.9)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 (0.4-0.4)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 (0.8-0.8)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2.2 (2.1-2.2)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 (0.3-0.3)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</w:t>
            </w:r>
            <w:r>
              <w:t>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 (2.0-2.0)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 (0.4-0.4)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(0.1-0.1)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(0.1-0.1)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Restrictive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 (0.6-0.7)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(1.3-1.3)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 (0.0-0.0)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(0.1-0.1)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 (0.4-0.5)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 (1.2-1.3)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1.2 (1.2-1.2)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2.9 (2.8-2.9)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4.6 (4.6-4.7)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1.0 (1.0-1.0)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1.0 (1.0-1.1)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 (0.1-0.1)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12 months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(0.2-0.2)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 (0.2-0.2)</w:t>
            </w:r>
          </w:p>
        </w:tc>
      </w:tr>
    </w:tbl>
    <w:p w:rsidR="00A01BC6" w:rsidRDefault="005F07CA">
      <w:pPr>
        <w:pStyle w:val="Heading1"/>
      </w:pPr>
      <w:bookmarkStart w:id="5" w:name="summarize-incidence"/>
      <w:r>
        <w:t>Summarize incidence</w:t>
      </w:r>
      <w:bookmarkEnd w:id="5"/>
    </w:p>
    <w:p w:rsidR="00A01BC6" w:rsidRDefault="005F07CA">
      <w:pPr>
        <w:pStyle w:val="SourceCode"/>
      </w:pPr>
      <w:r>
        <w:rPr>
          <w:rStyle w:val="VerbatimChar"/>
        </w:rPr>
        <w:t xml:space="preserve">From: Curtis, Jeffrey R [mailto:jrcurtis@uabmc.edu] </w:t>
      </w:r>
      <w:r>
        <w:br/>
      </w:r>
      <w:r>
        <w:rPr>
          <w:rStyle w:val="VerbatimChar"/>
        </w:rPr>
        <w:t>Sent: Thursday, May 11, 2017 10:59 AM</w:t>
      </w:r>
      <w:r>
        <w:br/>
      </w:r>
      <w:r>
        <w:rPr>
          <w:rStyle w:val="VerbatimChar"/>
        </w:rPr>
        <w:t>Subject: Table 1 Distribution of Characteristics of AS cohort by data source 1 year baseline</w:t>
      </w:r>
      <w:r>
        <w:br/>
      </w:r>
      <w:r>
        <w:br/>
      </w:r>
      <w:r>
        <w:rPr>
          <w:rStyle w:val="VerbatimChar"/>
        </w:rPr>
        <w:t>Here is table shell for table 1 for AS cohort. All covariates are measured in</w:t>
      </w:r>
      <w:r>
        <w:br/>
      </w:r>
      <w:r>
        <w:rPr>
          <w:rStyle w:val="VerbatimChar"/>
        </w:rPr>
        <w:t>baseline, although I think that we should have additional rows added for all</w:t>
      </w:r>
      <w:r>
        <w:br/>
      </w:r>
      <w:r>
        <w:rPr>
          <w:rStyle w:val="VerbatimChar"/>
        </w:rPr>
        <w:t>13 outcomes of interest, using all available leftward data (not just</w:t>
      </w:r>
      <w:r>
        <w:br/>
      </w:r>
      <w:r>
        <w:rPr>
          <w:rStyle w:val="VerbatimChar"/>
        </w:rPr>
        <w:t>baseline). So for example, someo</w:t>
      </w:r>
      <w:r>
        <w:rPr>
          <w:rStyle w:val="VerbatimChar"/>
        </w:rPr>
        <w:t>ne who had history of uveitis, or cancer,</w:t>
      </w:r>
      <w:r>
        <w:br/>
      </w:r>
      <w:r>
        <w:rPr>
          <w:rStyle w:val="VerbatimChar"/>
        </w:rPr>
        <w:t>would appear as rows in this table.</w:t>
      </w:r>
      <w:r>
        <w:br/>
      </w:r>
      <w:r>
        <w:br/>
      </w:r>
      <w:r>
        <w:rPr>
          <w:rStyle w:val="VerbatimChar"/>
        </w:rPr>
        <w:t>This would be the same format for Aim II that provides the corresponding</w:t>
      </w:r>
      <w:r>
        <w:br/>
      </w:r>
      <w:r>
        <w:rPr>
          <w:rStyle w:val="VerbatimChar"/>
        </w:rPr>
        <w:t>information with each column representing the exposure episodes.</w:t>
      </w:r>
    </w:p>
    <w:p w:rsidR="00A01BC6" w:rsidRDefault="005F07CA">
      <w:pPr>
        <w:pStyle w:val="FirstParagraph"/>
      </w:pPr>
      <w:r>
        <w:t xml:space="preserve">Read crude incidence data. See </w:t>
      </w:r>
      <w:r>
        <w:rPr>
          <w:rStyle w:val="VerbatimChar"/>
        </w:rPr>
        <w:t>modelInc</w:t>
      </w:r>
      <w:r>
        <w:rPr>
          <w:rStyle w:val="VerbatimChar"/>
        </w:rPr>
        <w:t>idenceOutcomes.sas</w:t>
      </w:r>
      <w:r>
        <w:t>.</w:t>
      </w:r>
    </w:p>
    <w:tbl>
      <w:tblPr>
        <w:tblStyle w:val="ListTable4-Accent1"/>
        <w:tblW w:w="0" w:type="pct"/>
        <w:tblLook w:val="0420" w:firstRow="1" w:lastRow="0" w:firstColumn="0" w:lastColumn="0" w:noHBand="0" w:noVBand="1"/>
      </w:tblPr>
      <w:tblGrid>
        <w:gridCol w:w="1114"/>
        <w:gridCol w:w="2635"/>
        <w:gridCol w:w="762"/>
      </w:tblGrid>
      <w:tr w:rsidR="00A01BC6" w:rsidTr="008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database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nPatid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DMARD, NSAID, or no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3140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Marketscan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2854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DMARD, NSAID, or no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2239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702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DMARD, NSAID, or no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748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TNF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  <w:jc w:val="right"/>
            </w:pPr>
            <w:r>
              <w:t>539</w:t>
            </w:r>
          </w:p>
        </w:tc>
      </w:tr>
    </w:tbl>
    <w:p w:rsidR="00A01BC6" w:rsidRDefault="005F07CA">
      <w:pPr>
        <w:pStyle w:val="BodyText"/>
      </w:pPr>
      <w:r>
        <w:t xml:space="preserve">Table of </w:t>
      </w:r>
      <w:r>
        <w:rPr>
          <w:b/>
        </w:rPr>
        <w:t>incidence per 100 person-years</w:t>
      </w:r>
    </w:p>
    <w:tbl>
      <w:tblPr>
        <w:tblStyle w:val="ListTable4-Accent1"/>
        <w:tblW w:w="5000" w:type="pct"/>
        <w:tblLook w:val="0420" w:firstRow="1" w:lastRow="0" w:firstColumn="0" w:lastColumn="0" w:noHBand="0" w:noVBand="1"/>
      </w:tblPr>
      <w:tblGrid>
        <w:gridCol w:w="1137"/>
        <w:gridCol w:w="1475"/>
        <w:gridCol w:w="1553"/>
        <w:gridCol w:w="643"/>
        <w:gridCol w:w="882"/>
        <w:gridCol w:w="1058"/>
        <w:gridCol w:w="1058"/>
        <w:gridCol w:w="885"/>
        <w:gridCol w:w="885"/>
      </w:tblGrid>
      <w:tr w:rsidR="00A01BC6" w:rsidTr="00895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type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outcomeCategory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 TNF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MPCD DMARD, NSAID, or no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Marketscan TNF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Marketscan DMARD, NSAID, or no exposure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 TNF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Medicare DMARD, NSAID, or no exposure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Hematologic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0.40 (0.11-1.02)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0.12 (0.04-0.29)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0.46 (0.27-0.73)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0.79 (0.49-1.20)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0.48 (0.34-0.64)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 Melanoma Skin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1.43 (0.69-2.63)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1.21 (0.62-2.11)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0.94 (0.66-1.29)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0.90 (0.62-1.25)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3.27 (2.59-4.06)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3.13 (2.76-3.54)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Solid Cancer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1.45 (0.70-2.67)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3.43 (2.36-4.82)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1.36 (1.02-1.77)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2.38 (1.91-2.93)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3.33 (2.62-4.18)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5.22 (4.71-5.78)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Aortic Insufficiency/Aortic Regurgitation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0.71 (0.23-1.65)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1.22 (0.63-2.13)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0.47 (0.28-0.73)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0.67 (0.44-0.98)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2.34 (1.77-3.04)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2.71 (2.36-3.10)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Conduction Block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0.90 (0.41-1.72)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0.59 (0.38-0.88)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0.98 (0.69-1.34)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2.08 (1.55-2.72)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2.63 (2.29-3.00)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Cardiac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Myocardial infarction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0.42 (</w:t>
            </w:r>
            <w:r>
              <w:t>0.09-1.24)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(0.00-0.37)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0.22 (0.10-0.42)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0.20 (0.09-0.40)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0.79 (0.49-1.21)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0.94 (0.75-1.17)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Hospitalized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3.04 (1.88-4.64)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1.82 (1.08-2.87)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5.41 (4.70-6.19)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5.00 (4.31-5.77)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8.42 (7.25-9.71)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9.29 (8.62-10.01)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Opportunistic infection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0.85 (0.31-1.85)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0.70 (0.28-1.45)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1.56 (1.20-2.00)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1.24 (0.91-1.64)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1.67 (1.21-2.25)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1.92 (1.64-2.24)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Amyloidosis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0.30 (0.06-0.87)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0.02 (0.00-0.14)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0.04 (0.00-0.20)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0.04 (0.01-0.11)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IgA nephropathy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0.14 (0.00-0.79)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0.10 (0.00-0.55)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0.07 (0.02-0.21)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0.08 (0.02-0.22)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0.11 (0.02-0.32)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0.06 (0.02-0.13)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Kidney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Nephrotic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0.28 (0.03-1.02)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(0.00-0.37)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0.05 (0.01-0.18)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0.05 (0.01-0.18)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0.07 (0.01-0.27)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0.04 (0.01-0.11)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Apical Pulmonary fibrosis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0.10 (0.00-0.55)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(0.00-0.14)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(0.00-0.04)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Interstitial 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(0.00-0.37)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0.07 (0.02-0.21)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0.03 (0.00-0.14)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0.45 (0.23-0.78)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0.25 (0.15-0.37)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</w:t>
            </w:r>
            <w:r>
              <w:lastRenderedPageBreak/>
              <w:t>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Lung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 xml:space="preserve">Restrictive lung </w:t>
            </w:r>
            <w:r>
              <w:lastRenderedPageBreak/>
              <w:t>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 xml:space="preserve">0.57 </w:t>
            </w:r>
            <w:r>
              <w:lastRenderedPageBreak/>
              <w:t>(0.16-1.46)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 xml:space="preserve">1.00 </w:t>
            </w:r>
            <w:r>
              <w:lastRenderedPageBreak/>
              <w:t>(0.48-1.84)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0.59 (0.38-</w:t>
            </w:r>
            <w:r>
              <w:lastRenderedPageBreak/>
              <w:t>0.88)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0.64 (0.42-</w:t>
            </w:r>
            <w:r>
              <w:lastRenderedPageBreak/>
              <w:t>0.95)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 xml:space="preserve">1.73 </w:t>
            </w:r>
            <w:r>
              <w:lastRenderedPageBreak/>
              <w:t>(1.26-2.33)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 xml:space="preserve">1.69 </w:t>
            </w:r>
            <w:r>
              <w:lastRenderedPageBreak/>
              <w:t>(1.43-2.00)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lastRenderedPageBreak/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Cauda Equina syndrome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0.10 (0.00-0.55)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0.02 (0.00-0.14)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(0.00-0.09)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0.04 (0.00-0.20)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0.06 (0.02-0.13)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Neurological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Spinal Cord compression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0.00 (0.00-0.52)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0.10 (0.00-0.55)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0.24 (0.12-0.45)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0.25 (0.12-0.47)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0.07 (0.01-0.27)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0.17 (0.09-0.28)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Clinical vertebral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0.71 (0.23-1.65)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0.60 (0.22-1.31)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0.37 (0.21-0.61)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0.62 (0.39-0.92)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1.63 (1.18-2.21)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1.75 (1.48-2.06)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Comorbidity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Non-vertebral osteoporotic fracture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1.43 (0.68-2.62)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2.03 (1.24-3.14)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1.15 (0.84-1.53)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1.01 (0.72-1.37)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1.99 (1.47-2.62)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2.26 (1.95-2.61)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Crohn’s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1.94 (1.03-3.32)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1.43 (0.78-2.40)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1.67 (1.29-2.13)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1.42 (1.06-1.85)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0.83 (0.51-1.27)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0.55 (0.41-0.73)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Inflammatory bowel disease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Ulcerative Colitis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0.73 (0.24-1.70)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0.81 (0.35-1.59)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1.38 (1.04-1.80)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1.11 (0.81-1.50)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1.03 (0.67-1.51)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0.60 (0.44-0.78)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Psoriasis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1.88 (1.00-3.22)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0.91 (0.42-1.73)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2.06 (1.64-2.56)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1.41 (1.06-1.84)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1.26 (0.86-1.78)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0.80 (0.62-1.01)</w:t>
            </w:r>
          </w:p>
        </w:tc>
      </w:tr>
      <w:tr w:rsidR="00A01BC6" w:rsidTr="00895939"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PsO/PsA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Psoriatic arthritis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2.52 (1.47-4.04)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1.11 (0.56-1.99)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2.19 (1.75-2.71)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1.36 (1.02-1.78)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1.32 (0.91-1.86)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0.57 (0.42-0.75)</w:t>
            </w:r>
          </w:p>
        </w:tc>
      </w:tr>
      <w:tr w:rsidR="00A01BC6" w:rsidTr="008959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Disease manifestation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Uveitis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2.60 (1.51-4.16)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4.22 (3.00-5.76)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3.58 (3.00-4.24)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3.78 (3.17-4.47)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1.61 (1.14-2.20)</w:t>
            </w:r>
          </w:p>
        </w:tc>
        <w:tc>
          <w:tcPr>
            <w:tcW w:w="0" w:type="auto"/>
          </w:tcPr>
          <w:p w:rsidR="00A01BC6" w:rsidRDefault="005F07CA">
            <w:pPr>
              <w:pStyle w:val="Compact"/>
            </w:pPr>
            <w:r>
              <w:t>1.12 (0.90</w:t>
            </w:r>
            <w:r>
              <w:t>-1.37)</w:t>
            </w:r>
          </w:p>
        </w:tc>
      </w:tr>
    </w:tbl>
    <w:p w:rsidR="00A01BC6" w:rsidRDefault="005F07CA">
      <w:pPr>
        <w:pStyle w:val="Heading2"/>
      </w:pPr>
      <w:bookmarkStart w:id="6" w:name="tnf-vs-dmard-nsaid-or-no-exposure"/>
      <w:r>
        <w:t>TNF vs DMARD, NSAID, or no exposure</w:t>
      </w:r>
      <w:bookmarkEnd w:id="6"/>
    </w:p>
    <w:p w:rsidR="00A01BC6" w:rsidRDefault="005F07CA">
      <w:pPr>
        <w:pStyle w:val="SourceCode"/>
      </w:pP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  <w:r>
        <w:br/>
      </w:r>
      <w:r>
        <w:rPr>
          <w:rStyle w:val="VerbatimChar"/>
        </w:rPr>
        <w:t>## Saving 7 x 7 in image</w:t>
      </w:r>
    </w:p>
    <w:p w:rsidR="00A01BC6" w:rsidRDefault="005F07CA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A01BC6" w:rsidRDefault="005F07CA">
      <w:pPr>
        <w:pStyle w:val="SourceCode"/>
      </w:pPr>
      <w:r>
        <w:rPr>
          <w:rStyle w:val="VerbatimChar"/>
        </w:rPr>
        <w:t>## Warning: Removed 2 rows containing missing values (geom_errorbar).</w:t>
      </w:r>
    </w:p>
    <w:p w:rsidR="00A01BC6" w:rsidRDefault="005F07CA">
      <w:pPr>
        <w:pStyle w:val="SourceCode"/>
      </w:pPr>
      <w:r>
        <w:rPr>
          <w:rStyle w:val="VerbatimChar"/>
        </w:rPr>
        <w:t>## Saving 7 x 7 in image</w:t>
      </w:r>
    </w:p>
    <w:p w:rsidR="00A01BC6" w:rsidRDefault="005F07CA">
      <w:pPr>
        <w:pStyle w:val="SourceCode"/>
      </w:pPr>
      <w:r>
        <w:rPr>
          <w:rStyle w:val="VerbatimChar"/>
        </w:rPr>
        <w:t>## Warning</w:t>
      </w:r>
      <w:r>
        <w:rPr>
          <w:rStyle w:val="VerbatimChar"/>
        </w:rPr>
        <w:t>: Transformation introduced infinite values in continuous y-axis</w:t>
      </w:r>
    </w:p>
    <w:p w:rsidR="00A01BC6" w:rsidRDefault="005F07CA">
      <w:pPr>
        <w:pStyle w:val="SourceCode"/>
      </w:pPr>
      <w:r>
        <w:rPr>
          <w:rStyle w:val="VerbatimChar"/>
        </w:rPr>
        <w:lastRenderedPageBreak/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A01BC6" w:rsidRDefault="005F07CA">
      <w:pPr>
        <w:pStyle w:val="SourceCode"/>
      </w:pPr>
      <w:r>
        <w:rPr>
          <w:rStyle w:val="VerbatimChar"/>
        </w:rPr>
        <w:t>## Warning: Removed 2 rows containing mi</w:t>
      </w:r>
      <w:r>
        <w:rPr>
          <w:rStyle w:val="VerbatimChar"/>
        </w:rPr>
        <w:t>ssing values (geom_errorbar).</w:t>
      </w:r>
    </w:p>
    <w:p w:rsidR="00A01BC6" w:rsidRDefault="005F07CA">
      <w:pPr>
        <w:pStyle w:val="SourceCode"/>
      </w:pPr>
      <w:r>
        <w:rPr>
          <w:rStyle w:val="VerbatimChar"/>
        </w:rPr>
        <w:t>## Saving 7 x 7 in image</w:t>
      </w:r>
    </w:p>
    <w:p w:rsidR="00A01BC6" w:rsidRDefault="005F07CA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A01BC6" w:rsidRDefault="005F07CA">
      <w:pPr>
        <w:pStyle w:val="SourceCode"/>
      </w:pPr>
      <w:r>
        <w:rPr>
          <w:rStyle w:val="VerbatimChar"/>
        </w:rPr>
        <w:t>## Warning: Transformation introduced infinite values in continuous y-axis</w:t>
      </w:r>
      <w:r>
        <w:br/>
      </w:r>
      <w:r>
        <w:br/>
      </w:r>
      <w:r>
        <w:rPr>
          <w:rStyle w:val="VerbatimChar"/>
        </w:rPr>
        <w:t>## Warning: Transformation introduced infinite val</w:t>
      </w:r>
      <w:r>
        <w:rPr>
          <w:rStyle w:val="VerbatimChar"/>
        </w:rPr>
        <w:t>ues in continuous y-axis</w:t>
      </w:r>
    </w:p>
    <w:p w:rsidR="00A01BC6" w:rsidRDefault="005F07CA">
      <w:pPr>
        <w:pStyle w:val="SourceCode"/>
      </w:pPr>
      <w:r>
        <w:rPr>
          <w:rStyle w:val="VerbatimChar"/>
        </w:rPr>
        <w:t>## Warning: Removed 3 rows containing missing values (geom_errorbar).</w:t>
      </w:r>
    </w:p>
    <w:p w:rsidR="00A01BC6" w:rsidRDefault="005F07CA">
      <w:pPr>
        <w:pStyle w:val="SourceCode"/>
      </w:pPr>
      <w:r>
        <w:rPr>
          <w:rStyle w:val="VerbatimChar"/>
        </w:rPr>
        <w:t>## Saving 7 x 7 in image</w:t>
      </w:r>
    </w:p>
    <w:p w:rsidR="00A01BC6" w:rsidRDefault="005F07CA">
      <w:pPr>
        <w:pStyle w:val="SourceCode"/>
      </w:pPr>
      <w:r>
        <w:rPr>
          <w:rStyle w:val="VerbatimChar"/>
        </w:rPr>
        <w:t>## Warning: Transformation introduced infinite values in continuous y-axis</w:t>
      </w:r>
    </w:p>
    <w:p w:rsidR="00A01BC6" w:rsidRDefault="005F07CA">
      <w:pPr>
        <w:pStyle w:val="SourceCode"/>
      </w:pPr>
      <w:r>
        <w:rPr>
          <w:rStyle w:val="VerbatimChar"/>
        </w:rPr>
        <w:t>## Warning: Transformation introduced infinite values in cont</w:t>
      </w:r>
      <w:r>
        <w:rPr>
          <w:rStyle w:val="VerbatimChar"/>
        </w:rPr>
        <w:t>inuous y-axis</w:t>
      </w:r>
      <w:r>
        <w:br/>
      </w:r>
      <w:r>
        <w:br/>
      </w:r>
      <w:r>
        <w:rPr>
          <w:rStyle w:val="VerbatimChar"/>
        </w:rPr>
        <w:t>## Warning: Transformation introduced infinite values in continuous y-axis</w:t>
      </w:r>
    </w:p>
    <w:p w:rsidR="00A01BC6" w:rsidRDefault="005F07CA">
      <w:pPr>
        <w:pStyle w:val="SourceCode"/>
      </w:pPr>
      <w:r>
        <w:rPr>
          <w:rStyle w:val="VerbatimChar"/>
        </w:rPr>
        <w:t>## Warning: Removed 3 rows containing missing values (geom_errorbar).</w:t>
      </w:r>
    </w:p>
    <w:p w:rsidR="00A01BC6" w:rsidRDefault="005F07CA">
      <w:pPr>
        <w:pStyle w:val="Heading2"/>
      </w:pPr>
      <w:bookmarkStart w:id="7" w:name="tnf-versus-dmard-nsaid-or-no-exposure"/>
      <w:r>
        <w:t>TNF</w:t>
      </w:r>
      <w:r>
        <w:t xml:space="preserve"> versus </w:t>
      </w:r>
      <w:r>
        <w:t>DMARD, NSAID, or no exposure</w:t>
      </w:r>
      <w:bookmarkEnd w:id="7"/>
    </w:p>
    <w:p w:rsidR="00A01BC6" w:rsidRDefault="005F07CA">
      <w:pPr>
        <w:pStyle w:val="FirstParagraph"/>
      </w:pPr>
      <w:r>
        <w:rPr>
          <w:b/>
        </w:rPr>
        <w:t>MPCD</w:t>
      </w:r>
    </w:p>
    <w:p w:rsidR="00A01BC6" w:rsidRDefault="005F07CA">
      <w:pPr>
        <w:pStyle w:val="BodyText"/>
      </w:pPr>
      <w:r>
        <w:rPr>
          <w:b/>
        </w:rPr>
        <w:t>Marketscan</w:t>
      </w:r>
    </w:p>
    <w:p w:rsidR="00A01BC6" w:rsidRDefault="005F07CA">
      <w:pPr>
        <w:pStyle w:val="BodyText"/>
      </w:pPr>
      <w:r>
        <w:rPr>
          <w:b/>
        </w:rPr>
        <w:t>Medicare</w:t>
      </w:r>
    </w:p>
    <w:sectPr w:rsidR="00A01BC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07CA" w:rsidRDefault="005F07CA">
      <w:pPr>
        <w:spacing w:after="0"/>
      </w:pPr>
      <w:r>
        <w:separator/>
      </w:r>
    </w:p>
  </w:endnote>
  <w:endnote w:type="continuationSeparator" w:id="0">
    <w:p w:rsidR="005F07CA" w:rsidRDefault="005F07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07CA" w:rsidRDefault="005F07CA">
      <w:r>
        <w:separator/>
      </w:r>
    </w:p>
  </w:footnote>
  <w:footnote w:type="continuationSeparator" w:id="0">
    <w:p w:rsidR="005F07CA" w:rsidRDefault="005F07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0CD2DE"/>
    <w:multiLevelType w:val="multilevel"/>
    <w:tmpl w:val="F57090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1CBE0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5F07CA"/>
    <w:rsid w:val="00784D58"/>
    <w:rsid w:val="00895939"/>
    <w:rsid w:val="008D6863"/>
    <w:rsid w:val="00A01BC6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B3C9187-916B-45D4-9B02-0DBFBD695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keepNext/>
      <w:spacing w:before="0" w:after="0"/>
    </w:pPr>
    <w:rPr>
      <w:sz w:val="18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 w:cs="Consolas"/>
      <w:sz w:val="20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  <w:rPr>
      <w:rFonts w:ascii="Consolas" w:hAnsi="Consolas" w:cs="Consolas"/>
      <w:sz w:val="20"/>
    </w:rPr>
  </w:style>
  <w:style w:type="character" w:customStyle="1" w:styleId="KeywordTok">
    <w:name w:val="Keyword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 w:cs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 w:cs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 w:cs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 w:cs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 w:cs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 w:cs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 w:cs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 w:cs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 w:cs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 w:cs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 w:cs="Consolas"/>
      <w:sz w:val="20"/>
    </w:rPr>
  </w:style>
  <w:style w:type="character" w:customStyle="1" w:styleId="CommentTok">
    <w:name w:val="CommentTok"/>
    <w:basedOn w:val="VerbatimChar"/>
    <w:rPr>
      <w:rFonts w:ascii="Consolas" w:hAnsi="Consolas" w:cs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 w:cs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 w:cs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 w:cs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 w:cs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 w:cs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 w:cs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 w:cs="Consolas"/>
      <w:sz w:val="20"/>
    </w:rPr>
  </w:style>
  <w:style w:type="character" w:customStyle="1" w:styleId="ExtensionTok">
    <w:name w:val="ExtensionTok"/>
    <w:basedOn w:val="VerbatimChar"/>
    <w:rPr>
      <w:rFonts w:ascii="Consolas" w:hAnsi="Consolas" w:cs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 w:cs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 w:cs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 w:cs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 w:cs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 w:cs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 w:cs="Consolas"/>
      <w:sz w:val="20"/>
    </w:rPr>
  </w:style>
  <w:style w:type="table" w:styleId="ListTable4-Accent1">
    <w:name w:val="List Table 4 Accent 1"/>
    <w:basedOn w:val="TableNormal"/>
    <w:uiPriority w:val="49"/>
    <w:rsid w:val="00895939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scripts" TargetMode="External"/><Relationship Id="rId3" Type="http://schemas.openxmlformats.org/officeDocument/2006/relationships/settings" Target="settings.xml"/><Relationship Id="rId7" Type="http://schemas.openxmlformats.org/officeDocument/2006/relationships/hyperlink" Target="../scrip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2707</Words>
  <Characters>15434</Characters>
  <Application>Microsoft Office Word</Application>
  <DocSecurity>0</DocSecurity>
  <Lines>128</Lines>
  <Paragraphs>36</Paragraphs>
  <ScaleCrop>false</ScaleCrop>
  <Company>OHSU</Company>
  <LinksUpToDate>false</LinksUpToDate>
  <CharactersWithSpaces>18105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Comorbidities and Disease Manifestations in Ankylosing Spondylitis (BAD AS)</dc:title>
  <dc:creator>Benjamin Chan (chanb@ohsu.edu)</dc:creator>
  <cp:keywords/>
  <cp:lastModifiedBy>Benjamin Chan</cp:lastModifiedBy>
  <cp:revision>3</cp:revision>
  <dcterms:created xsi:type="dcterms:W3CDTF">2018-06-15T22:55:00Z</dcterms:created>
  <dcterms:modified xsi:type="dcterms:W3CDTF">2018-06-15T22:58:00Z</dcterms:modified>
</cp:coreProperties>
</file>