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4.3.0.0 -->
  <w:body>
    <w:p>
      <w:pPr>
        <w:pStyle w:val="likeheader"/>
        <w:bidi w:val="0"/>
        <w:jc w:val="right"/>
      </w:pPr>
      <w:r>
        <w:rPr>
          <w:rStyle w:val="DefaultParagraphFont"/>
          <w:sz w:val="16"/>
          <w:szCs w:val="16"/>
          <w:bdr w:val="nil"/>
          <w:rtl w:val="0"/>
        </w:rPr>
        <w:t xml:space="preserve">OMB No. 0925-0001 and 0925-0002 (Rev. 09/17 Approved Through 03/31/2020) </w:t>
      </w:r>
      <w:r>
        <w:pict>
          <v:rect id="_x0000_i1025" style="height:0.75pt;width:6in" o:hrpct="1000" o:hralign="center" o:hrstd="t" o:hr="t" filled="t" fillcolor="gray" stroked="f">
            <v:path strokeok="f"/>
          </v:rect>
        </w:pict>
      </w:r>
    </w:p>
    <w:p>
      <w:pPr>
        <w:pStyle w:val="h3center"/>
        <w:bidi w:val="0"/>
        <w:spacing w:before="220" w:beforeAutospacing="0" w:after="30" w:afterAutospacing="0"/>
        <w:jc w:val="center"/>
      </w:pPr>
      <w:r>
        <w:rPr>
          <w:rStyle w:val="DefaultParagraphFont"/>
          <w:rFonts w:ascii="arial" w:eastAsia="arial" w:hAnsi="arial" w:cs="arial"/>
          <w:b/>
          <w:bCs/>
          <w:sz w:val="26"/>
          <w:szCs w:val="26"/>
          <w:bdr w:val="nil"/>
          <w:rtl w:val="0"/>
        </w:rPr>
        <w:t>BIOGRAPHICAL SKETCH</w:t>
      </w:r>
    </w:p>
    <w:p>
      <w:pPr>
        <w:bidi w:val="0"/>
        <w:jc w:val="center"/>
      </w:pPr>
      <w:r>
        <w:rPr>
          <w:rStyle w:val="DefaultParagraphFont"/>
          <w:sz w:val="16"/>
          <w:szCs w:val="16"/>
          <w:bdr w:val="nil"/>
          <w:rtl w:val="0"/>
        </w:rPr>
        <w:t>Provide the following information for the Senior/key personnel and other significant contributors.</w:t>
      </w:r>
    </w:p>
    <w:p>
      <w:pPr>
        <w:bidi w:val="0"/>
        <w:spacing w:after="75"/>
        <w:jc w:val="center"/>
      </w:pPr>
      <w:r>
        <w:rPr>
          <w:rStyle w:val="DefaultParagraphFont"/>
          <w:sz w:val="16"/>
          <w:szCs w:val="16"/>
          <w:bdr w:val="nil"/>
          <w:rtl w:val="0"/>
        </w:rPr>
        <w:t>Follow this format for each person. DO NOT EXCEED FIVE PAGES.</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Pr>
      <w:tblGrid>
        <w:gridCol w:w="8625"/>
      </w:tblGrid>
      <w:tr>
        <w:tblPrEx>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PrEx>
        <w:tc>
          <w:tcPr>
            <w:tcW w:w="4530" w:type="dxa"/>
            <w:tcBorders>
              <w:top w:val="inset" w:sz="6" w:space="0" w:color="808080"/>
              <w:bottom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NAME: Chan, Benjamin</w:t>
            </w:r>
          </w:p>
        </w:tc>
      </w:tr>
      <w:tr>
        <w:tblPrEx>
          <w:tblW w:w="5000" w:type="pct"/>
          <w:tblInd w:w="15" w:type="dxa"/>
          <w:tblCellMar>
            <w:top w:w="15" w:type="dxa"/>
            <w:left w:w="15" w:type="dxa"/>
            <w:bottom w:w="15" w:type="dxa"/>
            <w:right w:w="15" w:type="dxa"/>
          </w:tblCellMar>
        </w:tblPrEx>
        <w:tc>
          <w:tcPr>
            <w:tcBorders>
              <w:top w:val="inset" w:sz="6" w:space="0" w:color="808080"/>
              <w:bottom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 xml:space="preserve">eRA COMMONS USER NAME (credential, e.g., agency login): </w:t>
            </w:r>
          </w:p>
        </w:tc>
      </w:tr>
      <w:tr>
        <w:tblPrEx>
          <w:tblW w:w="5000" w:type="pct"/>
          <w:tblInd w:w="15" w:type="dxa"/>
          <w:tblCellMar>
            <w:top w:w="15" w:type="dxa"/>
            <w:left w:w="15" w:type="dxa"/>
            <w:bottom w:w="15" w:type="dxa"/>
            <w:right w:w="15" w:type="dxa"/>
          </w:tblCellMar>
        </w:tblPrEx>
        <w:tc>
          <w:tcPr>
            <w:tcBorders>
              <w:top w:val="inset" w:sz="6" w:space="0" w:color="808080"/>
              <w:bottom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POSITION TITLE: Senior Associate Biostatistician I</w:t>
            </w:r>
          </w:p>
        </w:tc>
      </w:tr>
    </w:tbl>
    <w:p>
      <w:pPr>
        <w:pStyle w:val="sectionEducationsectionHeader"/>
        <w:pBdr>
          <w:top w:val="nil"/>
          <w:left w:val="nil"/>
          <w:bottom w:val="nil"/>
          <w:right w:val="nil"/>
        </w:pBdr>
        <w:bidi w:val="0"/>
      </w:pPr>
      <w:r>
        <w:rPr>
          <w:rStyle w:val="DefaultParagraphFont"/>
          <w:sz w:val="22"/>
          <w:szCs w:val="22"/>
          <w:bdr w:val="nil"/>
          <w:rtl w:val="0"/>
        </w:rPr>
        <w:t xml:space="preserve">EDUCATION/TRAINING </w:t>
      </w:r>
      <w:r>
        <w:rPr>
          <w:rStyle w:val="DefaultParagraphFont"/>
          <w:i/>
          <w:iCs/>
          <w:sz w:val="22"/>
          <w:szCs w:val="22"/>
          <w:bdr w:val="nil"/>
          <w:rtl w:val="0"/>
        </w:rPr>
        <w:t xml:space="preserve">(Begin with baccalaureate or other initial professional education, such as nursing, include postdoctoral training and residency training if applicable. Add/delete rows as necessary.) </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Pr>
      <w:tblGrid>
        <w:gridCol w:w="3224"/>
        <w:gridCol w:w="1980"/>
        <w:gridCol w:w="1888"/>
        <w:gridCol w:w="1533"/>
      </w:tblGrid>
      <w:tr>
        <w:tblPrEx>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PrEx>
        <w:tc>
          <w:tcPr>
            <w:tcBorders>
              <w:top w:val="inset" w:sz="6" w:space="0" w:color="808080"/>
              <w:bottom w:val="single" w:sz="6" w:space="0" w:color="00000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INSTITUTION AND LOCATION</w:t>
            </w:r>
          </w:p>
        </w:tc>
        <w:tc>
          <w:tcPr>
            <w:tcBorders>
              <w:top w:val="inset" w:sz="6" w:space="0" w:color="808080"/>
              <w:left w:val="inset" w:sz="6" w:space="0" w:color="808080"/>
              <w:bottom w:val="single" w:sz="6" w:space="0" w:color="00000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DEGREE</w:t>
            </w:r>
            <w:r>
              <w:rPr>
                <w:rStyle w:val="DefaultParagraphFont"/>
                <w:b w:val="0"/>
                <w:bCs w:val="0"/>
                <w:i w:val="0"/>
                <w:iCs w:val="0"/>
                <w:smallCaps w:val="0"/>
                <w:sz w:val="22"/>
                <w:szCs w:val="22"/>
                <w:bdr w:val="nil"/>
                <w:rtl w:val="0"/>
              </w:rPr>
              <w:br/>
            </w:r>
            <w:r>
              <w:rPr>
                <w:rStyle w:val="DefaultParagraphFont"/>
                <w:b w:val="0"/>
                <w:bCs w:val="0"/>
                <w:i w:val="0"/>
                <w:iCs w:val="0"/>
                <w:smallCaps w:val="0"/>
                <w:sz w:val="22"/>
                <w:szCs w:val="22"/>
                <w:bdr w:val="nil"/>
                <w:rtl w:val="0"/>
              </w:rPr>
              <w:t>(if applicable)</w:t>
            </w:r>
          </w:p>
        </w:tc>
        <w:tc>
          <w:tcPr>
            <w:tcBorders>
              <w:top w:val="inset" w:sz="6" w:space="0" w:color="808080"/>
              <w:left w:val="inset" w:sz="6" w:space="0" w:color="808080"/>
              <w:bottom w:val="single" w:sz="6" w:space="0" w:color="00000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END DATE</w:t>
            </w:r>
            <w:r>
              <w:rPr>
                <w:rStyle w:val="DefaultParagraphFont"/>
                <w:b w:val="0"/>
                <w:bCs w:val="0"/>
                <w:i w:val="0"/>
                <w:iCs w:val="0"/>
                <w:smallCaps w:val="0"/>
                <w:sz w:val="22"/>
                <w:szCs w:val="22"/>
                <w:bdr w:val="nil"/>
                <w:rtl w:val="0"/>
              </w:rPr>
              <w:br/>
            </w:r>
            <w:r>
              <w:rPr>
                <w:rStyle w:val="DefaultParagraphFont"/>
                <w:b w:val="0"/>
                <w:bCs w:val="0"/>
                <w:i w:val="0"/>
                <w:iCs w:val="0"/>
                <w:smallCaps w:val="0"/>
                <w:sz w:val="22"/>
                <w:szCs w:val="22"/>
                <w:bdr w:val="nil"/>
                <w:rtl w:val="0"/>
              </w:rPr>
              <w:t>MM/YYYY</w:t>
            </w:r>
          </w:p>
        </w:tc>
        <w:tc>
          <w:tcPr>
            <w:tcBorders>
              <w:top w:val="inset" w:sz="6" w:space="0" w:color="808080"/>
              <w:left w:val="inset" w:sz="6" w:space="0" w:color="808080"/>
              <w:bottom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FIELD OF STUDY</w:t>
            </w:r>
          </w:p>
        </w:tc>
      </w:tr>
      <w:tr>
        <w:tblPrEx>
          <w:tblW w:w="5000" w:type="pct"/>
          <w:tblInd w:w="15" w:type="dxa"/>
          <w:tblCellMar>
            <w:top w:w="15" w:type="dxa"/>
            <w:left w:w="15" w:type="dxa"/>
            <w:bottom w:w="15" w:type="dxa"/>
            <w:right w:w="15" w:type="dxa"/>
          </w:tblCellMar>
        </w:tblPrEx>
        <w:tc>
          <w:tcPr>
            <w:tcBorders>
              <w:right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University of California, Berkeley</w:t>
            </w:r>
          </w:p>
        </w:tc>
        <w:tc>
          <w:tcPr>
            <w:tcBorders>
              <w:left w:val="inset" w:sz="6" w:space="0" w:color="80808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BA</w:t>
            </w:r>
          </w:p>
        </w:tc>
        <w:tc>
          <w:tcPr>
            <w:tcBorders>
              <w:left w:val="inset" w:sz="6" w:space="0" w:color="80808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1992</w:t>
            </w:r>
          </w:p>
        </w:tc>
        <w:tc>
          <w:tcPr>
            <w:tcBorders>
              <w:left w:val="inset" w:sz="6" w:space="0" w:color="80808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Statistics</w:t>
            </w:r>
          </w:p>
        </w:tc>
      </w:tr>
      <w:tr>
        <w:tblPrEx>
          <w:tblW w:w="5000" w:type="pct"/>
          <w:tblInd w:w="15" w:type="dxa"/>
          <w:tblCellMar>
            <w:top w:w="15" w:type="dxa"/>
            <w:left w:w="15" w:type="dxa"/>
            <w:bottom w:w="15" w:type="dxa"/>
            <w:right w:w="15" w:type="dxa"/>
          </w:tblCellMar>
        </w:tblPrEx>
        <w:tc>
          <w:tcPr>
            <w:tcBorders>
              <w:right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University of Washington, Seattle</w:t>
            </w:r>
          </w:p>
        </w:tc>
        <w:tc>
          <w:tcPr>
            <w:tcBorders>
              <w:left w:val="inset" w:sz="6" w:space="0" w:color="80808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MS</w:t>
            </w:r>
          </w:p>
        </w:tc>
        <w:tc>
          <w:tcPr>
            <w:tcBorders>
              <w:left w:val="inset" w:sz="6" w:space="0" w:color="80808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1994</w:t>
            </w:r>
          </w:p>
        </w:tc>
        <w:tc>
          <w:tcPr>
            <w:tcBorders>
              <w:left w:val="inset" w:sz="6" w:space="0" w:color="80808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Biostatistics</w:t>
            </w:r>
          </w:p>
        </w:tc>
      </w:tr>
      <w:tr>
        <w:tblPrEx>
          <w:tblW w:w="5000" w:type="pct"/>
          <w:tblInd w:w="15" w:type="dxa"/>
          <w:tblCellMar>
            <w:top w:w="15" w:type="dxa"/>
            <w:left w:w="15" w:type="dxa"/>
            <w:bottom w:w="15" w:type="dxa"/>
            <w:right w:w="15" w:type="dxa"/>
          </w:tblCellMar>
        </w:tblPrEx>
        <w:tc>
          <w:tcPr>
            <w:tcBorders>
              <w:right w:val="single" w:sz="6" w:space="0" w:color="00000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Concordia University, Portland, Oregon</w:t>
            </w:r>
          </w:p>
        </w:tc>
        <w:tc>
          <w:tcPr>
            <w:tcBorders>
              <w:left w:val="inset" w:sz="6" w:space="0" w:color="80808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MOTH</w:t>
            </w:r>
          </w:p>
        </w:tc>
        <w:tc>
          <w:tcPr>
            <w:tcBorders>
              <w:left w:val="inset" w:sz="6" w:space="0" w:color="808080"/>
              <w:right w:val="single" w:sz="6" w:space="0" w:color="000000"/>
            </w:tcBorders>
            <w:noWrap w:val="0"/>
            <w:tcMar>
              <w:top w:w="15" w:type="dxa"/>
              <w:left w:w="15" w:type="dxa"/>
              <w:bottom w:w="15" w:type="dxa"/>
              <w:right w:w="15" w:type="dxa"/>
            </w:tcMar>
          </w:tcPr>
          <w:p>
            <w:pPr>
              <w:bidi w:val="0"/>
              <w:jc w:val="center"/>
            </w:pPr>
            <w:r>
              <w:rPr>
                <w:rStyle w:val="DefaultParagraphFont"/>
                <w:b w:val="0"/>
                <w:bCs w:val="0"/>
                <w:i w:val="0"/>
                <w:iCs w:val="0"/>
                <w:smallCaps w:val="0"/>
                <w:sz w:val="22"/>
                <w:szCs w:val="22"/>
                <w:bdr w:val="nil"/>
                <w:rtl w:val="0"/>
              </w:rPr>
              <w:t>2009</w:t>
            </w:r>
          </w:p>
        </w:tc>
        <w:tc>
          <w:tcPr>
            <w:tcBorders>
              <w:left w:val="inset" w:sz="6" w:space="0" w:color="808080"/>
            </w:tcBorders>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Teaching</w:t>
            </w:r>
          </w:p>
        </w:tc>
      </w:tr>
    </w:tbl>
    <w:p>
      <w:pPr>
        <w:pStyle w:val="Heading3"/>
        <w:bidi w:val="0"/>
        <w:spacing w:before="220" w:beforeAutospacing="0" w:after="30" w:afterAutospacing="0"/>
      </w:pPr>
      <w:r>
        <w:rPr>
          <w:rStyle w:val="DefaultParagraphFont"/>
          <w:rFonts w:ascii="arial" w:eastAsia="arial" w:hAnsi="arial" w:cs="arial"/>
          <w:b/>
          <w:bCs/>
          <w:sz w:val="26"/>
          <w:szCs w:val="26"/>
          <w:bdr w:val="nil"/>
          <w:rtl w:val="0"/>
        </w:rPr>
        <w:t>A. Personal Statement</w:t>
      </w:r>
    </w:p>
    <w:p>
      <w:pPr>
        <w:bidi w:val="0"/>
        <w:spacing w:before="220" w:after="220"/>
      </w:pPr>
      <w:r>
        <w:rPr>
          <w:rStyle w:val="DefaultParagraphFont"/>
          <w:sz w:val="22"/>
          <w:szCs w:val="22"/>
          <w:bdr w:val="nil"/>
          <w:rtl w:val="0"/>
        </w:rPr>
        <w:t>As a Senior Associate Biostatistician I in the Biostatistics and Design Program, I am one of a team providing biostatistics support to basic, clinical, and population science investigators who are conducting research at OHSU. Over my career I have participated as the data analyst and coauthor for numerous clinical trials, prospective and retrospective observational studies, and systematic reviews.</w:t>
      </w:r>
    </w:p>
    <w:p>
      <w:pPr>
        <w:pStyle w:val="citationUlliParagraph"/>
        <w:numPr>
          <w:ilvl w:val="0"/>
          <w:numId w:val="1"/>
        </w:numPr>
        <w:bidi w:val="0"/>
        <w:spacing w:before="220" w:after="75" w:afterAutospacing="0"/>
      </w:pPr>
      <w:r>
        <w:rPr>
          <w:rStyle w:val="DefaultParagraphFont"/>
          <w:sz w:val="22"/>
          <w:szCs w:val="22"/>
          <w:bdr w:val="nil"/>
          <w:rtl w:val="0"/>
        </w:rPr>
        <w:t xml:space="preserve">Englander H, Weimer M, Solotaroff R, Nicolaidis C, Chan B, Velez C, Noice A, Hartnett T, Blackburn E, Barnes P, Korthuis PT. Planning and Designing the Improving Addiction Care Team (IMPACT) for Hospitalized Adults with Substance Use Disorder. J Hosp Med. 2017 May;12(5):339-342. PubMed PMID: </w:t>
      </w:r>
      <w:r>
        <w:rPr>
          <w:rStyle w:val="DefaultParagraphFont"/>
          <w:sz w:val="22"/>
          <w:szCs w:val="22"/>
          <w:bdr w:val="nil"/>
          <w:rtl w:val="0"/>
        </w:rPr>
        <w:fldChar w:fldCharType="begin"/>
      </w:r>
      <w:r>
        <w:rPr>
          <w:rStyle w:val="DefaultParagraphFont"/>
          <w:sz w:val="22"/>
          <w:szCs w:val="22"/>
          <w:bdr w:val="nil"/>
          <w:rtl w:val="0"/>
        </w:rPr>
        <w:instrText xml:space="preserve"> HYPERLINK "http://www.ncbi.nlm.nih.gov/pubmed/28459904/" </w:instrText>
      </w:r>
      <w:r>
        <w:rPr>
          <w:rStyle w:val="DefaultParagraphFont"/>
          <w:sz w:val="22"/>
          <w:szCs w:val="22"/>
          <w:bdr w:val="nil"/>
          <w:rtl w:val="0"/>
        </w:rPr>
        <w:fldChar w:fldCharType="separate"/>
      </w:r>
      <w:r>
        <w:rPr>
          <w:rStyle w:val="DefaultParagraphFont"/>
          <w:strike w:val="0"/>
          <w:color w:val="0000EE"/>
          <w:sz w:val="22"/>
          <w:szCs w:val="22"/>
          <w:u w:val="single"/>
          <w:bdr w:val="nil"/>
          <w:rtl w:val="0"/>
        </w:rPr>
        <w:t>28459904</w:t>
      </w:r>
      <w:r>
        <w:rPr>
          <w:rStyle w:val="DefaultParagraphFont"/>
          <w:sz w:val="22"/>
          <w:szCs w:val="22"/>
          <w:bdr w:val="nil"/>
          <w:rtl w:val="0"/>
        </w:rPr>
        <w:fldChar w:fldCharType="end"/>
      </w:r>
      <w:r>
        <w:rPr>
          <w:rStyle w:val="DefaultParagraphFont"/>
          <w:sz w:val="22"/>
          <w:szCs w:val="22"/>
          <w:bdr w:val="nil"/>
          <w:rtl w:val="0"/>
        </w:rPr>
        <w:t xml:space="preserve">; PubMed Central PMCID: </w:t>
      </w:r>
      <w:r>
        <w:rPr>
          <w:rStyle w:val="DefaultParagraphFont"/>
          <w:sz w:val="22"/>
          <w:szCs w:val="22"/>
          <w:bdr w:val="nil"/>
          <w:rtl w:val="0"/>
        </w:rPr>
        <w:fldChar w:fldCharType="begin"/>
      </w:r>
      <w:r>
        <w:rPr>
          <w:rStyle w:val="DefaultParagraphFont"/>
          <w:sz w:val="22"/>
          <w:szCs w:val="22"/>
          <w:bdr w:val="nil"/>
          <w:rtl w:val="0"/>
        </w:rPr>
        <w:instrText xml:space="preserve"> HYPERLINK "http://www.ncbi.nlm.nih.gov/pmc/articles/PMC5542562/" </w:instrText>
      </w:r>
      <w:r>
        <w:rPr>
          <w:rStyle w:val="DefaultParagraphFont"/>
          <w:sz w:val="22"/>
          <w:szCs w:val="22"/>
          <w:bdr w:val="nil"/>
          <w:rtl w:val="0"/>
        </w:rPr>
        <w:fldChar w:fldCharType="separate"/>
      </w:r>
      <w:r>
        <w:rPr>
          <w:rStyle w:val="DefaultParagraphFont"/>
          <w:strike w:val="0"/>
          <w:color w:val="0000EE"/>
          <w:sz w:val="22"/>
          <w:szCs w:val="22"/>
          <w:u w:val="single"/>
          <w:bdr w:val="nil"/>
          <w:rtl w:val="0"/>
        </w:rPr>
        <w:t>PMC5542562</w:t>
      </w:r>
      <w:r>
        <w:rPr>
          <w:rStyle w:val="DefaultParagraphFont"/>
          <w:sz w:val="22"/>
          <w:szCs w:val="22"/>
          <w:bdr w:val="nil"/>
          <w:rtl w:val="0"/>
        </w:rPr>
        <w:fldChar w:fldCharType="end"/>
      </w:r>
      <w:r>
        <w:rPr>
          <w:rStyle w:val="DefaultParagraphFont"/>
          <w:sz w:val="22"/>
          <w:szCs w:val="22"/>
          <w:bdr w:val="nil"/>
          <w:rtl w:val="0"/>
        </w:rPr>
        <w:t xml:space="preserve">. </w:t>
      </w:r>
    </w:p>
    <w:p>
      <w:pPr>
        <w:pStyle w:val="citationUlliParagraph"/>
        <w:numPr>
          <w:ilvl w:val="0"/>
          <w:numId w:val="1"/>
        </w:numPr>
        <w:bidi w:val="0"/>
        <w:spacing w:after="75" w:afterAutospacing="0"/>
      </w:pPr>
      <w:r>
        <w:rPr>
          <w:rStyle w:val="DefaultParagraphFont"/>
          <w:sz w:val="22"/>
          <w:szCs w:val="22"/>
          <w:bdr w:val="nil"/>
          <w:rtl w:val="0"/>
        </w:rPr>
        <w:t xml:space="preserve">McConnell KJ, Renfro S, Chan BK, Meath TH, Mendelson A, Cohen D, Waxmonsky J, McCarty D, Wallace N, Lindrooth RC. Early Performance in Medicaid Accountable Care Organizations: A Comparison of Oregon and Colorado. JAMA Intern Med. 2017 Apr 1;177(4):538-545. PubMed PMID: </w:t>
      </w:r>
      <w:r>
        <w:rPr>
          <w:rStyle w:val="DefaultParagraphFont"/>
          <w:sz w:val="22"/>
          <w:szCs w:val="22"/>
          <w:bdr w:val="nil"/>
          <w:rtl w:val="0"/>
        </w:rPr>
        <w:fldChar w:fldCharType="begin"/>
      </w:r>
      <w:r>
        <w:rPr>
          <w:rStyle w:val="DefaultParagraphFont"/>
          <w:sz w:val="22"/>
          <w:szCs w:val="22"/>
          <w:bdr w:val="nil"/>
          <w:rtl w:val="0"/>
        </w:rPr>
        <w:instrText xml:space="preserve"> HYPERLINK "http://www.ncbi.nlm.nih.gov/pubmed/28192568/" </w:instrText>
      </w:r>
      <w:r>
        <w:rPr>
          <w:rStyle w:val="DefaultParagraphFont"/>
          <w:sz w:val="22"/>
          <w:szCs w:val="22"/>
          <w:bdr w:val="nil"/>
          <w:rtl w:val="0"/>
        </w:rPr>
        <w:fldChar w:fldCharType="separate"/>
      </w:r>
      <w:r>
        <w:rPr>
          <w:rStyle w:val="DefaultParagraphFont"/>
          <w:strike w:val="0"/>
          <w:color w:val="0000EE"/>
          <w:sz w:val="22"/>
          <w:szCs w:val="22"/>
          <w:u w:val="single"/>
          <w:bdr w:val="nil"/>
          <w:rtl w:val="0"/>
        </w:rPr>
        <w:t>28192568</w:t>
      </w:r>
      <w:r>
        <w:rPr>
          <w:rStyle w:val="DefaultParagraphFont"/>
          <w:sz w:val="22"/>
          <w:szCs w:val="22"/>
          <w:bdr w:val="nil"/>
          <w:rtl w:val="0"/>
        </w:rPr>
        <w:fldChar w:fldCharType="end"/>
      </w:r>
      <w:r>
        <w:rPr>
          <w:rStyle w:val="DefaultParagraphFont"/>
          <w:sz w:val="22"/>
          <w:szCs w:val="22"/>
          <w:bdr w:val="nil"/>
          <w:rtl w:val="0"/>
        </w:rPr>
        <w:t xml:space="preserve">; PubMed Central PMCID: </w:t>
      </w:r>
      <w:r>
        <w:rPr>
          <w:rStyle w:val="DefaultParagraphFont"/>
          <w:sz w:val="22"/>
          <w:szCs w:val="22"/>
          <w:bdr w:val="nil"/>
          <w:rtl w:val="0"/>
        </w:rPr>
        <w:fldChar w:fldCharType="begin"/>
      </w:r>
      <w:r>
        <w:rPr>
          <w:rStyle w:val="DefaultParagraphFont"/>
          <w:sz w:val="22"/>
          <w:szCs w:val="22"/>
          <w:bdr w:val="nil"/>
          <w:rtl w:val="0"/>
        </w:rPr>
        <w:instrText xml:space="preserve"> HYPERLINK "http://www.ncbi.nlm.nih.gov/pmc/articles/PMC5440252/" </w:instrText>
      </w:r>
      <w:r>
        <w:rPr>
          <w:rStyle w:val="DefaultParagraphFont"/>
          <w:sz w:val="22"/>
          <w:szCs w:val="22"/>
          <w:bdr w:val="nil"/>
          <w:rtl w:val="0"/>
        </w:rPr>
        <w:fldChar w:fldCharType="separate"/>
      </w:r>
      <w:r>
        <w:rPr>
          <w:rStyle w:val="DefaultParagraphFont"/>
          <w:strike w:val="0"/>
          <w:color w:val="0000EE"/>
          <w:sz w:val="22"/>
          <w:szCs w:val="22"/>
          <w:u w:val="single"/>
          <w:bdr w:val="nil"/>
          <w:rtl w:val="0"/>
        </w:rPr>
        <w:t>PMC5440252</w:t>
      </w:r>
      <w:r>
        <w:rPr>
          <w:rStyle w:val="DefaultParagraphFont"/>
          <w:sz w:val="22"/>
          <w:szCs w:val="22"/>
          <w:bdr w:val="nil"/>
          <w:rtl w:val="0"/>
        </w:rPr>
        <w:fldChar w:fldCharType="end"/>
      </w:r>
      <w:r>
        <w:rPr>
          <w:rStyle w:val="DefaultParagraphFont"/>
          <w:sz w:val="22"/>
          <w:szCs w:val="22"/>
          <w:bdr w:val="nil"/>
          <w:rtl w:val="0"/>
        </w:rPr>
        <w:t xml:space="preserve">. </w:t>
      </w:r>
    </w:p>
    <w:p>
      <w:pPr>
        <w:pStyle w:val="citationUlliParagraph"/>
        <w:numPr>
          <w:ilvl w:val="0"/>
          <w:numId w:val="1"/>
        </w:numPr>
        <w:bidi w:val="0"/>
        <w:spacing w:after="75" w:afterAutospacing="0"/>
      </w:pPr>
      <w:r>
        <w:rPr>
          <w:rStyle w:val="DefaultParagraphFont"/>
          <w:sz w:val="22"/>
          <w:szCs w:val="22"/>
          <w:bdr w:val="nil"/>
          <w:rtl w:val="0"/>
        </w:rPr>
        <w:t xml:space="preserve">Sun BC, Chi DL, Schwarz E, Milgrom P, Yagapen A, Malveau S, Chen Z, Chan B, Danner S, Owen E, Morton V, Lowe RA. Emergency department visits for nontraumatic dental problems: a mixed-methods study. Am J Public Health. 2015 May;105(5):947-55. PubMed PMID: </w:t>
      </w:r>
      <w:r>
        <w:rPr>
          <w:rStyle w:val="DefaultParagraphFont"/>
          <w:sz w:val="22"/>
          <w:szCs w:val="22"/>
          <w:bdr w:val="nil"/>
          <w:rtl w:val="0"/>
        </w:rPr>
        <w:fldChar w:fldCharType="begin"/>
      </w:r>
      <w:r>
        <w:rPr>
          <w:rStyle w:val="DefaultParagraphFont"/>
          <w:sz w:val="22"/>
          <w:szCs w:val="22"/>
          <w:bdr w:val="nil"/>
          <w:rtl w:val="0"/>
        </w:rPr>
        <w:instrText xml:space="preserve"> HYPERLINK "http://www.ncbi.nlm.nih.gov/pubmed/25790415/" </w:instrText>
      </w:r>
      <w:r>
        <w:rPr>
          <w:rStyle w:val="DefaultParagraphFont"/>
          <w:sz w:val="22"/>
          <w:szCs w:val="22"/>
          <w:bdr w:val="nil"/>
          <w:rtl w:val="0"/>
        </w:rPr>
        <w:fldChar w:fldCharType="separate"/>
      </w:r>
      <w:r>
        <w:rPr>
          <w:rStyle w:val="DefaultParagraphFont"/>
          <w:strike w:val="0"/>
          <w:color w:val="0000EE"/>
          <w:sz w:val="22"/>
          <w:szCs w:val="22"/>
          <w:u w:val="single"/>
          <w:bdr w:val="nil"/>
          <w:rtl w:val="0"/>
        </w:rPr>
        <w:t>25790415</w:t>
      </w:r>
      <w:r>
        <w:rPr>
          <w:rStyle w:val="DefaultParagraphFont"/>
          <w:sz w:val="22"/>
          <w:szCs w:val="22"/>
          <w:bdr w:val="nil"/>
          <w:rtl w:val="0"/>
        </w:rPr>
        <w:fldChar w:fldCharType="end"/>
      </w:r>
      <w:r>
        <w:rPr>
          <w:rStyle w:val="DefaultParagraphFont"/>
          <w:sz w:val="22"/>
          <w:szCs w:val="22"/>
          <w:bdr w:val="nil"/>
          <w:rtl w:val="0"/>
        </w:rPr>
        <w:t xml:space="preserve">; PubMed Central PMCID: </w:t>
      </w:r>
      <w:r>
        <w:rPr>
          <w:rStyle w:val="DefaultParagraphFont"/>
          <w:sz w:val="22"/>
          <w:szCs w:val="22"/>
          <w:bdr w:val="nil"/>
          <w:rtl w:val="0"/>
        </w:rPr>
        <w:fldChar w:fldCharType="begin"/>
      </w:r>
      <w:r>
        <w:rPr>
          <w:rStyle w:val="DefaultParagraphFont"/>
          <w:sz w:val="22"/>
          <w:szCs w:val="22"/>
          <w:bdr w:val="nil"/>
          <w:rtl w:val="0"/>
        </w:rPr>
        <w:instrText xml:space="preserve"> HYPERLINK "http://www.ncbi.nlm.nih.gov/pmc/articles/PMC4386544/" </w:instrText>
      </w:r>
      <w:r>
        <w:rPr>
          <w:rStyle w:val="DefaultParagraphFont"/>
          <w:sz w:val="22"/>
          <w:szCs w:val="22"/>
          <w:bdr w:val="nil"/>
          <w:rtl w:val="0"/>
        </w:rPr>
        <w:fldChar w:fldCharType="separate"/>
      </w:r>
      <w:r>
        <w:rPr>
          <w:rStyle w:val="DefaultParagraphFont"/>
          <w:strike w:val="0"/>
          <w:color w:val="0000EE"/>
          <w:sz w:val="22"/>
          <w:szCs w:val="22"/>
          <w:u w:val="single"/>
          <w:bdr w:val="nil"/>
          <w:rtl w:val="0"/>
        </w:rPr>
        <w:t>PMC4386544</w:t>
      </w:r>
      <w:r>
        <w:rPr>
          <w:rStyle w:val="DefaultParagraphFont"/>
          <w:sz w:val="22"/>
          <w:szCs w:val="22"/>
          <w:bdr w:val="nil"/>
          <w:rtl w:val="0"/>
        </w:rPr>
        <w:fldChar w:fldCharType="end"/>
      </w:r>
      <w:r>
        <w:rPr>
          <w:rStyle w:val="DefaultParagraphFont"/>
          <w:sz w:val="22"/>
          <w:szCs w:val="22"/>
          <w:bdr w:val="nil"/>
          <w:rtl w:val="0"/>
        </w:rPr>
        <w:t xml:space="preserve">. </w:t>
      </w:r>
    </w:p>
    <w:p>
      <w:pPr>
        <w:pStyle w:val="citationUlliParagraph"/>
        <w:numPr>
          <w:ilvl w:val="0"/>
          <w:numId w:val="1"/>
        </w:numPr>
        <w:bidi w:val="0"/>
        <w:spacing w:after="220" w:afterAutospacing="0"/>
      </w:pPr>
      <w:r>
        <w:rPr>
          <w:rStyle w:val="DefaultParagraphFont"/>
          <w:sz w:val="22"/>
          <w:szCs w:val="22"/>
          <w:bdr w:val="nil"/>
          <w:rtl w:val="0"/>
        </w:rPr>
        <w:t xml:space="preserve">Englander H, Michaels L, Chan B, Kansagara D. The care transitions innovation (C-TraIn) for socioeconomically disadvantaged adults: results of a cluster randomized controlled trial. J Gen Intern Med. 2014 Nov;29(11):1460-7. PubMed PMID: </w:t>
      </w:r>
      <w:r>
        <w:rPr>
          <w:rStyle w:val="DefaultParagraphFont"/>
          <w:sz w:val="22"/>
          <w:szCs w:val="22"/>
          <w:bdr w:val="nil"/>
          <w:rtl w:val="0"/>
        </w:rPr>
        <w:fldChar w:fldCharType="begin"/>
      </w:r>
      <w:r>
        <w:rPr>
          <w:rStyle w:val="DefaultParagraphFont"/>
          <w:sz w:val="22"/>
          <w:szCs w:val="22"/>
          <w:bdr w:val="nil"/>
          <w:rtl w:val="0"/>
        </w:rPr>
        <w:instrText xml:space="preserve"> HYPERLINK "http://www.ncbi.nlm.nih.gov/pubmed/24913003/" </w:instrText>
      </w:r>
      <w:r>
        <w:rPr>
          <w:rStyle w:val="DefaultParagraphFont"/>
          <w:sz w:val="22"/>
          <w:szCs w:val="22"/>
          <w:bdr w:val="nil"/>
          <w:rtl w:val="0"/>
        </w:rPr>
        <w:fldChar w:fldCharType="separate"/>
      </w:r>
      <w:r>
        <w:rPr>
          <w:rStyle w:val="DefaultParagraphFont"/>
          <w:strike w:val="0"/>
          <w:color w:val="0000EE"/>
          <w:sz w:val="22"/>
          <w:szCs w:val="22"/>
          <w:u w:val="single"/>
          <w:bdr w:val="nil"/>
          <w:rtl w:val="0"/>
        </w:rPr>
        <w:t>24913003</w:t>
      </w:r>
      <w:r>
        <w:rPr>
          <w:rStyle w:val="DefaultParagraphFont"/>
          <w:sz w:val="22"/>
          <w:szCs w:val="22"/>
          <w:bdr w:val="nil"/>
          <w:rtl w:val="0"/>
        </w:rPr>
        <w:fldChar w:fldCharType="end"/>
      </w:r>
      <w:r>
        <w:rPr>
          <w:rStyle w:val="DefaultParagraphFont"/>
          <w:sz w:val="22"/>
          <w:szCs w:val="22"/>
          <w:bdr w:val="nil"/>
          <w:rtl w:val="0"/>
        </w:rPr>
        <w:t xml:space="preserve">; PubMed Central PMCID: </w:t>
      </w:r>
      <w:r>
        <w:rPr>
          <w:rStyle w:val="DefaultParagraphFont"/>
          <w:sz w:val="22"/>
          <w:szCs w:val="22"/>
          <w:bdr w:val="nil"/>
          <w:rtl w:val="0"/>
        </w:rPr>
        <w:fldChar w:fldCharType="begin"/>
      </w:r>
      <w:r>
        <w:rPr>
          <w:rStyle w:val="DefaultParagraphFont"/>
          <w:sz w:val="22"/>
          <w:szCs w:val="22"/>
          <w:bdr w:val="nil"/>
          <w:rtl w:val="0"/>
        </w:rPr>
        <w:instrText xml:space="preserve"> HYPERLINK "http://www.ncbi.nlm.nih.gov/pmc/articles/PMC4238212/" </w:instrText>
      </w:r>
      <w:r>
        <w:rPr>
          <w:rStyle w:val="DefaultParagraphFont"/>
          <w:sz w:val="22"/>
          <w:szCs w:val="22"/>
          <w:bdr w:val="nil"/>
          <w:rtl w:val="0"/>
        </w:rPr>
        <w:fldChar w:fldCharType="separate"/>
      </w:r>
      <w:r>
        <w:rPr>
          <w:rStyle w:val="DefaultParagraphFont"/>
          <w:strike w:val="0"/>
          <w:color w:val="0000EE"/>
          <w:sz w:val="22"/>
          <w:szCs w:val="22"/>
          <w:u w:val="single"/>
          <w:bdr w:val="nil"/>
          <w:rtl w:val="0"/>
        </w:rPr>
        <w:t>PMC4238212</w:t>
      </w:r>
      <w:r>
        <w:rPr>
          <w:rStyle w:val="DefaultParagraphFont"/>
          <w:sz w:val="22"/>
          <w:szCs w:val="22"/>
          <w:bdr w:val="nil"/>
          <w:rtl w:val="0"/>
        </w:rPr>
        <w:fldChar w:fldCharType="end"/>
      </w:r>
      <w:r>
        <w:rPr>
          <w:rStyle w:val="DefaultParagraphFont"/>
          <w:sz w:val="22"/>
          <w:szCs w:val="22"/>
          <w:bdr w:val="nil"/>
          <w:rtl w:val="0"/>
        </w:rPr>
        <w:t xml:space="preserve">. </w:t>
      </w:r>
    </w:p>
    <w:p>
      <w:pPr>
        <w:pStyle w:val="Heading3"/>
        <w:bidi w:val="0"/>
        <w:spacing w:before="220" w:beforeAutospacing="0" w:after="30" w:afterAutospacing="0"/>
      </w:pPr>
      <w:r>
        <w:rPr>
          <w:rStyle w:val="DefaultParagraphFont"/>
          <w:rFonts w:ascii="arial" w:eastAsia="arial" w:hAnsi="arial" w:cs="arial"/>
          <w:b/>
          <w:bCs/>
          <w:sz w:val="26"/>
          <w:szCs w:val="26"/>
          <w:bdr w:val="nil"/>
          <w:rtl w:val="0"/>
        </w:rPr>
        <w:t>B. Positions and Honors</w:t>
      </w:r>
    </w:p>
    <w:p>
      <w:pPr>
        <w:pStyle w:val="h3underline"/>
        <w:bidi w:val="0"/>
        <w:spacing w:before="220" w:beforeAutospacing="0" w:after="30" w:afterAutospacing="0"/>
      </w:pPr>
      <w:r>
        <w:rPr>
          <w:rStyle w:val="DefaultParagraphFont"/>
          <w:rFonts w:ascii="arial" w:eastAsia="arial" w:hAnsi="arial" w:cs="arial"/>
          <w:b/>
          <w:bCs/>
          <w:sz w:val="26"/>
          <w:szCs w:val="26"/>
          <w:u w:val="single"/>
          <w:bdr w:val="nil"/>
          <w:rtl w:val="0"/>
        </w:rPr>
        <w:t>Positions and Employment</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Pr>
      <w:tblGrid>
        <w:gridCol w:w="1560"/>
        <w:gridCol w:w="7065"/>
      </w:tblGrid>
      <w:tr>
        <w:tblPrEx>
          <w:tblW w:w="5000" w:type="pct"/>
          <w:tblInd w:w="15" w:type="dxa"/>
          <w:tblBorders>
            <w:top w:val="nil"/>
            <w:left w:val="nil"/>
            <w:bottom w:val="nil"/>
            <w:right w:val="nil"/>
            <w:insideH w:val="nil"/>
            <w:insideV w:val="nil"/>
          </w:tblBorders>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1994 - 1998</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Assistant Statistician, Division of General Medicine, Department of Internal Medicine, School of Medicine, University of California, Davis, Sacramento, CA</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1996 - 1998</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Assistant Statistician, Department of Family Practice, School of Medicine, University of California, Davis, Sacramento, CA</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1998 - 2003</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Research Associate, Clinical Information and Decision Support and Division of Medical Informatics and Outcomes Research, Oregon Health and Science University, Portland, OR</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2003 - 2007</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Research Associate, Bone and Mineral Unit, Department of Endocrinology, Oregon Health and Science University, Portland, OR</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2006 - 2009</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Research Associate, Evidence-based Practice Center , Oregon Health and Science University, Portland, OR</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2009 - 2011</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Teacher (mathematics), Union High School, Evergreen School District, Vancouver, WA</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2011 - 2016</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Research Associate, Center for Health Systems Effectiveness, Oregon Health and Science University, Portland, OR</w:t>
            </w:r>
          </w:p>
        </w:tc>
      </w:tr>
      <w:tr>
        <w:tblPrEx>
          <w:tblW w:w="5000" w:type="pct"/>
          <w:tblInd w:w="15" w:type="dxa"/>
          <w:tblCellMar>
            <w:top w:w="15" w:type="dxa"/>
            <w:left w:w="15" w:type="dxa"/>
            <w:bottom w:w="15" w:type="dxa"/>
            <w:right w:w="15" w:type="dxa"/>
          </w:tblCellMar>
        </w:tblPrEx>
        <w:tc>
          <w:tcPr>
            <w:tcW w:w="1530" w:type="dxa"/>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 xml:space="preserve">2016 - </w:t>
            </w:r>
          </w:p>
        </w:tc>
        <w:tc>
          <w:tcPr>
            <w:noWrap w:val="0"/>
            <w:tcMar>
              <w:top w:w="15" w:type="dxa"/>
              <w:left w:w="15" w:type="dxa"/>
              <w:bottom w:w="15" w:type="dxa"/>
              <w:right w:w="15" w:type="dxa"/>
            </w:tcMar>
          </w:tcPr>
          <w:p>
            <w:pPr>
              <w:bidi w:val="0"/>
            </w:pPr>
            <w:r>
              <w:rPr>
                <w:rStyle w:val="DefaultParagraphFont"/>
                <w:b w:val="0"/>
                <w:bCs w:val="0"/>
                <w:i w:val="0"/>
                <w:iCs w:val="0"/>
                <w:smallCaps w:val="0"/>
                <w:sz w:val="22"/>
                <w:szCs w:val="22"/>
                <w:bdr w:val="nil"/>
                <w:rtl w:val="0"/>
              </w:rPr>
              <w:t>Senior Associate Biostatistician I, OHSU-PSU School of Public Health, Biostatistics and Design Program (BDP), Portland, OR</w:t>
            </w:r>
          </w:p>
        </w:tc>
      </w:tr>
    </w:tbl>
    <w:p>
      <w:pPr>
        <w:pStyle w:val="h3underline"/>
        <w:bidi w:val="0"/>
        <w:spacing w:before="220" w:beforeAutospacing="0" w:after="30" w:afterAutospacing="0"/>
      </w:pPr>
      <w:r>
        <w:rPr>
          <w:rStyle w:val="DefaultParagraphFont"/>
          <w:rFonts w:ascii="arial" w:eastAsia="arial" w:hAnsi="arial" w:cs="arial"/>
          <w:b/>
          <w:bCs/>
          <w:sz w:val="26"/>
          <w:szCs w:val="26"/>
          <w:u w:val="single"/>
          <w:bdr w:val="nil"/>
          <w:rtl w:val="0"/>
        </w:rPr>
        <w:t>Other Experience and Professional Memberships</w:t>
      </w:r>
    </w:p>
    <w:p>
      <w:pPr>
        <w:pStyle w:val="h3underline"/>
        <w:bidi w:val="0"/>
        <w:spacing w:before="220" w:beforeAutospacing="0" w:after="30" w:afterAutospacing="0"/>
      </w:pPr>
      <w:r>
        <w:rPr>
          <w:rStyle w:val="DefaultParagraphFont"/>
          <w:rFonts w:ascii="arial" w:eastAsia="arial" w:hAnsi="arial" w:cs="arial"/>
          <w:b/>
          <w:bCs/>
          <w:sz w:val="26"/>
          <w:szCs w:val="26"/>
          <w:u w:val="single"/>
          <w:bdr w:val="nil"/>
          <w:rtl w:val="0"/>
        </w:rPr>
        <w:t>Honors</w:t>
      </w:r>
    </w:p>
    <w:p>
      <w:pPr>
        <w:pStyle w:val="Heading3"/>
        <w:bidi w:val="0"/>
        <w:spacing w:before="220" w:beforeAutospacing="0" w:after="30" w:afterAutospacing="0"/>
      </w:pPr>
      <w:r>
        <w:rPr>
          <w:rStyle w:val="DefaultParagraphFont"/>
          <w:rFonts w:ascii="arial" w:eastAsia="arial" w:hAnsi="arial" w:cs="arial"/>
          <w:b/>
          <w:bCs/>
          <w:sz w:val="26"/>
          <w:szCs w:val="26"/>
          <w:bdr w:val="nil"/>
          <w:rtl w:val="0"/>
        </w:rPr>
        <w:t>C. Contribution to Science</w:t>
      </w:r>
    </w:p>
    <w:p>
      <w:pPr>
        <w:numPr>
          <w:ilvl w:val="0"/>
          <w:numId w:val="2"/>
        </w:numPr>
        <w:bidi w:val="0"/>
        <w:spacing w:before="220" w:after="220"/>
        <w:ind w:left="375"/>
      </w:pPr>
      <w:r>
        <w:rPr>
          <w:rStyle w:val="DefaultParagraphFont"/>
          <w:sz w:val="22"/>
          <w:szCs w:val="22"/>
          <w:bdr w:val="nil"/>
          <w:rtl w:val="0"/>
        </w:rPr>
        <w:t>I have been analyzing large administrative data sets since early in my career. First, using California's hospital inpatient discharge abstracts to support research for the California Hospital Outcomes Project, under the direction of Patrick Romano. More recently, I have spent the last four years managing and analyzing data from the Oregon All Payer All Claims (APAC) data. APAC data is composed of medical and pharmacy claims, member enrollment, and provider files, collected from health insurance payers for residents of the State of Oregon. The data contains on the order of hundreds of millions of rows of claim line information data and billions of member months information. Working with large data is challenging and requires a different skill set compared to working with the usual observational study or clinical trial data. In addition to medical and pharmacy claims data from Oregon, I have also started work on similar data from Colorado's Medicaid program. This data presents similar challenges as the Oregon APAC data.</w:t>
      </w:r>
    </w:p>
    <w:p>
      <w:pPr>
        <w:pStyle w:val="citationUlliParagraph"/>
        <w:numPr>
          <w:ilvl w:val="1"/>
          <w:numId w:val="2"/>
        </w:numPr>
        <w:bidi w:val="0"/>
        <w:spacing w:after="75" w:afterAutospacing="0"/>
        <w:ind w:left="750"/>
      </w:pPr>
      <w:r>
        <w:rPr>
          <w:rStyle w:val="DefaultParagraphFont"/>
          <w:sz w:val="22"/>
          <w:szCs w:val="22"/>
          <w:bdr w:val="nil"/>
          <w:rtl w:val="0"/>
        </w:rPr>
        <w:t xml:space="preserve">Romano PS, Chan BK. Risk-adjusting acute myocardial infarction mortality: are APR-DRGs the right tool?. Health Serv Res. 2000 Mar;34(7):1469-89. PubMed PMID: </w:t>
      </w:r>
      <w:r>
        <w:rPr>
          <w:rStyle w:val="DefaultParagraphFont"/>
          <w:sz w:val="22"/>
          <w:szCs w:val="22"/>
          <w:bdr w:val="nil"/>
          <w:rtl w:val="0"/>
        </w:rPr>
        <w:fldChar w:fldCharType="begin"/>
      </w:r>
      <w:r>
        <w:rPr>
          <w:rStyle w:val="DefaultParagraphFont"/>
          <w:sz w:val="22"/>
          <w:szCs w:val="22"/>
          <w:bdr w:val="nil"/>
          <w:rtl w:val="0"/>
        </w:rPr>
        <w:instrText xml:space="preserve"> HYPERLINK "http://www.ncbi.nlm.nih.gov/pubmed/10737448/" </w:instrText>
      </w:r>
      <w:r>
        <w:rPr>
          <w:rStyle w:val="DefaultParagraphFont"/>
          <w:sz w:val="22"/>
          <w:szCs w:val="22"/>
          <w:bdr w:val="nil"/>
          <w:rtl w:val="0"/>
        </w:rPr>
        <w:fldChar w:fldCharType="separate"/>
      </w:r>
      <w:r>
        <w:rPr>
          <w:rStyle w:val="DefaultParagraphFont"/>
          <w:strike w:val="0"/>
          <w:color w:val="0000EE"/>
          <w:sz w:val="22"/>
          <w:szCs w:val="22"/>
          <w:u w:val="single"/>
          <w:bdr w:val="nil"/>
          <w:rtl w:val="0"/>
        </w:rPr>
        <w:t>10737448</w:t>
      </w:r>
      <w:r>
        <w:rPr>
          <w:rStyle w:val="DefaultParagraphFont"/>
          <w:sz w:val="22"/>
          <w:szCs w:val="22"/>
          <w:bdr w:val="nil"/>
          <w:rtl w:val="0"/>
        </w:rPr>
        <w:fldChar w:fldCharType="end"/>
      </w:r>
      <w:r>
        <w:rPr>
          <w:rStyle w:val="DefaultParagraphFont"/>
          <w:sz w:val="22"/>
          <w:szCs w:val="22"/>
          <w:bdr w:val="nil"/>
          <w:rtl w:val="0"/>
        </w:rPr>
        <w:t xml:space="preserve">; PubMed Central PMCID: </w:t>
      </w:r>
      <w:r>
        <w:rPr>
          <w:rStyle w:val="DefaultParagraphFont"/>
          <w:sz w:val="22"/>
          <w:szCs w:val="22"/>
          <w:bdr w:val="nil"/>
          <w:rtl w:val="0"/>
        </w:rPr>
        <w:fldChar w:fldCharType="begin"/>
      </w:r>
      <w:r>
        <w:rPr>
          <w:rStyle w:val="DefaultParagraphFont"/>
          <w:sz w:val="22"/>
          <w:szCs w:val="22"/>
          <w:bdr w:val="nil"/>
          <w:rtl w:val="0"/>
        </w:rPr>
        <w:instrText xml:space="preserve"> HYPERLINK "http://www.ncbi.nlm.nih.gov/pmc/articles/PMC1975668/" </w:instrText>
      </w:r>
      <w:r>
        <w:rPr>
          <w:rStyle w:val="DefaultParagraphFont"/>
          <w:sz w:val="22"/>
          <w:szCs w:val="22"/>
          <w:bdr w:val="nil"/>
          <w:rtl w:val="0"/>
        </w:rPr>
        <w:fldChar w:fldCharType="separate"/>
      </w:r>
      <w:r>
        <w:rPr>
          <w:rStyle w:val="DefaultParagraphFont"/>
          <w:strike w:val="0"/>
          <w:color w:val="0000EE"/>
          <w:sz w:val="22"/>
          <w:szCs w:val="22"/>
          <w:u w:val="single"/>
          <w:bdr w:val="nil"/>
          <w:rtl w:val="0"/>
        </w:rPr>
        <w:t>PMC1975668</w:t>
      </w:r>
      <w:r>
        <w:rPr>
          <w:rStyle w:val="DefaultParagraphFont"/>
          <w:sz w:val="22"/>
          <w:szCs w:val="22"/>
          <w:bdr w:val="nil"/>
          <w:rtl w:val="0"/>
        </w:rPr>
        <w:fldChar w:fldCharType="end"/>
      </w:r>
      <w:r>
        <w:rPr>
          <w:rStyle w:val="DefaultParagraphFont"/>
          <w:sz w:val="22"/>
          <w:szCs w:val="22"/>
          <w:bdr w:val="nil"/>
          <w:rtl w:val="0"/>
        </w:rPr>
        <w:t xml:space="preserve">. </w:t>
      </w:r>
    </w:p>
    <w:p>
      <w:pPr>
        <w:pStyle w:val="citationUlliParagraph"/>
        <w:numPr>
          <w:ilvl w:val="1"/>
          <w:numId w:val="2"/>
        </w:numPr>
        <w:bidi w:val="0"/>
        <w:spacing w:after="75" w:afterAutospacing="0"/>
        <w:ind w:left="750"/>
      </w:pPr>
      <w:r>
        <w:rPr>
          <w:rStyle w:val="DefaultParagraphFont"/>
          <w:sz w:val="22"/>
          <w:szCs w:val="22"/>
          <w:bdr w:val="nil"/>
          <w:rtl w:val="0"/>
        </w:rPr>
        <w:t xml:space="preserve">García JA, Romano PS, Chan BK, Kass PH, Robbins JA. Sociodemographic factors and the assignment of do-not-resuscitate orders in patients with acute myocardial infarctions. Med Care. 2000 Jun;38(6):670-8. PubMed PMID: </w:t>
      </w:r>
      <w:r>
        <w:rPr>
          <w:rStyle w:val="DefaultParagraphFont"/>
          <w:sz w:val="22"/>
          <w:szCs w:val="22"/>
          <w:bdr w:val="nil"/>
          <w:rtl w:val="0"/>
        </w:rPr>
        <w:fldChar w:fldCharType="begin"/>
      </w:r>
      <w:r>
        <w:rPr>
          <w:rStyle w:val="DefaultParagraphFont"/>
          <w:sz w:val="22"/>
          <w:szCs w:val="22"/>
          <w:bdr w:val="nil"/>
          <w:rtl w:val="0"/>
        </w:rPr>
        <w:instrText xml:space="preserve"> HYPERLINK "http://www.ncbi.nlm.nih.gov/pubmed/10843314/" </w:instrText>
      </w:r>
      <w:r>
        <w:rPr>
          <w:rStyle w:val="DefaultParagraphFont"/>
          <w:sz w:val="22"/>
          <w:szCs w:val="22"/>
          <w:bdr w:val="nil"/>
          <w:rtl w:val="0"/>
        </w:rPr>
        <w:fldChar w:fldCharType="separate"/>
      </w:r>
      <w:r>
        <w:rPr>
          <w:rStyle w:val="DefaultParagraphFont"/>
          <w:strike w:val="0"/>
          <w:color w:val="0000EE"/>
          <w:sz w:val="22"/>
          <w:szCs w:val="22"/>
          <w:u w:val="single"/>
          <w:bdr w:val="nil"/>
          <w:rtl w:val="0"/>
        </w:rPr>
        <w:t>10843314</w:t>
      </w:r>
      <w:r>
        <w:rPr>
          <w:rStyle w:val="DefaultParagraphFont"/>
          <w:sz w:val="22"/>
          <w:szCs w:val="22"/>
          <w:bdr w:val="nil"/>
          <w:rtl w:val="0"/>
        </w:rPr>
        <w:fldChar w:fldCharType="end"/>
      </w:r>
      <w:r>
        <w:rPr>
          <w:rStyle w:val="DefaultParagraphFont"/>
          <w:sz w:val="22"/>
          <w:szCs w:val="22"/>
          <w:bdr w:val="nil"/>
          <w:rtl w:val="0"/>
        </w:rPr>
        <w:t xml:space="preserve">. </w:t>
      </w:r>
    </w:p>
    <w:p>
      <w:pPr>
        <w:pStyle w:val="citationUlliParagraph"/>
        <w:numPr>
          <w:ilvl w:val="1"/>
          <w:numId w:val="2"/>
        </w:numPr>
        <w:bidi w:val="0"/>
        <w:spacing w:after="75" w:afterAutospacing="0"/>
        <w:ind w:left="750"/>
      </w:pPr>
      <w:r>
        <w:rPr>
          <w:rStyle w:val="DefaultParagraphFont"/>
          <w:sz w:val="22"/>
          <w:szCs w:val="22"/>
          <w:bdr w:val="nil"/>
          <w:rtl w:val="0"/>
        </w:rPr>
        <w:t xml:space="preserve">Romano PS, Chan BK, Schembri ME, Rainwater JA. Can administrative data be used to compare postoperative complication rates across hospitals?. Med Care. 2002 Oct;40(10):856-67. PubMed PMID: </w:t>
      </w:r>
      <w:r>
        <w:rPr>
          <w:rStyle w:val="DefaultParagraphFont"/>
          <w:sz w:val="22"/>
          <w:szCs w:val="22"/>
          <w:bdr w:val="nil"/>
          <w:rtl w:val="0"/>
        </w:rPr>
        <w:fldChar w:fldCharType="begin"/>
      </w:r>
      <w:r>
        <w:rPr>
          <w:rStyle w:val="DefaultParagraphFont"/>
          <w:sz w:val="22"/>
          <w:szCs w:val="22"/>
          <w:bdr w:val="nil"/>
          <w:rtl w:val="0"/>
        </w:rPr>
        <w:instrText xml:space="preserve"> HYPERLINK "http://www.ncbi.nlm.nih.gov/pubmed/12395020/" </w:instrText>
      </w:r>
      <w:r>
        <w:rPr>
          <w:rStyle w:val="DefaultParagraphFont"/>
          <w:sz w:val="22"/>
          <w:szCs w:val="22"/>
          <w:bdr w:val="nil"/>
          <w:rtl w:val="0"/>
        </w:rPr>
        <w:fldChar w:fldCharType="separate"/>
      </w:r>
      <w:r>
        <w:rPr>
          <w:rStyle w:val="DefaultParagraphFont"/>
          <w:strike w:val="0"/>
          <w:color w:val="0000EE"/>
          <w:sz w:val="22"/>
          <w:szCs w:val="22"/>
          <w:u w:val="single"/>
          <w:bdr w:val="nil"/>
          <w:rtl w:val="0"/>
        </w:rPr>
        <w:t>12395020</w:t>
      </w:r>
      <w:r>
        <w:rPr>
          <w:rStyle w:val="DefaultParagraphFont"/>
          <w:sz w:val="22"/>
          <w:szCs w:val="22"/>
          <w:bdr w:val="nil"/>
          <w:rtl w:val="0"/>
        </w:rPr>
        <w:fldChar w:fldCharType="end"/>
      </w:r>
      <w:r>
        <w:rPr>
          <w:rStyle w:val="DefaultParagraphFont"/>
          <w:sz w:val="22"/>
          <w:szCs w:val="22"/>
          <w:bdr w:val="nil"/>
          <w:rtl w:val="0"/>
        </w:rPr>
        <w:t xml:space="preserve">. </w:t>
      </w:r>
    </w:p>
    <w:p>
      <w:pPr>
        <w:pStyle w:val="citationUlliParagraph"/>
        <w:numPr>
          <w:ilvl w:val="1"/>
          <w:numId w:val="2"/>
        </w:numPr>
        <w:bidi w:val="0"/>
        <w:spacing w:after="75" w:afterAutospacing="0"/>
        <w:ind w:left="750"/>
      </w:pPr>
      <w:r>
        <w:rPr>
          <w:rStyle w:val="DefaultParagraphFont"/>
          <w:sz w:val="22"/>
          <w:szCs w:val="22"/>
          <w:bdr w:val="nil"/>
          <w:rtl w:val="0"/>
        </w:rPr>
        <w:t xml:space="preserve">Sun BC, Chi DL, Schwarz E, Milgrom P, Yagapen A, Malveau S, Chen Z, Chan B, Danner S, Owen E, Morton V, Lowe RA. Emergency department visits for nontraumatic dental problems: a mixed-methods study. Am J Public Health. 2015 May;105(5):947-55. PubMed PMID: </w:t>
      </w:r>
      <w:r>
        <w:rPr>
          <w:rStyle w:val="DefaultParagraphFont"/>
          <w:sz w:val="22"/>
          <w:szCs w:val="22"/>
          <w:bdr w:val="nil"/>
          <w:rtl w:val="0"/>
        </w:rPr>
        <w:fldChar w:fldCharType="begin"/>
      </w:r>
      <w:r>
        <w:rPr>
          <w:rStyle w:val="DefaultParagraphFont"/>
          <w:sz w:val="22"/>
          <w:szCs w:val="22"/>
          <w:bdr w:val="nil"/>
          <w:rtl w:val="0"/>
        </w:rPr>
        <w:instrText xml:space="preserve"> HYPERLINK "http://www.ncbi.nlm.nih.gov/pubmed/25790415/" </w:instrText>
      </w:r>
      <w:r>
        <w:rPr>
          <w:rStyle w:val="DefaultParagraphFont"/>
          <w:sz w:val="22"/>
          <w:szCs w:val="22"/>
          <w:bdr w:val="nil"/>
          <w:rtl w:val="0"/>
        </w:rPr>
        <w:fldChar w:fldCharType="separate"/>
      </w:r>
      <w:r>
        <w:rPr>
          <w:rStyle w:val="DefaultParagraphFont"/>
          <w:strike w:val="0"/>
          <w:color w:val="0000EE"/>
          <w:sz w:val="22"/>
          <w:szCs w:val="22"/>
          <w:u w:val="single"/>
          <w:bdr w:val="nil"/>
          <w:rtl w:val="0"/>
        </w:rPr>
        <w:t>25790415</w:t>
      </w:r>
      <w:r>
        <w:rPr>
          <w:rStyle w:val="DefaultParagraphFont"/>
          <w:sz w:val="22"/>
          <w:szCs w:val="22"/>
          <w:bdr w:val="nil"/>
          <w:rtl w:val="0"/>
        </w:rPr>
        <w:fldChar w:fldCharType="end"/>
      </w:r>
      <w:r>
        <w:rPr>
          <w:rStyle w:val="DefaultParagraphFont"/>
          <w:sz w:val="22"/>
          <w:szCs w:val="22"/>
          <w:bdr w:val="nil"/>
          <w:rtl w:val="0"/>
        </w:rPr>
        <w:t xml:space="preserve">; PubMed Central PMCID: </w:t>
      </w:r>
      <w:r>
        <w:rPr>
          <w:rStyle w:val="DefaultParagraphFont"/>
          <w:sz w:val="22"/>
          <w:szCs w:val="22"/>
          <w:bdr w:val="nil"/>
          <w:rtl w:val="0"/>
        </w:rPr>
        <w:fldChar w:fldCharType="begin"/>
      </w:r>
      <w:r>
        <w:rPr>
          <w:rStyle w:val="DefaultParagraphFont"/>
          <w:sz w:val="22"/>
          <w:szCs w:val="22"/>
          <w:bdr w:val="nil"/>
          <w:rtl w:val="0"/>
        </w:rPr>
        <w:instrText xml:space="preserve"> HYPERLINK "http://www.ncbi.nlm.nih.gov/pmc/articles/PMC4386544/" </w:instrText>
      </w:r>
      <w:r>
        <w:rPr>
          <w:rStyle w:val="DefaultParagraphFont"/>
          <w:sz w:val="22"/>
          <w:szCs w:val="22"/>
          <w:bdr w:val="nil"/>
          <w:rtl w:val="0"/>
        </w:rPr>
        <w:fldChar w:fldCharType="separate"/>
      </w:r>
      <w:r>
        <w:rPr>
          <w:rStyle w:val="DefaultParagraphFont"/>
          <w:strike w:val="0"/>
          <w:color w:val="0000EE"/>
          <w:sz w:val="22"/>
          <w:szCs w:val="22"/>
          <w:u w:val="single"/>
          <w:bdr w:val="nil"/>
          <w:rtl w:val="0"/>
        </w:rPr>
        <w:t>PMC4386544</w:t>
      </w:r>
      <w:r>
        <w:rPr>
          <w:rStyle w:val="DefaultParagraphFont"/>
          <w:sz w:val="22"/>
          <w:szCs w:val="22"/>
          <w:bdr w:val="nil"/>
          <w:rtl w:val="0"/>
        </w:rPr>
        <w:fldChar w:fldCharType="end"/>
      </w:r>
      <w:r>
        <w:rPr>
          <w:rStyle w:val="DefaultParagraphFont"/>
          <w:sz w:val="22"/>
          <w:szCs w:val="22"/>
          <w:bdr w:val="nil"/>
          <w:rtl w:val="0"/>
        </w:rPr>
        <w:t xml:space="preserve">. </w:t>
      </w:r>
    </w:p>
    <w:p>
      <w:pPr>
        <w:numPr>
          <w:ilvl w:val="0"/>
          <w:numId w:val="2"/>
        </w:numPr>
        <w:bidi w:val="0"/>
        <w:spacing w:before="220" w:after="220"/>
        <w:ind w:left="375"/>
      </w:pPr>
      <w:r>
        <w:rPr>
          <w:rStyle w:val="DefaultParagraphFont"/>
          <w:sz w:val="22"/>
          <w:szCs w:val="22"/>
          <w:bdr w:val="nil"/>
          <w:rtl w:val="0"/>
        </w:rPr>
        <w:t>A large portion of my previous and current work is in service of informing health care policy. Since 2000, I have been involved with the United States Preventive Services Task Force, performing meta-analysis for a number of systematic reviews. These systematic reviews were used to inform treatment guidelines and recommendations by the USPSTF. As an independent contractor, I have also conducted a meta-analysis on posttreatment HPV testing for recurrent CIN. My current work revolves around the evaluation of Oregon's Medicaid transformation to Coordinated Care Organizations.</w:t>
      </w:r>
    </w:p>
    <w:p>
      <w:pPr>
        <w:pStyle w:val="citationUlliParagraph"/>
        <w:numPr>
          <w:ilvl w:val="1"/>
          <w:numId w:val="3"/>
        </w:numPr>
        <w:bidi w:val="0"/>
        <w:spacing w:after="75" w:afterAutospacing="0"/>
        <w:ind w:left="750"/>
      </w:pPr>
      <w:r>
        <w:rPr>
          <w:rStyle w:val="DefaultParagraphFont"/>
          <w:sz w:val="22"/>
          <w:szCs w:val="22"/>
          <w:bdr w:val="nil"/>
          <w:rtl w:val="0"/>
        </w:rPr>
        <w:t xml:space="preserve">Humphrey LL, Chan BK, Sox HC. Postmenopausal hormone replacement therapy and the primary prevention of cardiovascular disease. Ann Intern Med. 2002 Aug 20;137(4):273-84. PubMed PMID: </w:t>
      </w:r>
      <w:r>
        <w:rPr>
          <w:rStyle w:val="DefaultParagraphFont"/>
          <w:sz w:val="22"/>
          <w:szCs w:val="22"/>
          <w:bdr w:val="nil"/>
          <w:rtl w:val="0"/>
        </w:rPr>
        <w:fldChar w:fldCharType="begin"/>
      </w:r>
      <w:r>
        <w:rPr>
          <w:rStyle w:val="DefaultParagraphFont"/>
          <w:sz w:val="22"/>
          <w:szCs w:val="22"/>
          <w:bdr w:val="nil"/>
          <w:rtl w:val="0"/>
        </w:rPr>
        <w:instrText xml:space="preserve"> HYPERLINK "http://www.ncbi.nlm.nih.gov/pubmed/12186518/" </w:instrText>
      </w:r>
      <w:r>
        <w:rPr>
          <w:rStyle w:val="DefaultParagraphFont"/>
          <w:sz w:val="22"/>
          <w:szCs w:val="22"/>
          <w:bdr w:val="nil"/>
          <w:rtl w:val="0"/>
        </w:rPr>
        <w:fldChar w:fldCharType="separate"/>
      </w:r>
      <w:r>
        <w:rPr>
          <w:rStyle w:val="DefaultParagraphFont"/>
          <w:strike w:val="0"/>
          <w:color w:val="0000EE"/>
          <w:sz w:val="22"/>
          <w:szCs w:val="22"/>
          <w:u w:val="single"/>
          <w:bdr w:val="nil"/>
          <w:rtl w:val="0"/>
        </w:rPr>
        <w:t>12186518</w:t>
      </w:r>
      <w:r>
        <w:rPr>
          <w:rStyle w:val="DefaultParagraphFont"/>
          <w:sz w:val="22"/>
          <w:szCs w:val="22"/>
          <w:bdr w:val="nil"/>
          <w:rtl w:val="0"/>
        </w:rPr>
        <w:fldChar w:fldCharType="end"/>
      </w:r>
      <w:r>
        <w:rPr>
          <w:rStyle w:val="DefaultParagraphFont"/>
          <w:sz w:val="22"/>
          <w:szCs w:val="22"/>
          <w:bdr w:val="nil"/>
          <w:rtl w:val="0"/>
        </w:rPr>
        <w:t xml:space="preserve">. </w:t>
      </w:r>
    </w:p>
    <w:p>
      <w:pPr>
        <w:pStyle w:val="citationUlliParagraph"/>
        <w:numPr>
          <w:ilvl w:val="1"/>
          <w:numId w:val="3"/>
        </w:numPr>
        <w:bidi w:val="0"/>
        <w:spacing w:after="75" w:afterAutospacing="0"/>
        <w:ind w:left="750"/>
      </w:pPr>
      <w:r>
        <w:rPr>
          <w:rStyle w:val="DefaultParagraphFont"/>
          <w:sz w:val="22"/>
          <w:szCs w:val="22"/>
          <w:bdr w:val="nil"/>
          <w:rtl w:val="0"/>
        </w:rPr>
        <w:t xml:space="preserve">Guise JM, Berlin M, McDonagh M, Osterweil P, Chan B, Helfand M. Safety of vaginal birth after cesarean: a systematic review. Obstet Gynecol. 2004 Mar;103(3):420-9. PubMed PMID: </w:t>
      </w:r>
      <w:r>
        <w:rPr>
          <w:rStyle w:val="DefaultParagraphFont"/>
          <w:sz w:val="22"/>
          <w:szCs w:val="22"/>
          <w:bdr w:val="nil"/>
          <w:rtl w:val="0"/>
        </w:rPr>
        <w:fldChar w:fldCharType="begin"/>
      </w:r>
      <w:r>
        <w:rPr>
          <w:rStyle w:val="DefaultParagraphFont"/>
          <w:sz w:val="22"/>
          <w:szCs w:val="22"/>
          <w:bdr w:val="nil"/>
          <w:rtl w:val="0"/>
        </w:rPr>
        <w:instrText xml:space="preserve"> HYPERLINK "http://www.ncbi.nlm.nih.gov/pubmed/14990401/" </w:instrText>
      </w:r>
      <w:r>
        <w:rPr>
          <w:rStyle w:val="DefaultParagraphFont"/>
          <w:sz w:val="22"/>
          <w:szCs w:val="22"/>
          <w:bdr w:val="nil"/>
          <w:rtl w:val="0"/>
        </w:rPr>
        <w:fldChar w:fldCharType="separate"/>
      </w:r>
      <w:r>
        <w:rPr>
          <w:rStyle w:val="DefaultParagraphFont"/>
          <w:strike w:val="0"/>
          <w:color w:val="0000EE"/>
          <w:sz w:val="22"/>
          <w:szCs w:val="22"/>
          <w:u w:val="single"/>
          <w:bdr w:val="nil"/>
          <w:rtl w:val="0"/>
        </w:rPr>
        <w:t>14990401</w:t>
      </w:r>
      <w:r>
        <w:rPr>
          <w:rStyle w:val="DefaultParagraphFont"/>
          <w:sz w:val="22"/>
          <w:szCs w:val="22"/>
          <w:bdr w:val="nil"/>
          <w:rtl w:val="0"/>
        </w:rPr>
        <w:fldChar w:fldCharType="end"/>
      </w:r>
      <w:r>
        <w:rPr>
          <w:rStyle w:val="DefaultParagraphFont"/>
          <w:sz w:val="22"/>
          <w:szCs w:val="22"/>
          <w:bdr w:val="nil"/>
          <w:rtl w:val="0"/>
        </w:rPr>
        <w:t xml:space="preserve">. </w:t>
      </w:r>
    </w:p>
    <w:p>
      <w:pPr>
        <w:pStyle w:val="citationUlliParagraph"/>
        <w:numPr>
          <w:ilvl w:val="1"/>
          <w:numId w:val="3"/>
        </w:numPr>
        <w:bidi w:val="0"/>
        <w:spacing w:after="75" w:afterAutospacing="0"/>
        <w:ind w:left="750"/>
      </w:pPr>
      <w:r>
        <w:rPr>
          <w:rStyle w:val="DefaultParagraphFont"/>
          <w:sz w:val="22"/>
          <w:szCs w:val="22"/>
          <w:bdr w:val="nil"/>
          <w:rtl w:val="0"/>
        </w:rPr>
        <w:t xml:space="preserve">Chan BK, Melnikow J, Slee CA, Arellanes R, Sawaya GF. Posttreatment human papillomavirus testing for recurrent cervical intraepithelial neoplasia: a systematic review. Am J Obstet Gynecol. 2009 Apr;200(4):422.e1-9. PubMed PMID: </w:t>
      </w:r>
      <w:r>
        <w:rPr>
          <w:rStyle w:val="DefaultParagraphFont"/>
          <w:sz w:val="22"/>
          <w:szCs w:val="22"/>
          <w:bdr w:val="nil"/>
          <w:rtl w:val="0"/>
        </w:rPr>
        <w:fldChar w:fldCharType="begin"/>
      </w:r>
      <w:r>
        <w:rPr>
          <w:rStyle w:val="DefaultParagraphFont"/>
          <w:sz w:val="22"/>
          <w:szCs w:val="22"/>
          <w:bdr w:val="nil"/>
          <w:rtl w:val="0"/>
        </w:rPr>
        <w:instrText xml:space="preserve"> HYPERLINK "http://www.ncbi.nlm.nih.gov/pubmed/19167697/" </w:instrText>
      </w:r>
      <w:r>
        <w:rPr>
          <w:rStyle w:val="DefaultParagraphFont"/>
          <w:sz w:val="22"/>
          <w:szCs w:val="22"/>
          <w:bdr w:val="nil"/>
          <w:rtl w:val="0"/>
        </w:rPr>
        <w:fldChar w:fldCharType="separate"/>
      </w:r>
      <w:r>
        <w:rPr>
          <w:rStyle w:val="DefaultParagraphFont"/>
          <w:strike w:val="0"/>
          <w:color w:val="0000EE"/>
          <w:sz w:val="22"/>
          <w:szCs w:val="22"/>
          <w:u w:val="single"/>
          <w:bdr w:val="nil"/>
          <w:rtl w:val="0"/>
        </w:rPr>
        <w:t>19167697</w:t>
      </w:r>
      <w:r>
        <w:rPr>
          <w:rStyle w:val="DefaultParagraphFont"/>
          <w:sz w:val="22"/>
          <w:szCs w:val="22"/>
          <w:bdr w:val="nil"/>
          <w:rtl w:val="0"/>
        </w:rPr>
        <w:fldChar w:fldCharType="end"/>
      </w:r>
      <w:r>
        <w:rPr>
          <w:rStyle w:val="DefaultParagraphFont"/>
          <w:sz w:val="22"/>
          <w:szCs w:val="22"/>
          <w:bdr w:val="nil"/>
          <w:rtl w:val="0"/>
        </w:rPr>
        <w:t xml:space="preserve">; PubMed Central PMCID: </w:t>
      </w:r>
      <w:r>
        <w:rPr>
          <w:rStyle w:val="DefaultParagraphFont"/>
          <w:sz w:val="22"/>
          <w:szCs w:val="22"/>
          <w:bdr w:val="nil"/>
          <w:rtl w:val="0"/>
        </w:rPr>
        <w:fldChar w:fldCharType="begin"/>
      </w:r>
      <w:r>
        <w:rPr>
          <w:rStyle w:val="DefaultParagraphFont"/>
          <w:sz w:val="22"/>
          <w:szCs w:val="22"/>
          <w:bdr w:val="nil"/>
          <w:rtl w:val="0"/>
        </w:rPr>
        <w:instrText xml:space="preserve"> HYPERLINK "http://www.ncbi.nlm.nih.gov/pmc/articles/PMC2784953/" </w:instrText>
      </w:r>
      <w:r>
        <w:rPr>
          <w:rStyle w:val="DefaultParagraphFont"/>
          <w:sz w:val="22"/>
          <w:szCs w:val="22"/>
          <w:bdr w:val="nil"/>
          <w:rtl w:val="0"/>
        </w:rPr>
        <w:fldChar w:fldCharType="separate"/>
      </w:r>
      <w:r>
        <w:rPr>
          <w:rStyle w:val="DefaultParagraphFont"/>
          <w:strike w:val="0"/>
          <w:color w:val="0000EE"/>
          <w:sz w:val="22"/>
          <w:szCs w:val="22"/>
          <w:u w:val="single"/>
          <w:bdr w:val="nil"/>
          <w:rtl w:val="0"/>
        </w:rPr>
        <w:t>PMC2784953</w:t>
      </w:r>
      <w:r>
        <w:rPr>
          <w:rStyle w:val="DefaultParagraphFont"/>
          <w:sz w:val="22"/>
          <w:szCs w:val="22"/>
          <w:bdr w:val="nil"/>
          <w:rtl w:val="0"/>
        </w:rPr>
        <w:fldChar w:fldCharType="end"/>
      </w:r>
      <w:r>
        <w:rPr>
          <w:rStyle w:val="DefaultParagraphFont"/>
          <w:sz w:val="22"/>
          <w:szCs w:val="22"/>
          <w:bdr w:val="nil"/>
          <w:rtl w:val="0"/>
        </w:rPr>
        <w:t xml:space="preserve">. </w:t>
      </w:r>
    </w:p>
    <w:p>
      <w:pPr>
        <w:pStyle w:val="citationUlliParagraph"/>
        <w:numPr>
          <w:ilvl w:val="1"/>
          <w:numId w:val="3"/>
        </w:numPr>
        <w:bidi w:val="0"/>
        <w:spacing w:after="220" w:afterAutospacing="0"/>
        <w:ind w:left="750"/>
      </w:pPr>
      <w:r>
        <w:rPr>
          <w:rStyle w:val="DefaultParagraphFont"/>
          <w:sz w:val="22"/>
          <w:szCs w:val="22"/>
          <w:bdr w:val="nil"/>
          <w:rtl w:val="0"/>
        </w:rPr>
        <w:t xml:space="preserve">Nelson HD, Tyne K, Naik A, Bougatsos C, Chan BK, Humphrey L. Screening for breast cancer: an update for the U.S. Preventive Services Task Force. Ann Intern Med. 2009 Nov 17;151(10):727-37, W237-42. PubMed PMID: </w:t>
      </w:r>
      <w:r>
        <w:rPr>
          <w:rStyle w:val="DefaultParagraphFont"/>
          <w:sz w:val="22"/>
          <w:szCs w:val="22"/>
          <w:bdr w:val="nil"/>
          <w:rtl w:val="0"/>
        </w:rPr>
        <w:fldChar w:fldCharType="begin"/>
      </w:r>
      <w:r>
        <w:rPr>
          <w:rStyle w:val="DefaultParagraphFont"/>
          <w:sz w:val="22"/>
          <w:szCs w:val="22"/>
          <w:bdr w:val="nil"/>
          <w:rtl w:val="0"/>
        </w:rPr>
        <w:instrText xml:space="preserve"> HYPERLINK "http://www.ncbi.nlm.nih.gov/pubmed/19920273/" </w:instrText>
      </w:r>
      <w:r>
        <w:rPr>
          <w:rStyle w:val="DefaultParagraphFont"/>
          <w:sz w:val="22"/>
          <w:szCs w:val="22"/>
          <w:bdr w:val="nil"/>
          <w:rtl w:val="0"/>
        </w:rPr>
        <w:fldChar w:fldCharType="separate"/>
      </w:r>
      <w:r>
        <w:rPr>
          <w:rStyle w:val="DefaultParagraphFont"/>
          <w:strike w:val="0"/>
          <w:color w:val="0000EE"/>
          <w:sz w:val="22"/>
          <w:szCs w:val="22"/>
          <w:u w:val="single"/>
          <w:bdr w:val="nil"/>
          <w:rtl w:val="0"/>
        </w:rPr>
        <w:t>19920273</w:t>
      </w:r>
      <w:r>
        <w:rPr>
          <w:rStyle w:val="DefaultParagraphFont"/>
          <w:sz w:val="22"/>
          <w:szCs w:val="22"/>
          <w:bdr w:val="nil"/>
          <w:rtl w:val="0"/>
        </w:rPr>
        <w:fldChar w:fldCharType="end"/>
      </w:r>
      <w:r>
        <w:rPr>
          <w:rStyle w:val="DefaultParagraphFont"/>
          <w:sz w:val="22"/>
          <w:szCs w:val="22"/>
          <w:bdr w:val="nil"/>
          <w:rtl w:val="0"/>
        </w:rPr>
        <w:t xml:space="preserve">; PubMed Central PMCID: </w:t>
      </w:r>
      <w:r>
        <w:rPr>
          <w:rStyle w:val="DefaultParagraphFont"/>
          <w:sz w:val="22"/>
          <w:szCs w:val="22"/>
          <w:bdr w:val="nil"/>
          <w:rtl w:val="0"/>
        </w:rPr>
        <w:fldChar w:fldCharType="begin"/>
      </w:r>
      <w:r>
        <w:rPr>
          <w:rStyle w:val="DefaultParagraphFont"/>
          <w:sz w:val="22"/>
          <w:szCs w:val="22"/>
          <w:bdr w:val="nil"/>
          <w:rtl w:val="0"/>
        </w:rPr>
        <w:instrText xml:space="preserve"> HYPERLINK "http://www.ncbi.nlm.nih.gov/pmc/articles/PMC2972726/" </w:instrText>
      </w:r>
      <w:r>
        <w:rPr>
          <w:rStyle w:val="DefaultParagraphFont"/>
          <w:sz w:val="22"/>
          <w:szCs w:val="22"/>
          <w:bdr w:val="nil"/>
          <w:rtl w:val="0"/>
        </w:rPr>
        <w:fldChar w:fldCharType="separate"/>
      </w:r>
      <w:r>
        <w:rPr>
          <w:rStyle w:val="DefaultParagraphFont"/>
          <w:strike w:val="0"/>
          <w:color w:val="0000EE"/>
          <w:sz w:val="22"/>
          <w:szCs w:val="22"/>
          <w:u w:val="single"/>
          <w:bdr w:val="nil"/>
          <w:rtl w:val="0"/>
        </w:rPr>
        <w:t>PMC2972726</w:t>
      </w:r>
      <w:r>
        <w:rPr>
          <w:rStyle w:val="DefaultParagraphFont"/>
          <w:sz w:val="22"/>
          <w:szCs w:val="22"/>
          <w:bdr w:val="nil"/>
          <w:rtl w:val="0"/>
        </w:rPr>
        <w:fldChar w:fldCharType="end"/>
      </w:r>
      <w:r>
        <w:rPr>
          <w:rStyle w:val="DefaultParagraphFont"/>
          <w:sz w:val="22"/>
          <w:szCs w:val="22"/>
          <w:bdr w:val="nil"/>
          <w:rtl w:val="0"/>
        </w:rPr>
        <w:t xml:space="preserve">. </w:t>
      </w:r>
    </w:p>
    <w:p>
      <w:pPr>
        <w:pStyle w:val="Heading3"/>
        <w:bidi w:val="0"/>
        <w:spacing w:before="220" w:beforeAutospacing="0" w:after="30" w:afterAutospacing="0"/>
      </w:pPr>
      <w:r>
        <w:rPr>
          <w:rStyle w:val="DefaultParagraphFont"/>
          <w:rFonts w:ascii="arial" w:eastAsia="arial" w:hAnsi="arial" w:cs="arial"/>
          <w:b/>
          <w:bCs/>
          <w:sz w:val="26"/>
          <w:szCs w:val="26"/>
          <w:bdr w:val="nil"/>
          <w:rtl w:val="0"/>
        </w:rPr>
        <w:t>D. Additional Information: Research Support and/or Scholastic Performance</w:t>
      </w:r>
    </w:p>
    <w:p>
      <w:pPr>
        <w:pStyle w:val="h3underline"/>
        <w:bidi w:val="0"/>
        <w:spacing w:before="220" w:beforeAutospacing="0" w:after="30" w:afterAutospacing="0"/>
      </w:pPr>
      <w:r>
        <w:rPr>
          <w:rStyle w:val="DefaultParagraphFont"/>
          <w:rFonts w:ascii="arial" w:eastAsia="arial" w:hAnsi="arial" w:cs="arial"/>
          <w:b/>
          <w:bCs/>
          <w:sz w:val="26"/>
          <w:szCs w:val="26"/>
          <w:u w:val="single"/>
          <w:bdr w:val="nil"/>
          <w:rtl w:val="0"/>
        </w:rPr>
        <w:t>Completed Research Support</w:t>
      </w:r>
    </w:p>
    <w:p>
      <w:pPr>
        <w:pStyle w:val="sectionFundingfundDetailsmyncbiAwardawardID"/>
        <w:bidi w:val="0"/>
        <w:spacing w:line="300" w:lineRule="atLeast"/>
        <w:ind w:right="150"/>
      </w:pPr>
      <w:r>
        <w:rPr>
          <w:rStyle w:val="DefaultParagraphFont"/>
          <w:sz w:val="22"/>
          <w:szCs w:val="22"/>
          <w:bdr w:val="nil"/>
          <w:rtl w:val="0"/>
        </w:rPr>
        <w:t>1R01MH1000001, National Institute of Mental Health</w:t>
      </w:r>
    </w:p>
    <w:p>
      <w:pPr>
        <w:pStyle w:val="sectionFundingfundDetailsmyncbiAwardpiName"/>
        <w:bidi w:val="0"/>
        <w:spacing w:line="300" w:lineRule="atLeast"/>
        <w:ind w:left="300" w:right="300"/>
      </w:pPr>
      <w:r>
        <w:rPr>
          <w:rStyle w:val="DefaultParagraphFont"/>
          <w:sz w:val="22"/>
          <w:szCs w:val="22"/>
          <w:bdr w:val="nil"/>
          <w:rtl w:val="0"/>
        </w:rPr>
        <w:t xml:space="preserve">McConnell/Lindrooth (PI) </w:t>
      </w:r>
    </w:p>
    <w:p>
      <w:pPr>
        <w:bidi w:val="0"/>
        <w:spacing w:line="300" w:lineRule="atLeast"/>
      </w:pPr>
      <w:r>
        <w:rPr>
          <w:rStyle w:val="DefaultParagraphFont"/>
          <w:sz w:val="22"/>
          <w:szCs w:val="22"/>
          <w:bdr w:val="nil"/>
          <w:rtl w:val="0"/>
        </w:rPr>
        <w:t>09/07/12-07/31/16</w:t>
      </w:r>
    </w:p>
    <w:p>
      <w:pPr>
        <w:bidi w:val="0"/>
        <w:spacing w:line="300" w:lineRule="atLeast"/>
      </w:pPr>
      <w:r>
        <w:rPr>
          <w:rStyle w:val="DefaultParagraphFont"/>
          <w:sz w:val="22"/>
          <w:szCs w:val="22"/>
          <w:bdr w:val="nil"/>
          <w:rtl w:val="0"/>
        </w:rPr>
        <w:t>Evaluating Coordinated Care Organizations</w:t>
      </w:r>
    </w:p>
    <w:p>
      <w:pPr>
        <w:pStyle w:val="projectDescription"/>
        <w:bidi w:val="0"/>
        <w:spacing w:line="300" w:lineRule="atLeast"/>
      </w:pPr>
      <w:r>
        <w:rPr>
          <w:rStyle w:val="DefaultParagraphFont"/>
          <w:sz w:val="22"/>
          <w:szCs w:val="22"/>
          <w:bdr w:val="nil"/>
          <w:rtl w:val="0"/>
        </w:rPr>
        <w:t>This project assesses the effects on costs and quality from a statewide Medicaid transformation focusing on alternative reimbursement methodologies and integration of behavioral and physical health care.</w:t>
      </w:r>
    </w:p>
    <w:p>
      <w:pPr>
        <w:bidi w:val="0"/>
        <w:spacing w:after="270" w:line="300" w:lineRule="atLeast"/>
      </w:pPr>
      <w:r>
        <w:rPr>
          <w:rStyle w:val="DefaultParagraphFont"/>
          <w:sz w:val="22"/>
          <w:szCs w:val="22"/>
          <w:bdr w:val="nil"/>
          <w:rtl w:val="0"/>
        </w:rPr>
        <w:t>Role: KP</w:t>
      </w:r>
    </w:p>
    <w:p>
      <w:pPr>
        <w:pStyle w:val="sectionFundingfundDetailsmyncbiAwardawardID"/>
        <w:bidi w:val="0"/>
        <w:spacing w:line="300" w:lineRule="atLeast"/>
        <w:ind w:right="150"/>
      </w:pPr>
      <w:r>
        <w:rPr>
          <w:rStyle w:val="DefaultParagraphFont"/>
          <w:sz w:val="22"/>
          <w:szCs w:val="22"/>
          <w:bdr w:val="nil"/>
          <w:rtl w:val="0"/>
        </w:rPr>
        <w:t>NA, Oregon Health Authority</w:t>
      </w:r>
    </w:p>
    <w:p>
      <w:pPr>
        <w:pStyle w:val="sectionFundingfundDetailsmyncbiAwardpiName"/>
        <w:bidi w:val="0"/>
        <w:spacing w:line="300" w:lineRule="atLeast"/>
        <w:ind w:left="300" w:right="300"/>
      </w:pPr>
      <w:r>
        <w:rPr>
          <w:rStyle w:val="DefaultParagraphFont"/>
          <w:sz w:val="22"/>
          <w:szCs w:val="22"/>
          <w:bdr w:val="nil"/>
          <w:rtl w:val="0"/>
        </w:rPr>
        <w:t xml:space="preserve">McConnell (PI) </w:t>
      </w:r>
    </w:p>
    <w:p>
      <w:pPr>
        <w:bidi w:val="0"/>
        <w:spacing w:line="300" w:lineRule="atLeast"/>
      </w:pPr>
      <w:r>
        <w:rPr>
          <w:rStyle w:val="DefaultParagraphFont"/>
          <w:sz w:val="22"/>
          <w:szCs w:val="22"/>
          <w:bdr w:val="nil"/>
          <w:rtl w:val="0"/>
        </w:rPr>
        <w:t>07/24/14-08/01/16</w:t>
      </w:r>
    </w:p>
    <w:p>
      <w:pPr>
        <w:bidi w:val="0"/>
        <w:spacing w:line="300" w:lineRule="atLeast"/>
      </w:pPr>
      <w:r>
        <w:rPr>
          <w:rStyle w:val="DefaultParagraphFont"/>
          <w:sz w:val="22"/>
          <w:szCs w:val="22"/>
          <w:bdr w:val="nil"/>
          <w:rtl w:val="0"/>
        </w:rPr>
        <w:t>Sustainable Health Expenditures Working Plan</w:t>
      </w:r>
    </w:p>
    <w:p>
      <w:pPr>
        <w:pStyle w:val="projectDescription"/>
        <w:bidi w:val="0"/>
        <w:spacing w:line="300" w:lineRule="atLeast"/>
      </w:pPr>
      <w:r>
        <w:rPr>
          <w:rStyle w:val="DefaultParagraphFont"/>
          <w:sz w:val="22"/>
          <w:szCs w:val="22"/>
          <w:bdr w:val="nil"/>
          <w:rtl w:val="0"/>
        </w:rPr>
        <w:t>Health care expenditures have generally grown at a rate that exceeds the growth of national and state incomes and tax revenues. These problems are coupled with a lack of data to provide information on where health care expenditures are high and what activities are causing increases in the rate of health care spending. The Oregon Health Authority wishes to develop a methodology to track health care spending within the state. In line with those aims, this study will use Oregon Medicaid data and data from Oregon’s All-Payer-All-Claims database to construct per-member-per-month costs for commercially insured and Medicaid populations. From these estimates, study personnel will then construct a preliminary estimate of statewide per capita expenditures, including Medicare expenditures. Finally, researchers will critically assess study limitations and suggest next steps in crafting methodology, collecting data, and focusing on specific cost sources. This last phase will incorporate stakeholder feedback.</w:t>
      </w:r>
    </w:p>
    <w:p>
      <w:pPr>
        <w:bidi w:val="0"/>
        <w:spacing w:after="270" w:line="300" w:lineRule="atLeast"/>
      </w:pPr>
      <w:r>
        <w:rPr>
          <w:rStyle w:val="DefaultParagraphFont"/>
          <w:sz w:val="22"/>
          <w:szCs w:val="22"/>
          <w:bdr w:val="nil"/>
          <w:rtl w:val="0"/>
        </w:rPr>
        <w:t>Role: KP</w:t>
      </w:r>
    </w:p>
    <w:p>
      <w:pPr>
        <w:pStyle w:val="sectionFundingfundDetailsmyncbiAwardawardID"/>
        <w:bidi w:val="0"/>
        <w:spacing w:line="300" w:lineRule="atLeast"/>
        <w:ind w:right="150"/>
      </w:pPr>
      <w:r>
        <w:rPr>
          <w:rStyle w:val="DefaultParagraphFont"/>
          <w:sz w:val="22"/>
          <w:szCs w:val="22"/>
          <w:bdr w:val="nil"/>
          <w:rtl w:val="0"/>
        </w:rPr>
        <w:t>NA, Oregon Health Authority</w:t>
      </w:r>
    </w:p>
    <w:p>
      <w:pPr>
        <w:pStyle w:val="sectionFundingfundDetailsmyncbiAwardpiName"/>
        <w:bidi w:val="0"/>
        <w:spacing w:line="300" w:lineRule="atLeast"/>
        <w:ind w:left="300" w:right="300"/>
      </w:pPr>
      <w:r>
        <w:rPr>
          <w:rStyle w:val="DefaultParagraphFont"/>
          <w:sz w:val="22"/>
          <w:szCs w:val="22"/>
          <w:bdr w:val="nil"/>
          <w:rtl w:val="0"/>
        </w:rPr>
        <w:t xml:space="preserve">McConnell (PI) </w:t>
      </w:r>
    </w:p>
    <w:p>
      <w:pPr>
        <w:bidi w:val="0"/>
        <w:spacing w:line="300" w:lineRule="atLeast"/>
      </w:pPr>
      <w:r>
        <w:rPr>
          <w:rStyle w:val="DefaultParagraphFont"/>
          <w:sz w:val="22"/>
          <w:szCs w:val="22"/>
          <w:bdr w:val="nil"/>
          <w:rtl w:val="0"/>
        </w:rPr>
        <w:t>07/24/14-08/01/16</w:t>
      </w:r>
    </w:p>
    <w:p>
      <w:pPr>
        <w:bidi w:val="0"/>
        <w:spacing w:line="300" w:lineRule="atLeast"/>
      </w:pPr>
      <w:r>
        <w:rPr>
          <w:rStyle w:val="DefaultParagraphFont"/>
          <w:sz w:val="22"/>
          <w:szCs w:val="22"/>
          <w:bdr w:val="nil"/>
          <w:rtl w:val="0"/>
        </w:rPr>
        <w:t>Priority Areas for the Health Evidence Review Commission</w:t>
      </w:r>
    </w:p>
    <w:p>
      <w:pPr>
        <w:pStyle w:val="projectDescription"/>
        <w:bidi w:val="0"/>
        <w:spacing w:line="300" w:lineRule="atLeast"/>
      </w:pPr>
      <w:r>
        <w:rPr>
          <w:rStyle w:val="DefaultParagraphFont"/>
          <w:sz w:val="22"/>
          <w:szCs w:val="22"/>
          <w:bdr w:val="nil"/>
          <w:rtl w:val="0"/>
        </w:rPr>
        <w:t xml:space="preserve">The Health Evidence Review Commission (HERC) reviews clinical evidence in order to guide the Oregon Health Authority (OHA) in making benefit-related decisions for its health plans. Its main products are the Prioritized List of Health Services, used by the legislature to guide funding decisions for the Oregon Health Plan (OHP), and evidence-based reports on specific topics of interest to Oregon health payers and providers as well as members of the public. The work described in this protocol supplements the clinical evidence with evidence provided by analysis using administrative claims data, specifically, from the Oregon All Payer All Claims (APAC) data source (http://www.oregon.gov/oha/ohpr/rsch/pages/apac.aspx). Specific tasks include: 1. Topic selection 2. Analysis across payers and regions 3. Estimate impacts of changes in benefit coverage 4. Reporting </w:t>
      </w:r>
    </w:p>
    <w:p>
      <w:pPr>
        <w:bidi w:val="0"/>
        <w:spacing w:after="270" w:line="300" w:lineRule="atLeast"/>
      </w:pPr>
      <w:r>
        <w:rPr>
          <w:rStyle w:val="DefaultParagraphFont"/>
          <w:sz w:val="22"/>
          <w:szCs w:val="22"/>
          <w:bdr w:val="nil"/>
          <w:rtl w:val="0"/>
        </w:rPr>
        <w:t>Role: KP</w:t>
      </w:r>
    </w:p>
    <w:sectPr>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rPr>
      <w:rFonts w:ascii="arial" w:eastAsia="arial" w:hAnsi="arial" w:cs="arial"/>
      <w:sz w:val="22"/>
      <w:szCs w:val="22"/>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20" w:beforeAutospacing="0" w:after="30" w:afterAutospacing="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likeheader">
    <w:name w:val="likeheader"/>
    <w:basedOn w:val="Normal"/>
    <w:pPr>
      <w:jc w:val="right"/>
    </w:pPr>
    <w:rPr>
      <w:sz w:val="16"/>
      <w:szCs w:val="16"/>
      <w:bdr w:val="nil"/>
    </w:rPr>
  </w:style>
  <w:style w:type="paragraph" w:customStyle="1" w:styleId="h3center">
    <w:name w:val="h3_center"/>
    <w:basedOn w:val="Heading3"/>
    <w:pPr>
      <w:jc w:val="center"/>
    </w:pPr>
    <w:rPr>
      <w:bdr w:val="nil"/>
    </w:rPr>
  </w:style>
  <w:style w:type="paragraph" w:customStyle="1" w:styleId="sectionDescription">
    <w:name w:val="sectionDescription"/>
    <w:basedOn w:val="Normal"/>
    <w:pPr>
      <w:spacing w:after="75" w:afterAutospacing="0"/>
    </w:pPr>
    <w:rPr>
      <w:sz w:val="16"/>
      <w:szCs w:val="16"/>
      <w:bdr w:val="nil"/>
    </w:rPr>
  </w:style>
  <w:style w:type="table" w:customStyle="1" w:styleId="table">
    <w:name w:val="table"/>
    <w:tblPr/>
  </w:style>
  <w:style w:type="paragraph" w:customStyle="1" w:styleId="sectionEducationsectionHeader">
    <w:name w:val="sectionEducation_sectionHeader"/>
    <w:basedOn w:val="Normal"/>
    <w:pPr>
      <w:pBdr>
        <w:top w:val="nil"/>
        <w:left w:val="nil"/>
        <w:bottom w:val="nil"/>
        <w:right w:val="nil"/>
      </w:pBdr>
    </w:pPr>
    <w:rPr>
      <w:bdr w:val="nil"/>
    </w:rPr>
  </w:style>
  <w:style w:type="paragraph" w:customStyle="1" w:styleId="annotation">
    <w:name w:val="annotation"/>
    <w:basedOn w:val="Normal"/>
    <w:pPr/>
    <w:rPr>
      <w:bdr w:val="nil"/>
    </w:rPr>
  </w:style>
  <w:style w:type="character" w:customStyle="1" w:styleId="citationUlli">
    <w:name w:val="citationUl_li"/>
    <w:basedOn w:val="DefaultParagraphFont"/>
    <w:rPr>
      <w:bdr w:val="nil"/>
    </w:rPr>
  </w:style>
  <w:style w:type="paragraph" w:customStyle="1" w:styleId="citationUlliParagraph">
    <w:name w:val="citationUl_li Paragraph"/>
    <w:basedOn w:val="Normal"/>
    <w:pPr>
      <w:spacing w:after="75" w:afterAutospacing="0"/>
    </w:pPr>
    <w:rPr>
      <w:bdr w:val="nil"/>
    </w:rPr>
  </w:style>
  <w:style w:type="paragraph" w:customStyle="1" w:styleId="h3underline">
    <w:name w:val="h3_underline"/>
    <w:basedOn w:val="Heading3"/>
    <w:pPr/>
    <w:rPr>
      <w:u w:val="single"/>
      <w:bdr w:val="nil"/>
    </w:rPr>
  </w:style>
  <w:style w:type="paragraph" w:customStyle="1" w:styleId="FundingListfundDetails">
    <w:name w:val="FundingList_fundDetails"/>
    <w:basedOn w:val="Normal"/>
    <w:pPr>
      <w:spacing w:after="270" w:afterAutospacing="0" w:line="300" w:lineRule="atLeast"/>
    </w:pPr>
    <w:rPr>
      <w:bdr w:val="nil"/>
    </w:rPr>
  </w:style>
  <w:style w:type="paragraph" w:customStyle="1" w:styleId="sectionFundingfundDetailsfirstLine">
    <w:name w:val="sectionFunding_fundDetails_firstLine"/>
    <w:basedOn w:val="Normal"/>
    <w:pPr/>
    <w:rPr>
      <w:bdr w:val="nil"/>
    </w:rPr>
  </w:style>
  <w:style w:type="paragraph" w:customStyle="1" w:styleId="sectionFundingfundDetailsmyncbiAwardawardID">
    <w:name w:val="sectionFunding_fundDetails_myncbiAward_awardID"/>
    <w:basedOn w:val="Normal"/>
    <w:pPr/>
    <w:rPr>
      <w:bdr w:val="nil"/>
    </w:rPr>
  </w:style>
  <w:style w:type="paragraph" w:customStyle="1" w:styleId="sectionFundingfundDetailsmyncbiAwardpiName">
    <w:name w:val="sectionFunding_fundDetails_myncbiAward_piName"/>
    <w:basedOn w:val="Normal"/>
    <w:pPr/>
    <w:rPr>
      <w:bdr w:val="nil"/>
    </w:rPr>
  </w:style>
  <w:style w:type="paragraph" w:customStyle="1" w:styleId="projectDescription">
    <w:name w:val="projectDescription"/>
    <w:basedOn w:val="Normal"/>
    <w:pPr/>
    <w:rPr>
      <w:bdr w:val="nil"/>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SciENCV PDF</dc:title>
  <cp:revision>0</cp:revision>
</cp:coreProperties>
</file>