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B747" w14:textId="703556BC" w:rsidR="00D46E86" w:rsidRPr="00DE3496" w:rsidRDefault="00DE3496" w:rsidP="00D46E86">
      <w:pPr>
        <w:pStyle w:val="KeinLeerraum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DE3496">
        <w:rPr>
          <w:rFonts w:ascii="Arial" w:hAnsi="Arial" w:cs="Arial"/>
          <w:b/>
          <w:bCs/>
          <w:sz w:val="28"/>
          <w:szCs w:val="28"/>
        </w:rPr>
        <w:t>Beurteilen Sie die Aussagen</w:t>
      </w:r>
      <w:r>
        <w:rPr>
          <w:rFonts w:ascii="Arial" w:hAnsi="Arial" w:cs="Arial"/>
          <w:b/>
          <w:bCs/>
          <w:sz w:val="28"/>
          <w:szCs w:val="28"/>
        </w:rPr>
        <w:t xml:space="preserve"> mit richtig / falsch und begründen Sie Ihre Entscheidung.</w:t>
      </w:r>
    </w:p>
    <w:p w14:paraId="33CBFF6C" w14:textId="77777777" w:rsidR="00ED3EAC" w:rsidRDefault="00ED3EAC" w:rsidP="00D46E86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5"/>
        <w:gridCol w:w="11340"/>
        <w:gridCol w:w="962"/>
        <w:gridCol w:w="913"/>
      </w:tblGrid>
      <w:tr w:rsidR="00ED3EAC" w:rsidRPr="00ED3EAC" w14:paraId="02BCA2A2" w14:textId="77777777" w:rsidTr="00CC6D7A">
        <w:tc>
          <w:tcPr>
            <w:tcW w:w="425" w:type="dxa"/>
          </w:tcPr>
          <w:p w14:paraId="6B66782A" w14:textId="77777777" w:rsidR="00ED3EAC" w:rsidRPr="00ED3EAC" w:rsidRDefault="00ED3EAC" w:rsidP="00D46E86">
            <w:pPr>
              <w:pStyle w:val="KeinLeerraum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0" w:type="dxa"/>
          </w:tcPr>
          <w:p w14:paraId="0E1CB2A3" w14:textId="77777777" w:rsidR="00ED3EAC" w:rsidRDefault="00ED3EAC" w:rsidP="00D46E86">
            <w:pPr>
              <w:pStyle w:val="KeinLeerraum"/>
              <w:rPr>
                <w:rFonts w:ascii="Arial" w:hAnsi="Arial" w:cs="Arial"/>
                <w:b/>
                <w:bCs/>
              </w:rPr>
            </w:pPr>
            <w:r w:rsidRPr="00ED3EAC">
              <w:rPr>
                <w:rFonts w:ascii="Arial" w:hAnsi="Arial" w:cs="Arial"/>
                <w:b/>
                <w:bCs/>
              </w:rPr>
              <w:t>Aussagen</w:t>
            </w:r>
          </w:p>
          <w:p w14:paraId="551CCCC2" w14:textId="68187A67" w:rsidR="00ED3EAC" w:rsidRPr="00ED3EAC" w:rsidRDefault="00ED3EAC" w:rsidP="00D46E86">
            <w:pPr>
              <w:pStyle w:val="KeinLeerraum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6" w:type="dxa"/>
          </w:tcPr>
          <w:p w14:paraId="4CE80A43" w14:textId="72D56FC1" w:rsidR="00ED3EAC" w:rsidRPr="00ED3EAC" w:rsidRDefault="00ED3EAC" w:rsidP="00D46E86">
            <w:pPr>
              <w:pStyle w:val="KeinLeerraum"/>
              <w:rPr>
                <w:rFonts w:ascii="Arial" w:hAnsi="Arial" w:cs="Arial"/>
                <w:b/>
                <w:bCs/>
              </w:rPr>
            </w:pPr>
            <w:r w:rsidRPr="00ED3EAC">
              <w:rPr>
                <w:rFonts w:ascii="Arial" w:hAnsi="Arial" w:cs="Arial"/>
                <w:b/>
                <w:bCs/>
              </w:rPr>
              <w:t>Richtig</w:t>
            </w:r>
          </w:p>
        </w:tc>
        <w:tc>
          <w:tcPr>
            <w:tcW w:w="586" w:type="dxa"/>
          </w:tcPr>
          <w:p w14:paraId="7CDE99BB" w14:textId="684632D1" w:rsidR="00ED3EAC" w:rsidRPr="00ED3EAC" w:rsidRDefault="00ED3EAC" w:rsidP="00D46E86">
            <w:pPr>
              <w:pStyle w:val="KeinLeerraum"/>
              <w:rPr>
                <w:rFonts w:ascii="Arial" w:hAnsi="Arial" w:cs="Arial"/>
                <w:b/>
                <w:bCs/>
              </w:rPr>
            </w:pPr>
            <w:r w:rsidRPr="00ED3EAC">
              <w:rPr>
                <w:rFonts w:ascii="Arial" w:hAnsi="Arial" w:cs="Arial"/>
                <w:b/>
                <w:bCs/>
              </w:rPr>
              <w:t xml:space="preserve">Falsch </w:t>
            </w:r>
          </w:p>
        </w:tc>
      </w:tr>
      <w:tr w:rsidR="00ED3EAC" w:rsidRPr="00DE3496" w14:paraId="773A0A1C" w14:textId="3F710454" w:rsidTr="00CC6D7A">
        <w:tc>
          <w:tcPr>
            <w:tcW w:w="425" w:type="dxa"/>
          </w:tcPr>
          <w:p w14:paraId="1D12A4F9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349DA089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Rechtsfähigkeit ist die Fähigkeit, Träger von Rechten und Pflichten zu sein.</w:t>
            </w:r>
          </w:p>
          <w:p w14:paraId="1E24721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1A7E301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DBFDEA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6D9570A7" w14:textId="74CDD28E" w:rsidTr="00CC6D7A">
        <w:tc>
          <w:tcPr>
            <w:tcW w:w="425" w:type="dxa"/>
          </w:tcPr>
          <w:p w14:paraId="5FFC8A0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31BF7D6B" w14:textId="494D5BF6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Rechtsfähig sind nur natürliche Personen.</w:t>
            </w:r>
          </w:p>
          <w:p w14:paraId="1A3B3CB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19909AA2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171397C9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21C57E55" w14:textId="65B2B9C8" w:rsidTr="00CC6D7A">
        <w:tc>
          <w:tcPr>
            <w:tcW w:w="425" w:type="dxa"/>
          </w:tcPr>
          <w:p w14:paraId="400F9BF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07DF3DA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 xml:space="preserve">Natürliche Personen sind alle Menschen und Tiere. </w:t>
            </w:r>
          </w:p>
          <w:p w14:paraId="3BF0D91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331233D2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148E1D9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2FBF4500" w14:textId="2B125EA9" w:rsidTr="00CC6D7A">
        <w:tc>
          <w:tcPr>
            <w:tcW w:w="425" w:type="dxa"/>
          </w:tcPr>
          <w:p w14:paraId="6012E5C5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114FAD3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Die Rechtsfähigkeit der natürlichen Personen endet mit der Geburt.</w:t>
            </w:r>
          </w:p>
          <w:p w14:paraId="20D53E2F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2334A514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7AC63855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1F0188FB" w14:textId="216C04E6" w:rsidTr="00CC6D7A">
        <w:tc>
          <w:tcPr>
            <w:tcW w:w="425" w:type="dxa"/>
          </w:tcPr>
          <w:p w14:paraId="02D1DCD1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0476F3E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Rechtsfähigkeit bedeutet z.B. erben zu können.</w:t>
            </w:r>
          </w:p>
          <w:p w14:paraId="47F50D0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32A2DC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4804B44F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272C5061" w14:textId="778622D9" w:rsidTr="00CC6D7A">
        <w:tc>
          <w:tcPr>
            <w:tcW w:w="425" w:type="dxa"/>
          </w:tcPr>
          <w:p w14:paraId="4C3AD76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68A65D82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 xml:space="preserve">Stiftungen, Gesellschaften und Vereine zählen zu den natürlichen Personen. </w:t>
            </w:r>
          </w:p>
          <w:p w14:paraId="515E3BE3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4001D89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FF3CB1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1CF28671" w14:textId="76C3906A" w:rsidTr="00CC6D7A">
        <w:tc>
          <w:tcPr>
            <w:tcW w:w="425" w:type="dxa"/>
          </w:tcPr>
          <w:p w14:paraId="5CFB544F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2928CAA3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Die Rechtsfähigkeit der juristischen Personen endet mit der Auflösung des Zusammenschlusses bzw. mit der Löschung im Register.</w:t>
            </w:r>
          </w:p>
        </w:tc>
        <w:tc>
          <w:tcPr>
            <w:tcW w:w="586" w:type="dxa"/>
          </w:tcPr>
          <w:p w14:paraId="2A04537F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478828F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2B200031" w14:textId="4D9892AD" w:rsidTr="00CC6D7A">
        <w:tc>
          <w:tcPr>
            <w:tcW w:w="425" w:type="dxa"/>
          </w:tcPr>
          <w:p w14:paraId="5916725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05CEBB33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Auch nach dem Tod bleibt die Rechtsfähigkeit einer natürlichen Person erhalten.</w:t>
            </w:r>
          </w:p>
          <w:p w14:paraId="66F048A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4B24442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713FD5D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36484ABE" w14:textId="38FC18B0" w:rsidTr="00CC6D7A">
        <w:tc>
          <w:tcPr>
            <w:tcW w:w="425" w:type="dxa"/>
          </w:tcPr>
          <w:p w14:paraId="668C5DA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6AB94B14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Alle Menschen sind juristische Personen.</w:t>
            </w:r>
          </w:p>
          <w:p w14:paraId="5A6A2CDF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350330A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3A4BE19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66980361" w14:textId="0C1A4CE7" w:rsidTr="00CC6D7A">
        <w:tc>
          <w:tcPr>
            <w:tcW w:w="425" w:type="dxa"/>
          </w:tcPr>
          <w:p w14:paraId="37613922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4D65039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Die Rechtsfähigkeit kann nicht aberkannt werden (ist immer gültig).</w:t>
            </w:r>
          </w:p>
          <w:p w14:paraId="37482AA0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74551F1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804F4BC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09E6DAB7" w14:textId="212DC0B1" w:rsidTr="00CC6D7A">
        <w:tc>
          <w:tcPr>
            <w:tcW w:w="425" w:type="dxa"/>
          </w:tcPr>
          <w:p w14:paraId="62A54358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0D8791ED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Die Rechtsfähigkeit natürlicher Personen beginnt mit Vollendung der Geburt.</w:t>
            </w:r>
          </w:p>
          <w:p w14:paraId="24F5EF3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409DA9E2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73460B75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17FC3451" w14:textId="61327A71" w:rsidTr="00CC6D7A">
        <w:tc>
          <w:tcPr>
            <w:tcW w:w="425" w:type="dxa"/>
          </w:tcPr>
          <w:p w14:paraId="4626C03D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0D228643" w14:textId="37CDDB56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Die Rechtsfähigkeit juristischer Personen endet mit dem Tod.</w:t>
            </w:r>
          </w:p>
          <w:p w14:paraId="0085618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240A395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890337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5EE8191B" w14:textId="7F134414" w:rsidTr="00CC6D7A">
        <w:tc>
          <w:tcPr>
            <w:tcW w:w="425" w:type="dxa"/>
          </w:tcPr>
          <w:p w14:paraId="27048B00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2BE865F6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Alle Lebewesen sind rechtsfähig.</w:t>
            </w:r>
          </w:p>
          <w:p w14:paraId="4359964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50F36234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2127AA0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060F6344" w14:textId="09B2A4A4" w:rsidTr="00CC6D7A">
        <w:tc>
          <w:tcPr>
            <w:tcW w:w="425" w:type="dxa"/>
          </w:tcPr>
          <w:p w14:paraId="0624A57A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398E5A4E" w14:textId="6F644C74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Juristische Personen sind zum Beispiel Vereine oder die GmbH.</w:t>
            </w:r>
          </w:p>
          <w:p w14:paraId="252B37FB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6112FF57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2562CFBE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  <w:tr w:rsidR="00ED3EAC" w:rsidRPr="00DE3496" w14:paraId="1E202C68" w14:textId="5AC86D49" w:rsidTr="00CC6D7A">
        <w:tc>
          <w:tcPr>
            <w:tcW w:w="425" w:type="dxa"/>
          </w:tcPr>
          <w:p w14:paraId="08343795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11340" w:type="dxa"/>
          </w:tcPr>
          <w:p w14:paraId="2BCADBE4" w14:textId="77777777" w:rsidR="00ED3EAC" w:rsidRDefault="00ED3EAC" w:rsidP="00D46E86">
            <w:pPr>
              <w:pStyle w:val="KeinLeerraum"/>
              <w:rPr>
                <w:rFonts w:ascii="Arial" w:hAnsi="Arial" w:cs="Arial"/>
              </w:rPr>
            </w:pPr>
            <w:r w:rsidRPr="00DE3496">
              <w:rPr>
                <w:rFonts w:ascii="Arial" w:hAnsi="Arial" w:cs="Arial"/>
              </w:rPr>
              <w:t>Rechtsfähigkeit bedeutet, dass man Rechtsgeschäfte (z.B. einen Handyvertrag) alleine abschließen kann.</w:t>
            </w:r>
          </w:p>
          <w:p w14:paraId="20C76FFE" w14:textId="75D5F2A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4F49DCB3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586" w:type="dxa"/>
          </w:tcPr>
          <w:p w14:paraId="56156B60" w14:textId="77777777" w:rsidR="00ED3EAC" w:rsidRPr="00DE3496" w:rsidRDefault="00ED3EAC" w:rsidP="00D46E86">
            <w:pPr>
              <w:pStyle w:val="KeinLeerraum"/>
              <w:rPr>
                <w:rFonts w:ascii="Arial" w:hAnsi="Arial" w:cs="Arial"/>
              </w:rPr>
            </w:pPr>
          </w:p>
        </w:tc>
      </w:tr>
    </w:tbl>
    <w:p w14:paraId="724582D7" w14:textId="77777777" w:rsidR="00E60874" w:rsidRDefault="00E60874" w:rsidP="00D46E86">
      <w:pPr>
        <w:pStyle w:val="KeinLeerraum"/>
      </w:pPr>
    </w:p>
    <w:sectPr w:rsidR="00E60874" w:rsidSect="00ED3EAC">
      <w:pgSz w:w="16838" w:h="11906" w:orient="landscape"/>
      <w:pgMar w:top="709" w:right="113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76A25"/>
    <w:multiLevelType w:val="hybridMultilevel"/>
    <w:tmpl w:val="A3E646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86"/>
    <w:rsid w:val="00056D66"/>
    <w:rsid w:val="00557704"/>
    <w:rsid w:val="006D1ECC"/>
    <w:rsid w:val="00D46E86"/>
    <w:rsid w:val="00DA484C"/>
    <w:rsid w:val="00DE3496"/>
    <w:rsid w:val="00E60874"/>
    <w:rsid w:val="00E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55CF"/>
  <w15:docId w15:val="{88C65339-0E39-461E-A7F3-579135A8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6E8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4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46E8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FF47-842B-45EB-AD91-16340D85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Luda-Carolina</dc:creator>
  <cp:lastModifiedBy>Lehrer A1.52b</cp:lastModifiedBy>
  <cp:revision>2</cp:revision>
  <cp:lastPrinted>2015-10-07T07:47:00Z</cp:lastPrinted>
  <dcterms:created xsi:type="dcterms:W3CDTF">2020-09-18T07:05:00Z</dcterms:created>
  <dcterms:modified xsi:type="dcterms:W3CDTF">2020-09-18T07:05:00Z</dcterms:modified>
</cp:coreProperties>
</file>