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1f4e79"/>
              </w:rPr>
            </w:pPr>
            <w:r w:rsidDel="00000000" w:rsidR="00000000" w:rsidRPr="00000000">
              <w:rPr>
                <w:color w:val="1f4e79"/>
                <w:rtl w:val="0"/>
              </w:rPr>
              <w:t xml:space="preserve">No hemos podido cumplir estrictamente con los tiempos definidos originalmente en la Carta Gantt. Aunque planificamos el primer Sprint (HU-00.1, HU-03, HU-04, HU-06 y HU-08) para las semanas del 1 al 8 de octubre, recién lo estamos concluyendo ahora.</w:t>
            </w:r>
          </w:p>
          <w:p w:rsidR="00000000" w:rsidDel="00000000" w:rsidP="00000000" w:rsidRDefault="00000000" w:rsidRPr="00000000" w14:paraId="0000000C">
            <w:pPr>
              <w:jc w:val="both"/>
              <w:rPr>
                <w:color w:val="1f4e79"/>
              </w:rPr>
            </w:pPr>
            <w:r w:rsidDel="00000000" w:rsidR="00000000" w:rsidRPr="00000000">
              <w:rPr>
                <w:rtl w:val="0"/>
              </w:rPr>
            </w:r>
          </w:p>
          <w:p w:rsidR="00000000" w:rsidDel="00000000" w:rsidP="00000000" w:rsidRDefault="00000000" w:rsidRPr="00000000" w14:paraId="0000000D">
            <w:pPr>
              <w:jc w:val="both"/>
              <w:rPr>
                <w:color w:val="1f4e79"/>
              </w:rPr>
            </w:pPr>
            <w:r w:rsidDel="00000000" w:rsidR="00000000" w:rsidRPr="00000000">
              <w:rPr>
                <w:color w:val="1f4e79"/>
                <w:rtl w:val="0"/>
              </w:rPr>
              <w:t xml:space="preserve">Los factores que han dificultado el desarrollo y provocado este desfase han sido principalmente tres:</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numPr>
                <w:ilvl w:val="0"/>
                <w:numId w:val="2"/>
              </w:numPr>
              <w:ind w:left="720" w:hanging="360"/>
              <w:jc w:val="both"/>
              <w:rPr>
                <w:b w:val="1"/>
                <w:bCs w:val="1"/>
                <w:color w:val="1f4e79"/>
                <w:u w:val="none"/>
              </w:rPr>
            </w:pPr>
            <w:r w:rsidDel="00000000" w:rsidR="00000000" w:rsidRPr="00000000">
              <w:rPr>
                <w:b w:val="1"/>
                <w:bCs w:val="1"/>
                <w:color w:val="1f4e79"/>
                <w:rtl w:val="0"/>
              </w:rPr>
              <w:t xml:space="preserve">Levantamiento y cambio de requisitos: </w:t>
            </w:r>
            <w:r w:rsidDel="00000000" w:rsidR="00000000" w:rsidRPr="00000000">
              <w:rPr>
                <w:color w:val="1f4e79"/>
                <w:rtl w:val="0"/>
              </w:rPr>
              <w:t xml:space="preserve">Durante las primeras seis semanas tuvimos múltiples reuniones de validación y presentación de mockups con el cliente (LUM Natural Care). En este proceso, surgieron nuevas necesidades no contempladas inicialmente, como la creación desde cero de un módulo de "Cotizaciones", además de dividir el inventario en "Productos" e "Insumos".</w:t>
            </w:r>
          </w:p>
          <w:p w:rsidR="00000000" w:rsidDel="00000000" w:rsidP="00000000" w:rsidRDefault="00000000" w:rsidRPr="00000000" w14:paraId="00000010">
            <w:pPr>
              <w:ind w:left="0" w:firstLine="0"/>
              <w:jc w:val="both"/>
              <w:rPr>
                <w:color w:val="1f4e79"/>
              </w:rPr>
            </w:pPr>
            <w:r w:rsidDel="00000000" w:rsidR="00000000" w:rsidRPr="00000000">
              <w:rPr>
                <w:rtl w:val="0"/>
              </w:rPr>
            </w:r>
          </w:p>
          <w:p w:rsidR="00000000" w:rsidDel="00000000" w:rsidP="00000000" w:rsidRDefault="00000000" w:rsidRPr="00000000" w14:paraId="00000011">
            <w:pPr>
              <w:numPr>
                <w:ilvl w:val="0"/>
                <w:numId w:val="2"/>
              </w:numPr>
              <w:ind w:left="720" w:hanging="360"/>
              <w:jc w:val="both"/>
              <w:rPr>
                <w:b w:val="1"/>
                <w:bCs w:val="1"/>
                <w:color w:val="1f4e79"/>
                <w:u w:val="none"/>
              </w:rPr>
            </w:pPr>
            <w:r w:rsidDel="00000000" w:rsidR="00000000" w:rsidRPr="00000000">
              <w:rPr>
                <w:b w:val="1"/>
                <w:bCs w:val="1"/>
                <w:color w:val="1f4e79"/>
                <w:rtl w:val="0"/>
              </w:rPr>
              <w:t xml:space="preserve">Pivoteo tecnológico por costos: </w:t>
            </w:r>
            <w:r w:rsidDel="00000000" w:rsidR="00000000" w:rsidRPr="00000000">
              <w:rPr>
                <w:color w:val="1f4e79"/>
                <w:rtl w:val="0"/>
              </w:rPr>
              <w:t xml:space="preserve">Recibimos noticias sobre las políticas de cobro de la API de WhatsApp/Instagram. Como el cliente buscaba una solución de bajo costo, tuvimos que investigar, reevaluar alternativas gratuitas y agendar nuevas reuniones para explicarle el impacto, lo que detuvo el desarrollo técnico.</w:t>
            </w:r>
          </w:p>
          <w:p w:rsidR="00000000" w:rsidDel="00000000" w:rsidP="00000000" w:rsidRDefault="00000000" w:rsidRPr="00000000" w14:paraId="00000012">
            <w:pPr>
              <w:ind w:left="0" w:firstLine="0"/>
              <w:jc w:val="both"/>
              <w:rPr>
                <w:color w:val="1f4e79"/>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b w:val="1"/>
                <w:bCs w:val="1"/>
                <w:color w:val="1f4e79"/>
                <w:u w:val="none"/>
              </w:rPr>
            </w:pPr>
            <w:r w:rsidDel="00000000" w:rsidR="00000000" w:rsidRPr="00000000">
              <w:rPr>
                <w:b w:val="1"/>
                <w:bCs w:val="1"/>
                <w:color w:val="1f4e79"/>
                <w:rtl w:val="0"/>
              </w:rPr>
              <w:t xml:space="preserve">Desafíos de Infraestructura: </w:t>
            </w:r>
            <w:r w:rsidDel="00000000" w:rsidR="00000000" w:rsidRPr="00000000">
              <w:rPr>
                <w:color w:val="1f4e79"/>
                <w:rtl w:val="0"/>
              </w:rPr>
              <w:t xml:space="preserve">Tuvimos percances en la configuración del entorno de desarrollo (limitaciones de capas gratuitas y problemas con cuentas de estudiante), lo que retrasó el setup inicial.</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color w:val="1f4e79"/>
              </w:rPr>
            </w:pPr>
            <w:r w:rsidDel="00000000" w:rsidR="00000000" w:rsidRPr="00000000">
              <w:rPr>
                <w:color w:val="1f4e79"/>
                <w:rtl w:val="0"/>
              </w:rPr>
              <w:t xml:space="preserve">Lo que ha facilitado el avance, una vez superados estos obstáculos, es tener un Backlog muy bien definido y el uso de prototipos HTML interactivos, lo que nos permitió validar rápidamente la interfaz con el cliente antes de programar la lógica compleja.</w:t>
            </w:r>
          </w:p>
          <w:p w:rsidR="00000000" w:rsidDel="00000000" w:rsidP="00000000" w:rsidRDefault="00000000" w:rsidRPr="00000000" w14:paraId="00000016">
            <w:pPr>
              <w:jc w:val="both"/>
              <w:rPr>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keepNext w:val="1"/>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color w:val="1f4e79"/>
              </w:rPr>
            </w:pPr>
            <w:r w:rsidDel="00000000" w:rsidR="00000000" w:rsidRPr="00000000">
              <w:rPr>
                <w:color w:val="1f4e79"/>
                <w:rtl w:val="0"/>
              </w:rPr>
              <w:t xml:space="preserve">Hemos enfrentado estas dificultades aplicando principios de metodologías ágiles: adaptación y comunicación constante. Ante el problema de la API de WhatsApp y los costos, fuimos transparentes con el cliente de inmediato para ajustar las expectativas y proponer alternativas viables dentro de la capa gratuita.</w:t>
            </w:r>
          </w:p>
          <w:p w:rsidR="00000000" w:rsidDel="00000000" w:rsidP="00000000" w:rsidRDefault="00000000" w:rsidRPr="00000000" w14:paraId="0000001D">
            <w:pPr>
              <w:jc w:val="both"/>
              <w:rPr>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color w:val="1f4e79"/>
                <w:rtl w:val="0"/>
              </w:rPr>
              <w:t xml:space="preserve">Para recuperar el tiempo perdido en el cronograma, hemos reestructurado el trabajo del Sprint actual. Asumimos que la fase de requisitos iba a tomar más tiempo del esperado en un proyecto real, por lo que ahora estamos enfocados en un desarrollo paralelo basado en fortalezas: dividimos las tareas de manera estratégica para que cada miembro ataque los módulos donde tiene mayor dominio, apoyándonos activamente en herramientas de Inteligencia Artificial para acelerar la escritura de código repetitivo y la ejecución de pruebas de calidad (QA).</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color w:val="1f4e79"/>
              </w:rPr>
            </w:pPr>
            <w:r w:rsidDel="00000000" w:rsidR="00000000" w:rsidRPr="00000000">
              <w:rPr>
                <w:color w:val="1f4e79"/>
                <w:rtl w:val="0"/>
              </w:rPr>
              <w:t xml:space="preserve">Evalúo mi trabajo de forma positiva, ya que he logrado encontrar mi espacio de mayor aporte dentro del equipo.</w:t>
            </w:r>
          </w:p>
          <w:p w:rsidR="00000000" w:rsidDel="00000000" w:rsidP="00000000" w:rsidRDefault="00000000" w:rsidRPr="00000000" w14:paraId="00000026">
            <w:pPr>
              <w:jc w:val="both"/>
              <w:rPr>
                <w:color w:val="1f4e79"/>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color w:val="1f4e79"/>
                <w:u w:val="none"/>
              </w:rPr>
            </w:pPr>
            <w:r w:rsidDel="00000000" w:rsidR="00000000" w:rsidRPr="00000000">
              <w:rPr>
                <w:b w:val="1"/>
                <w:bCs w:val="1"/>
                <w:color w:val="1f4e79"/>
                <w:rtl w:val="0"/>
              </w:rPr>
              <w:t xml:space="preserve">Destaco</w:t>
            </w:r>
            <w:r w:rsidDel="00000000" w:rsidR="00000000" w:rsidRPr="00000000">
              <w:rPr>
                <w:color w:val="1f4e79"/>
                <w:rtl w:val="0"/>
              </w:rPr>
              <w:t xml:space="preserve">: Mi capacidad para asumir roles complementarios y estratégicos. Me he hecho cargo de módulos de menor complejidad técnica (como el HU-04 de Insumos) apoyándome en herramientas de IA, y he asumido el liderazgo en la documentación, el diseño de presentaciones, la elaboración de guiones y, recientemente, la ejecución de pruebas de QA destructivas. Esto permite que mis compañeros se enfoquen en la infraestructura y la lógica más pesada.</w:t>
            </w:r>
          </w:p>
          <w:p w:rsidR="00000000" w:rsidDel="00000000" w:rsidP="00000000" w:rsidRDefault="00000000" w:rsidRPr="00000000" w14:paraId="00000028">
            <w:pPr>
              <w:ind w:left="0" w:firstLine="0"/>
              <w:jc w:val="both"/>
              <w:rPr>
                <w:color w:val="1f4e79"/>
              </w:rPr>
            </w:pPr>
            <w:r w:rsidDel="00000000" w:rsidR="00000000" w:rsidRPr="00000000">
              <w:rPr>
                <w:rtl w:val="0"/>
              </w:rPr>
            </w:r>
          </w:p>
          <w:p w:rsidR="00000000" w:rsidDel="00000000" w:rsidP="00000000" w:rsidRDefault="00000000" w:rsidRPr="00000000" w14:paraId="00000029">
            <w:pPr>
              <w:numPr>
                <w:ilvl w:val="0"/>
                <w:numId w:val="1"/>
              </w:numPr>
              <w:ind w:left="720" w:hanging="360"/>
              <w:jc w:val="both"/>
              <w:rPr>
                <w:color w:val="1f4e79"/>
                <w:u w:val="none"/>
              </w:rPr>
            </w:pPr>
            <w:r w:rsidDel="00000000" w:rsidR="00000000" w:rsidRPr="00000000">
              <w:rPr>
                <w:b w:val="1"/>
                <w:bCs w:val="1"/>
                <w:color w:val="1f4e79"/>
                <w:rtl w:val="0"/>
              </w:rPr>
              <w:t xml:space="preserve">Por mejorar</w:t>
            </w:r>
            <w:r w:rsidDel="00000000" w:rsidR="00000000" w:rsidRPr="00000000">
              <w:rPr>
                <w:color w:val="1f4e79"/>
                <w:rtl w:val="0"/>
              </w:rPr>
              <w:t xml:space="preserve">: Necesito trabajar en mi puntualidad y disciplina horaria. Al tener flexibilidad, tiendo a no mantener un horario fijo de dedicación al proyecto, lo que a veces genera desincronización con el ritmo de avance de mis compañeros.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rPr>
          <w:color w:val="595959"/>
          <w:sz w:val="24"/>
          <w:szCs w:val="24"/>
        </w:rPr>
      </w:pPr>
      <w:r w:rsidDel="00000000" w:rsidR="00000000" w:rsidRPr="00000000">
        <w:rPr>
          <w:rtl w:val="0"/>
        </w:rPr>
      </w:r>
    </w:p>
    <w:p w:rsidR="00000000" w:rsidDel="00000000" w:rsidP="00000000" w:rsidRDefault="00000000" w:rsidRPr="00000000" w14:paraId="0000002D">
      <w:pPr>
        <w:rPr>
          <w:color w:val="595959"/>
          <w:sz w:val="24"/>
          <w:szCs w:val="24"/>
        </w:rPr>
      </w:pPr>
      <w:r w:rsidDel="00000000" w:rsidR="00000000" w:rsidRPr="00000000">
        <w:rPr>
          <w:rtl w:val="0"/>
        </w:rPr>
      </w:r>
    </w:p>
    <w:p w:rsidR="00000000" w:rsidDel="00000000" w:rsidP="00000000" w:rsidRDefault="00000000" w:rsidRPr="00000000" w14:paraId="0000002E">
      <w:pPr>
        <w:rPr>
          <w:color w:val="595959"/>
          <w:sz w:val="24"/>
          <w:szCs w:val="24"/>
        </w:rPr>
      </w:pPr>
      <w:r w:rsidDel="00000000" w:rsidR="00000000" w:rsidRPr="00000000">
        <w:rPr>
          <w:rtl w:val="0"/>
        </w:rPr>
      </w:r>
    </w:p>
    <w:p w:rsidR="00000000" w:rsidDel="00000000" w:rsidP="00000000" w:rsidRDefault="00000000" w:rsidRPr="00000000" w14:paraId="0000002F">
      <w:pPr>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color w:val="1f4e79"/>
              </w:rPr>
            </w:pPr>
            <w:r w:rsidDel="00000000" w:rsidR="00000000" w:rsidRPr="00000000">
              <w:rPr>
                <w:color w:val="1f4e79"/>
                <w:rtl w:val="0"/>
              </w:rPr>
              <w:t xml:space="preserve">Pregunta para mí docente:</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color w:val="1f4e79"/>
                <w:rtl w:val="0"/>
              </w:rPr>
              <w:t xml:space="preserve">"Considerando que en proyectos reales el cliente suele cambiar o agregar requerimientos sobre la marcha (como nos ocurrió con el módulo de Cotizaciones y la API de WhatsApp), ¿cuál es la mejor estrategia académica para reflejar y justificar estos atrasos en la Carta Gantt original sin que impacte negativamente en la evaluación final del proyecto?"</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1f4e79"/>
              </w:rPr>
            </w:pPr>
            <w:r w:rsidDel="00000000" w:rsidR="00000000" w:rsidRPr="00000000">
              <w:rPr>
                <w:color w:val="1f4e79"/>
                <w:rtl w:val="0"/>
              </w:rPr>
              <w:t xml:space="preserve">Respecto a las tareas del proyecto (Historias de Usuario), consideramos que la distribución actual es la óptima y no requiere una redistribución drástica. Hemos asignado las tareas basándonos en las fortalezas técnicas de cada miembro: mis compañeros están asumiendo la configuración de entornos, bases de datos y módulos de alta complejidad, mientras que yo estoy abordando módulos más sencillos, auditorías de calidad (QA), documentación e interfaces visuales. Esta dinámica está funcionando bien de momento.</w:t>
            </w:r>
          </w:p>
          <w:p w:rsidR="00000000" w:rsidDel="00000000" w:rsidP="00000000" w:rsidRDefault="00000000" w:rsidRPr="00000000" w14:paraId="0000003E">
            <w:pPr>
              <w:jc w:val="both"/>
              <w:rPr>
                <w:color w:val="1f4e79"/>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1f4e79"/>
                <w:rtl w:val="0"/>
              </w:rPr>
              <w:t xml:space="preserve">Respecto a las actividades de reflexión (como este documento), consideramos que deben seguir siendo individuales/mixtas, ya que cada integrante enfrenta desafíos distintos según el rol que asumió, y es valioso plasmar esos diferentes puntos de vista.</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767171"/>
                <w:sz w:val="24"/>
                <w:szCs w:val="24"/>
              </w:rPr>
            </w:pPr>
            <w:bookmarkStart w:colFirst="0" w:colLast="0" w:name="_heading=h.itwehj2i7m8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color w:val="1f4e79"/>
                <w:u w:val="none"/>
              </w:rPr>
            </w:pPr>
            <w:r w:rsidDel="00000000" w:rsidR="00000000" w:rsidRPr="00000000">
              <w:rPr>
                <w:b w:val="1"/>
                <w:bCs w:val="1"/>
                <w:color w:val="1f4e79"/>
                <w:rtl w:val="0"/>
              </w:rPr>
              <w:t xml:space="preserve">Aspectos positivos</w:t>
            </w:r>
            <w:r w:rsidDel="00000000" w:rsidR="00000000" w:rsidRPr="00000000">
              <w:rPr>
                <w:color w:val="1f4e79"/>
                <w:rtl w:val="0"/>
              </w:rPr>
              <w:t xml:space="preserve">: Destacamos nuestra capacidad de organización y el reconocimiento mutuo de nuestras fortalezas y debilidades. Tenemos el Backlog claro, los Sprints bien definidos y cada uno sabe exactamente qué debe hacer. Confiamos en el trabajo del otro, lo que nos permite delegar tareas sin micro-gestión (por ejemplo, el equipo confía plenamente en mí para las presentaciones y reportes).</w:t>
            </w:r>
          </w:p>
          <w:p w:rsidR="00000000" w:rsidDel="00000000" w:rsidP="00000000" w:rsidRDefault="00000000" w:rsidRPr="00000000" w14:paraId="00000047">
            <w:pPr>
              <w:ind w:left="0" w:firstLine="0"/>
              <w:jc w:val="both"/>
              <w:rPr>
                <w:color w:val="1f4e79"/>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color w:val="1f4e79"/>
                <w:u w:val="none"/>
              </w:rPr>
            </w:pPr>
            <w:r w:rsidDel="00000000" w:rsidR="00000000" w:rsidRPr="00000000">
              <w:rPr>
                <w:b w:val="1"/>
                <w:bCs w:val="1"/>
                <w:color w:val="1f4e79"/>
                <w:rtl w:val="0"/>
              </w:rPr>
              <w:t xml:space="preserve">Aspectos por mejorar</w:t>
            </w:r>
            <w:r w:rsidDel="00000000" w:rsidR="00000000" w:rsidRPr="00000000">
              <w:rPr>
                <w:color w:val="1f4e79"/>
                <w:rtl w:val="0"/>
              </w:rPr>
              <w:t xml:space="preserve">: Nuestro principal desafío es la comunicación asíncrona. Como tenemos horarios personales muy distintos, rara vez logramos trabajar de manera simultánea. Esto provoca que muchas veces uno deba pausar su avance esperando la respuesta técnica de otro compañero. Necesitamos establecer al menos un par de "ventanas de horario fijo" a la semana donde los tres estemos conectados y disponibles en tiempo real para resolver bloqueos inmediatos.</w:t>
            </w: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2rk4BiGK5grA5j4dqra6eFQlg==">CgMxLjAyDmguaXR3ZWhqMmk3bThzOAByITFQSDZHbnJteV9rYzVZdGJBZXhzdDZYMUFXSjZ2VGhuOQ==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